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59A" w:rsidRDefault="00B77A2C" w:rsidP="0028459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654</w:t>
      </w:r>
      <w:r w:rsidRPr="005D2236">
        <w:rPr>
          <w:rFonts w:ascii="Times New Roman" w:eastAsia="Calibri" w:hAnsi="Times New Roman" w:cs="Calibri"/>
          <w:sz w:val="28"/>
          <w:szCs w:val="28"/>
          <w:lang w:val="ru-RU"/>
        </w:rPr>
        <w:t>1</w:t>
      </w:r>
      <w:r w:rsidR="0028459A">
        <w:rPr>
          <w:rFonts w:ascii="Times New Roman" w:eastAsia="Calibri" w:hAnsi="Times New Roman" w:cs="Calibri"/>
          <w:sz w:val="28"/>
          <w:szCs w:val="28"/>
          <w:lang w:val="ru-RU"/>
        </w:rPr>
        <w:t xml:space="preserve"> </w:t>
      </w:r>
    </w:p>
    <w:p w:rsidR="0028459A" w:rsidRDefault="0028459A" w:rsidP="0028459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06 червня 2017 р.</w:t>
      </w:r>
    </w:p>
    <w:p w:rsidR="0028459A" w:rsidRDefault="0028459A" w:rsidP="0028459A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28459A" w:rsidRDefault="0028459A" w:rsidP="0028459A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28459A" w:rsidRDefault="0028459A" w:rsidP="0028459A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28459A" w:rsidRDefault="0028459A" w:rsidP="0028459A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28459A" w:rsidRDefault="0028459A" w:rsidP="0028459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28459A" w:rsidRDefault="0028459A" w:rsidP="0028459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>: Проект Закону  </w:t>
      </w:r>
      <w:r w:rsidR="000D4532" w:rsidRPr="000D4532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зміни до статті 71 Бюджетного кодексу України щодо поліпшення інвестиційного клімату в Україні</w:t>
      </w:r>
    </w:p>
    <w:p w:rsidR="0028459A" w:rsidRDefault="000D4532" w:rsidP="0028459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6541</w:t>
      </w:r>
      <w:r w:rsidR="0028459A">
        <w:rPr>
          <w:rFonts w:ascii="Calibri" w:eastAsia="Times New Roman" w:hAnsi="Calibri" w:cs="Arial"/>
          <w:sz w:val="24"/>
          <w:szCs w:val="24"/>
          <w:lang w:eastAsia="ru-RU"/>
        </w:rPr>
        <w:t xml:space="preserve"> від 6 червня 2017 р.</w:t>
      </w:r>
    </w:p>
    <w:p w:rsidR="0028459A" w:rsidRDefault="0028459A" w:rsidP="0028459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Кабінет Міністрів України</w:t>
      </w:r>
    </w:p>
    <w:p w:rsidR="0028459A" w:rsidRDefault="0028459A" w:rsidP="0028459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5D2236">
        <w:rPr>
          <w:rFonts w:ascii="Calibri" w:eastAsia="Calibri" w:hAnsi="Calibri" w:cs="Arial"/>
          <w:sz w:val="24"/>
          <w:szCs w:val="24"/>
          <w:shd w:val="clear" w:color="auto" w:fill="FFFFFF"/>
        </w:rPr>
        <w:t>бюджету</w:t>
      </w:r>
      <w:bookmarkStart w:id="0" w:name="_GoBack"/>
      <w:bookmarkEnd w:id="0"/>
    </w:p>
    <w:p w:rsidR="0028459A" w:rsidRDefault="0028459A" w:rsidP="0028459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</w:t>
      </w:r>
      <w:r w:rsidR="00D375D2">
        <w:rPr>
          <w:rFonts w:ascii="Times New Roman" w:eastAsia="Calibri" w:hAnsi="Times New Roman" w:cs="Calibri"/>
          <w:sz w:val="28"/>
          <w:szCs w:val="28"/>
        </w:rPr>
        <w:t>шення Комітету від 16 січня 2019 р., протокол № 130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AF4F33" w:rsidRPr="00AF4F33" w:rsidRDefault="0028459A" w:rsidP="00AF4F33">
      <w:pPr>
        <w:shd w:val="clear" w:color="auto" w:fill="FFFFFF"/>
        <w:spacing w:after="120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Відповідно до Пояснювальної записки до проекту, його розроблено з метою </w:t>
      </w:r>
      <w:r w:rsidR="00AF4F33" w:rsidRPr="00AF4F3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виключення із Бюджетного кодексу України положення, яке регулює включення коштів пайової участі у розвитку інфраструктури населеного пункту до бюджетів розвитку місцевих бюджетів.</w:t>
      </w:r>
    </w:p>
    <w:p w:rsidR="00554B62" w:rsidRPr="00B2767E" w:rsidRDefault="00554B62" w:rsidP="00554B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</w:pPr>
      <w:r w:rsidRPr="00B2767E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Прийняття запропонованих законопроектом змін призведе до юридичної колізії нормативних приписів Бюджетного кодексу України та Закону України «Про регулювання містобудівної діяльності», в яких регулюються одні й ті самі відносини, що може спричинити виникненню конфлікту інтересів і призвести до зловживань корупційного характеру. </w:t>
      </w:r>
    </w:p>
    <w:p w:rsidR="00554B62" w:rsidRDefault="00554B62" w:rsidP="00554B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З</w:t>
      </w:r>
      <w:r w:rsidRPr="004F5A6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аконопроект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є похідним</w:t>
      </w:r>
      <w:r w:rsidRPr="004F5A6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та системно пов'язаний із проектом</w:t>
      </w:r>
      <w:r w:rsidRPr="004F5A6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Закону України «Про внесення змін до деяких законодавчих актів України щодо поліпшення інвестиційного клімату в Україні»</w:t>
      </w:r>
      <w:r w:rsidRPr="004F5A6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(реєстр. № 6540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), </w:t>
      </w:r>
      <w:r w:rsidRPr="00163BB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який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визнано Комітетом таким, що </w:t>
      </w:r>
      <w:r w:rsidRPr="00163BBF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відповідає вимогам антикорупційного законодавства.</w:t>
      </w:r>
    </w:p>
    <w:p w:rsidR="00554B62" w:rsidRDefault="00554B62" w:rsidP="00554B6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Окрім того, до законопроекту не надано фінансово-економічного обґрунтування, хоча прийняття даного законопроекту до призведе змін показників бюджету.     </w:t>
      </w:r>
    </w:p>
    <w:p w:rsidR="00554B62" w:rsidRPr="00C15FFF" w:rsidRDefault="00554B62" w:rsidP="00554B6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523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Враховуючи викладене та з метою усунення </w:t>
      </w:r>
      <w:proofErr w:type="spellStart"/>
      <w:r w:rsidRPr="00652331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корупціогенного</w:t>
      </w:r>
      <w:proofErr w:type="spellEnd"/>
      <w:r w:rsidRPr="0065233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фактору законопроект доцільно відхилити.</w:t>
      </w:r>
    </w:p>
    <w:p w:rsidR="0028459A" w:rsidRDefault="0028459A" w:rsidP="0028459A">
      <w:pPr>
        <w:spacing w:after="120" w:line="300" w:lineRule="exact"/>
        <w:jc w:val="both"/>
        <w:rPr>
          <w:rFonts w:eastAsia="Times New Roman" w:cs="Times New Roman"/>
          <w:sz w:val="26"/>
          <w:szCs w:val="24"/>
          <w:lang w:eastAsia="ru-RU"/>
        </w:rPr>
      </w:pPr>
    </w:p>
    <w:p w:rsidR="0028459A" w:rsidRDefault="0028459A" w:rsidP="0028459A">
      <w:pPr>
        <w:tabs>
          <w:tab w:val="left" w:pos="9356"/>
        </w:tabs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28459A" w:rsidRDefault="0028459A" w:rsidP="0028459A">
      <w:pPr>
        <w:tabs>
          <w:tab w:val="left" w:pos="9356"/>
        </w:tabs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 Ю.П. Савчук</w:t>
      </w: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28459A" w:rsidRDefault="0028459A" w:rsidP="0028459A">
      <w:pPr>
        <w:spacing w:line="254" w:lineRule="auto"/>
      </w:pPr>
    </w:p>
    <w:p w:rsidR="0028459A" w:rsidRDefault="0028459A" w:rsidP="0028459A">
      <w:pPr>
        <w:spacing w:line="254" w:lineRule="auto"/>
      </w:pPr>
    </w:p>
    <w:p w:rsidR="0028459A" w:rsidRDefault="0028459A" w:rsidP="0028459A">
      <w:pPr>
        <w:spacing w:line="254" w:lineRule="auto"/>
      </w:pPr>
    </w:p>
    <w:p w:rsidR="0028459A" w:rsidRDefault="0028459A" w:rsidP="0028459A"/>
    <w:p w:rsidR="00587070" w:rsidRDefault="00587070"/>
    <w:sectPr w:rsidR="00587070" w:rsidSect="00554B62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AAF"/>
    <w:rsid w:val="000C4702"/>
    <w:rsid w:val="000D4532"/>
    <w:rsid w:val="0028459A"/>
    <w:rsid w:val="002A7CD7"/>
    <w:rsid w:val="002B2AAF"/>
    <w:rsid w:val="00554B62"/>
    <w:rsid w:val="00587070"/>
    <w:rsid w:val="005D2236"/>
    <w:rsid w:val="00AF4F33"/>
    <w:rsid w:val="00B77A2C"/>
    <w:rsid w:val="00D3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57EC7"/>
  <w15:chartTrackingRefBased/>
  <w15:docId w15:val="{764CABF5-4C17-4B40-B362-57AC7068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59A"/>
    <w:pPr>
      <w:spacing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4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54B62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1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1217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Вишневська Катерина Олександрівна</cp:lastModifiedBy>
  <cp:revision>5</cp:revision>
  <cp:lastPrinted>2019-01-17T12:08:00Z</cp:lastPrinted>
  <dcterms:created xsi:type="dcterms:W3CDTF">2019-01-17T06:55:00Z</dcterms:created>
  <dcterms:modified xsi:type="dcterms:W3CDTF">2019-01-17T12:18:00Z</dcterms:modified>
</cp:coreProperties>
</file>