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A36" w:rsidRPr="000E4A36" w:rsidRDefault="000E4A36" w:rsidP="000E4A36">
      <w:pPr>
        <w:shd w:val="clear" w:color="auto" w:fill="FFFFFF"/>
        <w:spacing w:after="120" w:line="240" w:lineRule="auto"/>
        <w:ind w:right="450"/>
        <w:jc w:val="center"/>
        <w:textAlignment w:val="baseline"/>
        <w:rPr>
          <w:rFonts w:ascii="Times New Roman" w:eastAsia="Times New Roman" w:hAnsi="Times New Roman" w:cs="Times New Roman"/>
          <w:b/>
          <w:color w:val="000000"/>
          <w:sz w:val="28"/>
          <w:szCs w:val="28"/>
          <w:shd w:val="clear" w:color="auto" w:fill="FFFFFF"/>
          <w:lang w:eastAsia="ru-RU"/>
        </w:rPr>
      </w:pPr>
      <w:r w:rsidRPr="000E4A36">
        <w:rPr>
          <w:rFonts w:ascii="Times New Roman" w:eastAsia="Times New Roman" w:hAnsi="Times New Roman" w:cs="Times New Roman"/>
          <w:b/>
          <w:bCs/>
          <w:color w:val="000000"/>
          <w:sz w:val="28"/>
          <w:szCs w:val="28"/>
          <w:bdr w:val="none" w:sz="0" w:space="0" w:color="auto" w:frame="1"/>
          <w:lang w:eastAsia="ru-RU"/>
        </w:rPr>
        <w:t>ПОЯСНЮВАЛЬНА ЗАПИСКА</w:t>
      </w:r>
      <w:r w:rsidRPr="000E4A36">
        <w:rPr>
          <w:rFonts w:ascii="Times New Roman" w:eastAsia="Times New Roman" w:hAnsi="Times New Roman" w:cs="Times New Roman"/>
          <w:color w:val="000000"/>
          <w:sz w:val="28"/>
          <w:szCs w:val="28"/>
          <w:lang w:eastAsia="ru-RU"/>
        </w:rPr>
        <w:br/>
      </w:r>
      <w:r w:rsidRPr="000E4A36">
        <w:rPr>
          <w:rFonts w:ascii="Times New Roman" w:eastAsia="Times New Roman" w:hAnsi="Times New Roman" w:cs="Times New Roman"/>
          <w:b/>
          <w:bCs/>
          <w:color w:val="000000"/>
          <w:sz w:val="28"/>
          <w:szCs w:val="28"/>
          <w:bdr w:val="none" w:sz="0" w:space="0" w:color="auto" w:frame="1"/>
          <w:lang w:eastAsia="ru-RU"/>
        </w:rPr>
        <w:t xml:space="preserve">до проекту Закону України </w:t>
      </w:r>
      <w:r w:rsidRPr="000E4A36">
        <w:rPr>
          <w:rFonts w:ascii="Times New Roman" w:eastAsia="Times New Roman" w:hAnsi="Times New Roman" w:cs="Times New Roman"/>
          <w:b/>
          <w:bCs/>
          <w:sz w:val="28"/>
          <w:szCs w:val="28"/>
          <w:lang w:eastAsia="ru-RU"/>
        </w:rPr>
        <w:t>«Про внесення змін до Податкового кодексу України щодо поліпшення інвестиційного клімату в Україні»</w:t>
      </w:r>
    </w:p>
    <w:p w:rsidR="000E4A36" w:rsidRPr="000E4A36" w:rsidRDefault="000E4A36" w:rsidP="000E4A36">
      <w:pPr>
        <w:shd w:val="clear" w:color="auto" w:fill="FFFFFF"/>
        <w:spacing w:after="120" w:line="240" w:lineRule="auto"/>
        <w:ind w:right="450"/>
        <w:textAlignment w:val="baseline"/>
        <w:rPr>
          <w:rFonts w:ascii="Times New Roman" w:eastAsia="Times New Roman" w:hAnsi="Times New Roman" w:cs="Times New Roman"/>
          <w:color w:val="000000"/>
          <w:sz w:val="28"/>
          <w:szCs w:val="28"/>
          <w:lang w:eastAsia="ru-RU"/>
        </w:rPr>
      </w:pP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1. Обґрунтування необхідності прийняття акта</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Необхідність прийняття проекту Закону обґрунтовується:</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(1)</w:t>
      </w:r>
      <w:r w:rsidRPr="000E4A36">
        <w:rPr>
          <w:rFonts w:ascii="Times New Roman" w:eastAsia="Times New Roman" w:hAnsi="Times New Roman" w:cs="Times New Roman"/>
          <w:color w:val="000000"/>
          <w:sz w:val="28"/>
          <w:szCs w:val="28"/>
          <w:lang w:eastAsia="ru-RU"/>
        </w:rPr>
        <w:tab/>
        <w:t>Необхідністю спрощення процедури реєстрації осіб платниками податку на додану вартість та/або обрання ними спрощеної системи оподаткування.</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Закон України «Про державну реєстрацію юридичних осіб, фізичних осіб - підприємців та громадських формувань» передбачає можливість подання заяви про реєстрацію платником ПДВ або заяви про обрання спрощеної системи оподаткування під час державної реєстрації створення юридичної особи або реєстрації фізичної особи підприємцем.</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Разом з тим, описаний вище механізм не працює належним чином, оскільки строки реєстрації платниками ПДВ є безпідставно тривалими; форма заяви на реєстрацію платником ПДВ є складною для розуміння та не розрахована на реєстрацію новостворених підприємств чи фізичних осіб, щойно зареєстрованих підприємцями.</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 xml:space="preserve"> (2) Необхідністю вдосконалення процедури використання печаток суб’єктами господарювання</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Законом України «Про внесення змін до деяких законодавчих актів України щодо спрощення порядку відкриття бізнесу» від 15.04.2014р. було впроваджено перехід від обов’язкового до добровільного використання печаток юридичними особами. Зазначений перехід було оформлено статтею 58-1 Господарського кодексу України, відповідно до частини першої якої «суб’єкт господарювання може мати печатки» та статтею 207 Цивільного кодексу України, згідно з частиною другою якої «обов’язковість скріплення правочину печаткою може бути визначена за письмовою домовленістю сторін».</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Водночас поза межами правового регулювання залишились наступні питання:</w:t>
      </w:r>
    </w:p>
    <w:p w:rsidR="000E4A36" w:rsidRPr="000E4A36" w:rsidRDefault="000E4A36" w:rsidP="000E4A36">
      <w:pPr>
        <w:numPr>
          <w:ilvl w:val="0"/>
          <w:numId w:val="1"/>
        </w:num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 xml:space="preserve">Яким є юридичне значення відбитку печатки та наслідки </w:t>
      </w:r>
      <w:proofErr w:type="spellStart"/>
      <w:r w:rsidRPr="000E4A36">
        <w:rPr>
          <w:rFonts w:ascii="Times New Roman" w:eastAsia="Times New Roman" w:hAnsi="Times New Roman" w:cs="Times New Roman"/>
          <w:color w:val="000000"/>
          <w:sz w:val="28"/>
          <w:szCs w:val="28"/>
        </w:rPr>
        <w:t>непроставлення</w:t>
      </w:r>
      <w:proofErr w:type="spellEnd"/>
      <w:r w:rsidRPr="000E4A36">
        <w:rPr>
          <w:rFonts w:ascii="Times New Roman" w:eastAsia="Times New Roman" w:hAnsi="Times New Roman" w:cs="Times New Roman"/>
          <w:color w:val="000000"/>
          <w:sz w:val="28"/>
          <w:szCs w:val="28"/>
        </w:rPr>
        <w:t xml:space="preserve"> відбитку печатки;</w:t>
      </w:r>
    </w:p>
    <w:p w:rsidR="000E4A36" w:rsidRPr="000E4A36" w:rsidRDefault="000E4A36" w:rsidP="000E4A36">
      <w:pPr>
        <w:numPr>
          <w:ilvl w:val="0"/>
          <w:numId w:val="1"/>
        </w:num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Яким чином суб’єкти господарювання можуть або ж повинні дізнаватися про те, чи обов’язковим є використання печатки їх контрагентом;</w:t>
      </w:r>
    </w:p>
    <w:p w:rsidR="000E4A36" w:rsidRPr="000E4A36" w:rsidRDefault="000E4A36" w:rsidP="000E4A36">
      <w:pPr>
        <w:numPr>
          <w:ilvl w:val="0"/>
          <w:numId w:val="1"/>
        </w:num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Яким є режим використання печатки поза межами цивільно-правових відносин.</w:t>
      </w:r>
    </w:p>
    <w:p w:rsidR="000E4A36" w:rsidRPr="000E4A36" w:rsidRDefault="000E4A36" w:rsidP="000E4A36">
      <w:pPr>
        <w:shd w:val="clear" w:color="auto" w:fill="FFFFFF"/>
        <w:spacing w:after="120" w:line="240" w:lineRule="auto"/>
        <w:ind w:left="1069"/>
        <w:contextualSpacing/>
        <w:jc w:val="both"/>
        <w:textAlignment w:val="baseline"/>
        <w:rPr>
          <w:rFonts w:ascii="Times New Roman" w:eastAsia="Times New Roman" w:hAnsi="Times New Roman" w:cs="Times New Roman"/>
          <w:color w:val="000000"/>
          <w:sz w:val="28"/>
          <w:szCs w:val="28"/>
        </w:rPr>
      </w:pPr>
    </w:p>
    <w:p w:rsidR="000E4A36" w:rsidRPr="000E4A36" w:rsidRDefault="000E4A36" w:rsidP="000E4A36">
      <w:p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 xml:space="preserve">Крім того, існує ціла низка законів, які, не зважаючи на загальне правило про добровільність використання печаток, роблять відбиток печатки обов’язковим реквізитом документів. Ряд законодавчих актів визнають відбиток печатки обов’язковим реквізитом документу в залежності від того, чи </w:t>
      </w:r>
      <w:r w:rsidRPr="000E4A36">
        <w:rPr>
          <w:rFonts w:ascii="Times New Roman" w:eastAsia="Times New Roman" w:hAnsi="Times New Roman" w:cs="Times New Roman"/>
          <w:color w:val="000000"/>
          <w:sz w:val="28"/>
          <w:szCs w:val="28"/>
        </w:rPr>
        <w:lastRenderedPageBreak/>
        <w:t>є у суб’єкта господарювання печатка, а не від того, чи прийняв такий суб’єкт господарювання рішення використовувати таку печатку. Одним з таких законів є Податковий кодекс України.</w:t>
      </w:r>
    </w:p>
    <w:p w:rsidR="000E4A36" w:rsidRPr="000E4A36" w:rsidRDefault="000E4A36" w:rsidP="000E4A36">
      <w:p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Вказана ситуація призвела до того, що, не зважаючи на прийняття Закону України «Про внесення змін до деяких законодавчих актів України щодо спрощення порядку відкриття бізнесу» від 15.04.2014р., печатки продовжують бути фактично обов’язковим реквізитом кожної юридичної особи. При цьому ризики та невизначеність, пов’язана з режимом використання печаток, лише зросла.</w:t>
      </w:r>
    </w:p>
    <w:p w:rsidR="000E4A36" w:rsidRPr="000E4A36" w:rsidRDefault="000E4A36" w:rsidP="000E4A36">
      <w:p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Ще однією проблемою, на вирішення якої спрямований законопроект, є те, що численні положення законодавства про необхідність наявності печаток на документах призвели до того, що у господарській та правозастосовній діяльності відбиток печатки часто помилково сприймається як доказ наявності повноважень у особи, яка підписала документ, незалежно від реальних повноважень таких осіб. Зазначена практика хоча і була помилковою завжди, однак стала особливо небажаною після скасування дозвільного порядку виготовлення печаток наказом Міністерства внутрішніх справ України від 11.01.2011р. №5 «Про визнання таким, що втратив чинність, наказу МВС від 11.01.99 №17». З цієї дати будь-яка особа отримала право виготовляти печатки будь-якого змісту та у будь-якій кількості на власний розсуд, а тому вимога наявності відбитку печатки на документі є звичайною бюрократичною перепоною, а не підтвердженням офіційності/автентичності/достовірності документу чи повноважень особи, яка підписала такий документ.</w:t>
      </w:r>
    </w:p>
    <w:p w:rsidR="000E4A36" w:rsidRPr="000E4A36" w:rsidRDefault="000E4A36" w:rsidP="000E4A36">
      <w:p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p>
    <w:p w:rsidR="000E4A36" w:rsidRPr="000E4A36" w:rsidRDefault="000E4A36" w:rsidP="000E4A36">
      <w:p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(3) Необхідністю врегулювання порядку оподаткування операцій з передачею майна у довірчу власність як способу забезпечення виконання зобов’язань.</w:t>
      </w:r>
    </w:p>
    <w:p w:rsidR="000E4A36" w:rsidRPr="000E4A36" w:rsidRDefault="000E4A36" w:rsidP="000E4A36">
      <w:p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r w:rsidRPr="000E4A36">
        <w:rPr>
          <w:rFonts w:ascii="Times New Roman" w:eastAsia="Times New Roman" w:hAnsi="Times New Roman" w:cs="Times New Roman"/>
          <w:color w:val="000000"/>
          <w:sz w:val="28"/>
          <w:szCs w:val="28"/>
        </w:rPr>
        <w:t xml:space="preserve">Інститут передачі майна у довірчу власність у якості забезпечення виконання зобов'язання у даний час на законодавчому рівні не врегульовано. </w:t>
      </w:r>
      <w:r w:rsidRPr="000E4A36">
        <w:rPr>
          <w:rFonts w:ascii="Times New Roman" w:eastAsia="Times New Roman" w:hAnsi="Times New Roman" w:cs="Times New Roman"/>
          <w:color w:val="000000"/>
          <w:sz w:val="28"/>
          <w:szCs w:val="28"/>
        </w:rPr>
        <w:tab/>
        <w:t>Разом з тим, проектом Закону «Про внесення змін до деяких законодавчих актів України щодо поліпшення інвестиційного клімату в Україні», пропонується запровадити такий інститут шляхом внесення змін у Цивільний кодекс України та ряд інших законів. Однак, ефективне впровадження такого інституту без встановлення відповідних правил оподаткування є неможливим.</w:t>
      </w:r>
    </w:p>
    <w:p w:rsidR="000E4A36" w:rsidRPr="000E4A36" w:rsidRDefault="000E4A36" w:rsidP="000E4A36">
      <w:pPr>
        <w:shd w:val="clear" w:color="auto" w:fill="FFFFFF"/>
        <w:spacing w:after="120" w:line="240" w:lineRule="auto"/>
        <w:ind w:firstLine="709"/>
        <w:contextualSpacing/>
        <w:jc w:val="both"/>
        <w:textAlignment w:val="baseline"/>
        <w:rPr>
          <w:rFonts w:ascii="Times New Roman" w:eastAsia="Times New Roman" w:hAnsi="Times New Roman" w:cs="Times New Roman"/>
          <w:color w:val="000000"/>
          <w:sz w:val="28"/>
          <w:szCs w:val="28"/>
        </w:rPr>
      </w:pP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2. Мета і шляхи її досягнення</w:t>
      </w:r>
    </w:p>
    <w:p w:rsidR="000E4A36" w:rsidRPr="000E4A36" w:rsidRDefault="000E4A36" w:rsidP="000E4A36">
      <w:pPr>
        <w:shd w:val="clear" w:color="auto" w:fill="FFFFFF"/>
        <w:spacing w:after="120" w:line="240" w:lineRule="auto"/>
        <w:jc w:val="both"/>
        <w:textAlignment w:val="baseline"/>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ab/>
        <w:t>Метою проекту Закону є запровадження спрощеної та прозорої системи реєстрації осіб платниками податку на додану вартість та обрання ними спрощеної системи оподаткування; вдосконалення державного регулювання використання печаток у господарській діяльності; встановлення правил оподаткування операцій з передачі майна у довірчу власність у якості способу забезпечення виконання зобов’язання.</w:t>
      </w:r>
    </w:p>
    <w:p w:rsidR="000E4A36" w:rsidRPr="000E4A36" w:rsidRDefault="000E4A36" w:rsidP="000E4A36">
      <w:pPr>
        <w:shd w:val="clear" w:color="auto" w:fill="FFFFFF"/>
        <w:spacing w:after="120" w:line="240" w:lineRule="auto"/>
        <w:jc w:val="both"/>
        <w:textAlignment w:val="baseline"/>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Задля досягнення вказаної мети проектом Закону впроваджуються наступні положення:</w:t>
      </w:r>
    </w:p>
    <w:p w:rsidR="000E4A36" w:rsidRPr="000E4A36" w:rsidRDefault="000E4A36" w:rsidP="000E4A36">
      <w:pPr>
        <w:shd w:val="clear" w:color="auto" w:fill="FFFFFF"/>
        <w:spacing w:after="120" w:line="240" w:lineRule="auto"/>
        <w:jc w:val="both"/>
        <w:textAlignment w:val="baseline"/>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lastRenderedPageBreak/>
        <w:t>-</w:t>
      </w:r>
      <w:r w:rsidRPr="000E4A36">
        <w:rPr>
          <w:rFonts w:ascii="Times New Roman" w:eastAsia="Times New Roman" w:hAnsi="Times New Roman" w:cs="Times New Roman"/>
          <w:sz w:val="28"/>
          <w:szCs w:val="28"/>
          <w:lang w:eastAsia="ru-RU"/>
        </w:rPr>
        <w:tab/>
        <w:t>запроваджується можливість обрання спрощеної системи оподаткування або реєстрації платником ПДВ шляхом проставляння відмітки у заяві на державну реєстрацію створення юридичної особи або державну реєстрацію фізичної особи підприємцем;</w:t>
      </w:r>
    </w:p>
    <w:p w:rsidR="000E4A36" w:rsidRPr="000E4A36" w:rsidRDefault="000E4A36" w:rsidP="000E4A36">
      <w:pPr>
        <w:shd w:val="clear" w:color="auto" w:fill="FFFFFF"/>
        <w:spacing w:after="120" w:line="240" w:lineRule="auto"/>
        <w:jc w:val="both"/>
        <w:textAlignment w:val="baseline"/>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w:t>
      </w:r>
      <w:r w:rsidRPr="000E4A36">
        <w:rPr>
          <w:rFonts w:ascii="Times New Roman" w:eastAsia="Times New Roman" w:hAnsi="Times New Roman" w:cs="Times New Roman"/>
          <w:sz w:val="28"/>
          <w:szCs w:val="28"/>
          <w:lang w:eastAsia="ru-RU"/>
        </w:rPr>
        <w:tab/>
        <w:t>істотно зменшуються строки на проведення добровільної реєстрації платником ПДВ;</w:t>
      </w:r>
    </w:p>
    <w:p w:rsidR="000E4A36" w:rsidRPr="000E4A36" w:rsidRDefault="000E4A36" w:rsidP="000E4A36">
      <w:pPr>
        <w:shd w:val="clear" w:color="auto" w:fill="FFFFFF"/>
        <w:spacing w:after="120" w:line="240" w:lineRule="auto"/>
        <w:jc w:val="both"/>
        <w:textAlignment w:val="baseline"/>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 встановлюються правила оподаткування операцій з передачі майна у довірчу власність у якості способу забезпечення виконання зобов’язання;</w:t>
      </w:r>
    </w:p>
    <w:p w:rsidR="000E4A36" w:rsidRPr="000E4A36" w:rsidRDefault="000E4A36" w:rsidP="000E4A36">
      <w:pPr>
        <w:shd w:val="clear" w:color="auto" w:fill="FFFFFF"/>
        <w:spacing w:after="120" w:line="240" w:lineRule="auto"/>
        <w:jc w:val="both"/>
        <w:textAlignment w:val="baseline"/>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 виключаються із Податкового кодексу України вимоги про обов’язкове використання печаток (незалежно від їх наявності у суб’єктів господарювання).</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3. Правові аспекти</w:t>
      </w:r>
    </w:p>
    <w:p w:rsidR="000E4A36" w:rsidRPr="000E4A36" w:rsidRDefault="000E4A36" w:rsidP="000E4A3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У сфері, регулювання якої вдосконалюється проектом Закону, діє Податковий кодекс України</w:t>
      </w:r>
      <w:r w:rsidRPr="000E4A36">
        <w:rPr>
          <w:rFonts w:ascii="Courier New" w:eastAsia="Times New Roman" w:hAnsi="Courier New" w:cs="Courier New"/>
          <w:sz w:val="20"/>
          <w:szCs w:val="20"/>
          <w:lang w:eastAsia="ru-RU"/>
        </w:rPr>
        <w:t xml:space="preserve"> </w:t>
      </w:r>
      <w:r w:rsidRPr="000E4A36">
        <w:rPr>
          <w:rFonts w:ascii="Times New Roman" w:eastAsia="Times New Roman" w:hAnsi="Times New Roman" w:cs="Times New Roman"/>
          <w:color w:val="000000"/>
          <w:sz w:val="28"/>
          <w:szCs w:val="28"/>
          <w:lang w:eastAsia="ru-RU"/>
        </w:rPr>
        <w:t>та Закон України «Про державну реєстрацію юридичних осіб, фізичних осіб - підприємців та громадських формувань»</w:t>
      </w:r>
      <w:r w:rsidRPr="000E4A36">
        <w:rPr>
          <w:rFonts w:ascii="Times New Roman" w:eastAsia="Times New Roman" w:hAnsi="Times New Roman" w:cs="Times New Roman"/>
          <w:color w:val="000000"/>
          <w:sz w:val="28"/>
          <w:szCs w:val="28"/>
          <w:shd w:val="clear" w:color="auto" w:fill="FFFFFF"/>
          <w:lang w:eastAsia="ru-RU"/>
        </w:rPr>
        <w:t>.</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Реалізація проекту Закону не потребує внесення змін до інших законодавчих актів, окрім зазначених у ньому.</w:t>
      </w:r>
    </w:p>
    <w:p w:rsidR="000E4A36" w:rsidRPr="000E4A36" w:rsidRDefault="000E4A36" w:rsidP="000E4A36">
      <w:pPr>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Реалізація законопроекту також не передбачає визнання будь-яких нормативно-правових актів такими, що втратили чинність, та/або розроблення нових нормативно-правових актів (окрім нормативно-правових актів про внесення змін до вже існуючих підзаконних нормативно-правових актів).</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4. Фінансово-економічне обґрунтування</w:t>
      </w:r>
    </w:p>
    <w:p w:rsidR="000E4A36" w:rsidRPr="000E4A36" w:rsidRDefault="000E4A36" w:rsidP="000E4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Реалізація проекту Закону не потребує додаткових матеріальних та інших витрат державного та/або місцевих бюджетів.</w:t>
      </w:r>
    </w:p>
    <w:p w:rsidR="000E4A36" w:rsidRPr="000E4A36" w:rsidRDefault="000E4A36" w:rsidP="000E4A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У зв’язку із цим розрахунок необхідних додаткових матеріальних і фінансових витрат, їх обсяг та джерела покриття до цієї пояснювальної записки не додається.</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5. Позиція заінтересованих органів</w:t>
      </w:r>
    </w:p>
    <w:p w:rsidR="000E4A36" w:rsidRPr="000E4A36" w:rsidRDefault="000E4A36" w:rsidP="000E4A36">
      <w:pPr>
        <w:shd w:val="clear" w:color="auto" w:fill="FFFFFF"/>
        <w:spacing w:after="120" w:line="240" w:lineRule="auto"/>
        <w:jc w:val="both"/>
        <w:rPr>
          <w:rFonts w:ascii="Times New Roman" w:eastAsia="Times New Roman" w:hAnsi="Times New Roman" w:cs="Times New Roman"/>
          <w:sz w:val="28"/>
          <w:szCs w:val="28"/>
          <w:lang w:eastAsia="ru-RU"/>
        </w:rPr>
      </w:pPr>
      <w:r w:rsidRPr="000E4A36">
        <w:rPr>
          <w:rFonts w:ascii="Times New Roman" w:eastAsia="Times New Roman" w:hAnsi="Times New Roman" w:cs="Times New Roman"/>
          <w:color w:val="000000"/>
          <w:sz w:val="28"/>
          <w:szCs w:val="28"/>
          <w:lang w:eastAsia="ru-RU"/>
        </w:rPr>
        <w:tab/>
        <w:t xml:space="preserve">Проект Закону </w:t>
      </w:r>
      <w:r w:rsidRPr="000E4A36">
        <w:rPr>
          <w:rFonts w:ascii="Times New Roman" w:eastAsia="Times New Roman" w:hAnsi="Times New Roman" w:cs="Times New Roman"/>
          <w:sz w:val="28"/>
          <w:szCs w:val="28"/>
          <w:lang w:eastAsia="ru-RU"/>
        </w:rPr>
        <w:t xml:space="preserve">стосується повноважень Мінфіну, Мін'юсту, Державної регуляторної служби України. </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6. Регіональний аспект</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Проект Закону не стосується питання розвитку адміністративно-територіальних одиниць та його положення не впливають на регіональний розвиток.</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6</w:t>
      </w:r>
      <w:r w:rsidRPr="000E4A36">
        <w:rPr>
          <w:rFonts w:ascii="Times New Roman" w:eastAsia="Times New Roman" w:hAnsi="Times New Roman" w:cs="Times New Roman"/>
          <w:b/>
          <w:bCs/>
          <w:color w:val="000000"/>
          <w:sz w:val="28"/>
          <w:szCs w:val="28"/>
          <w:bdr w:val="none" w:sz="0" w:space="0" w:color="auto" w:frame="1"/>
          <w:vertAlign w:val="superscript"/>
          <w:lang w:eastAsia="ru-RU"/>
        </w:rPr>
        <w:t>1</w:t>
      </w:r>
      <w:r w:rsidRPr="000E4A36">
        <w:rPr>
          <w:rFonts w:ascii="Times New Roman" w:eastAsia="Times New Roman" w:hAnsi="Times New Roman" w:cs="Times New Roman"/>
          <w:b/>
          <w:bCs/>
          <w:color w:val="000000"/>
          <w:sz w:val="28"/>
          <w:szCs w:val="28"/>
          <w:bdr w:val="none" w:sz="0" w:space="0" w:color="auto" w:frame="1"/>
          <w:lang w:eastAsia="ru-RU"/>
        </w:rPr>
        <w:t>. Запобігання дискримінації</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Проект Закону спрямований на вдосконалення та підвищення прозорості процедури реєстрації платниками ПДВ та обрання спрощеної системи оподаткування, встановлення правил оподаткування операцій з передачі майна у довірчу власність як способу забезпечення виконання зобов’язання, а також на вдосконалення режиму використання печаток у господарській діяльності. У проекті Закону відсутні положення, які містять ознаки дискримінації.</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lastRenderedPageBreak/>
        <w:t>7. Запобігання корупції</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Даний проект Закону не передбачає запровадження нових правил та/або процедур. Тому ризики вчинення корупційних правопорушень за наслідками прийняття проекту Закону відсутні.</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Водночас, проект Закону скасовує можливість відмови органами фіскальної служби у реєстрації новостворених суб’єктів платниками ПДВ, скасовує можливість відмови у прийнятті документів без відбитку печатки, врегульовує оподаткування операцій, не врегульованих у даний час, зменшуючи таким чином ризики корупційних правопорушень.</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8. Громадське обговорення</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Проект Закону пройшов консультації із громадськістю, основними представниками якої були суб’єкти підприємництва та бізнес-асоціації. За результатами громадського обговорення проект Закону отримав підтримку.</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9. Позиція соціальних партнерів</w:t>
      </w:r>
    </w:p>
    <w:p w:rsidR="000E4A36" w:rsidRPr="000E4A36" w:rsidRDefault="000E4A36" w:rsidP="000E4A36">
      <w:pPr>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Положення проекту Закону не стосуються соціально-трудової сфери та прав осіб з обмеженими можливостями.</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10. Оцінка регуляторного впливу</w:t>
      </w:r>
    </w:p>
    <w:p w:rsidR="000E4A36" w:rsidRPr="000E4A36" w:rsidRDefault="000E4A36" w:rsidP="000E4A36">
      <w:pPr>
        <w:spacing w:after="120" w:line="240" w:lineRule="auto"/>
        <w:ind w:firstLine="709"/>
        <w:jc w:val="both"/>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Проектом Закону вдосконалюється процедура реєстрації платниками ПДВ та обрання спрощеної системи оподаткування, що зменшить витрати суб’єктів господарювання та обмежить випадки порушення їх прав і законних інтересів.</w:t>
      </w:r>
    </w:p>
    <w:p w:rsidR="000E4A36" w:rsidRPr="000E4A36" w:rsidRDefault="000E4A36" w:rsidP="000E4A36">
      <w:pPr>
        <w:spacing w:after="120" w:line="240" w:lineRule="auto"/>
        <w:ind w:firstLine="709"/>
        <w:jc w:val="both"/>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Крім того, проект Закону встановлює правила оподаткування операцій з передачі майна у довірчу власність як способу забезпечення виконання зобов’язання.</w:t>
      </w:r>
    </w:p>
    <w:p w:rsidR="000E4A36" w:rsidRPr="000E4A36" w:rsidRDefault="000E4A36" w:rsidP="000E4A36">
      <w:pPr>
        <w:spacing w:after="120" w:line="240" w:lineRule="auto"/>
        <w:ind w:firstLine="709"/>
        <w:jc w:val="both"/>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Також проектом Закону деталізується порядок використання печаток у господарській діяльності. Проект Закону підтримує стабільність цивільного обороту та зменшує кількість спорів, що можуть виникнути у зв’язку з невизначеністю правового статусу відбитку печатки. Більше того, проект Закону спрощує господарську діяльність, виключаючи необхідність проставляння відбитку печатки на документах, які будуть подаватися до органів державної влади.</w:t>
      </w:r>
    </w:p>
    <w:p w:rsidR="000E4A36" w:rsidRPr="000E4A36" w:rsidRDefault="000E4A36" w:rsidP="000E4A36">
      <w:pPr>
        <w:spacing w:after="120" w:line="240" w:lineRule="auto"/>
        <w:ind w:firstLine="709"/>
        <w:jc w:val="both"/>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В цілому, проект Закону відповідає всім принципам державної регуляторної політики, а саме: доцільності, адекватності, ефективності, збалансованості, передбачуваності, прозорості та врахування громадської думки.</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10</w:t>
      </w:r>
      <w:r w:rsidRPr="000E4A36">
        <w:rPr>
          <w:rFonts w:ascii="Times New Roman" w:eastAsia="Times New Roman" w:hAnsi="Times New Roman" w:cs="Times New Roman"/>
          <w:b/>
          <w:bCs/>
          <w:color w:val="000000"/>
          <w:sz w:val="28"/>
          <w:szCs w:val="28"/>
          <w:bdr w:val="none" w:sz="0" w:space="0" w:color="auto" w:frame="1"/>
          <w:vertAlign w:val="superscript"/>
          <w:lang w:eastAsia="ru-RU"/>
        </w:rPr>
        <w:t>1</w:t>
      </w:r>
      <w:r w:rsidRPr="000E4A36">
        <w:rPr>
          <w:rFonts w:ascii="Times New Roman" w:eastAsia="Times New Roman" w:hAnsi="Times New Roman" w:cs="Times New Roman"/>
          <w:b/>
          <w:bCs/>
          <w:color w:val="000000"/>
          <w:sz w:val="28"/>
          <w:szCs w:val="28"/>
          <w:bdr w:val="none" w:sz="0" w:space="0" w:color="auto" w:frame="1"/>
          <w:lang w:eastAsia="ru-RU"/>
        </w:rPr>
        <w:t>. Вплив реалізації акта на ринок праці</w:t>
      </w:r>
    </w:p>
    <w:p w:rsidR="000E4A36" w:rsidRPr="000E4A36" w:rsidRDefault="000E4A36" w:rsidP="000E4A36">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Прийняття проекту Закону не вплине на ринок праці.</w:t>
      </w:r>
    </w:p>
    <w:p w:rsidR="000E4A36" w:rsidRPr="000E4A36" w:rsidRDefault="000E4A36" w:rsidP="000E4A36">
      <w:pPr>
        <w:tabs>
          <w:tab w:val="left" w:pos="0"/>
        </w:tabs>
        <w:spacing w:after="0" w:line="240" w:lineRule="auto"/>
        <w:ind w:firstLine="720"/>
        <w:contextualSpacing/>
        <w:jc w:val="both"/>
        <w:rPr>
          <w:rFonts w:ascii="Times New Roman" w:eastAsia="Times New Roman" w:hAnsi="Times New Roman" w:cs="Times New Roman"/>
          <w:sz w:val="28"/>
          <w:szCs w:val="28"/>
          <w:lang w:eastAsia="ru-RU"/>
        </w:rPr>
      </w:pP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b/>
          <w:bCs/>
          <w:color w:val="000000"/>
          <w:sz w:val="28"/>
          <w:szCs w:val="28"/>
          <w:bdr w:val="none" w:sz="0" w:space="0" w:color="auto" w:frame="1"/>
          <w:lang w:eastAsia="ru-RU"/>
        </w:rPr>
        <w:t>11. Прогноз результатів</w:t>
      </w:r>
    </w:p>
    <w:p w:rsidR="000E4A36" w:rsidRPr="000E4A36" w:rsidRDefault="000E4A36" w:rsidP="000E4A36">
      <w:pPr>
        <w:autoSpaceDE w:val="0"/>
        <w:autoSpaceDN w:val="0"/>
        <w:adjustRightInd w:val="0"/>
        <w:spacing w:after="120" w:line="240" w:lineRule="auto"/>
        <w:ind w:right="24" w:firstLine="709"/>
        <w:jc w:val="both"/>
        <w:rPr>
          <w:rFonts w:ascii="Times New Roman" w:eastAsia="Times New Roman" w:hAnsi="Times New Roman" w:cs="Times New Roman"/>
          <w:sz w:val="28"/>
          <w:szCs w:val="28"/>
          <w:lang w:eastAsia="ru-RU"/>
        </w:rPr>
      </w:pPr>
      <w:r w:rsidRPr="000E4A36">
        <w:rPr>
          <w:rFonts w:ascii="Times New Roman" w:eastAsia="Times New Roman" w:hAnsi="Times New Roman" w:cs="Times New Roman"/>
          <w:sz w:val="28"/>
          <w:szCs w:val="28"/>
          <w:lang w:eastAsia="ru-RU"/>
        </w:rPr>
        <w:t>Внаслідок прийняття проекту Закону буде досягнуто ряд важливих цілей:</w:t>
      </w:r>
    </w:p>
    <w:p w:rsidR="000E4A36" w:rsidRPr="000E4A36" w:rsidRDefault="000E4A36" w:rsidP="000E4A36">
      <w:pPr>
        <w:numPr>
          <w:ilvl w:val="0"/>
          <w:numId w:val="2"/>
        </w:numPr>
        <w:spacing w:after="120" w:line="240" w:lineRule="auto"/>
        <w:contextualSpacing/>
        <w:jc w:val="both"/>
        <w:rPr>
          <w:rFonts w:ascii="Times New Roman" w:eastAsia="Times New Roman" w:hAnsi="Times New Roman" w:cs="Times New Roman"/>
          <w:sz w:val="28"/>
          <w:szCs w:val="28"/>
        </w:rPr>
      </w:pPr>
      <w:r w:rsidRPr="000E4A36">
        <w:rPr>
          <w:rFonts w:ascii="Times New Roman" w:eastAsia="Times New Roman" w:hAnsi="Times New Roman" w:cs="Times New Roman"/>
          <w:sz w:val="28"/>
          <w:szCs w:val="28"/>
        </w:rPr>
        <w:lastRenderedPageBreak/>
        <w:t>буде запроваджено спрощену та прозору систему реєстрації осіб платниками податку на додану вартість та обрання ними спрощеної системи оподаткування;</w:t>
      </w:r>
    </w:p>
    <w:p w:rsidR="000E4A36" w:rsidRPr="000E4A36" w:rsidRDefault="000E4A36" w:rsidP="000E4A36">
      <w:pPr>
        <w:numPr>
          <w:ilvl w:val="0"/>
          <w:numId w:val="2"/>
        </w:numPr>
        <w:spacing w:after="120" w:line="240" w:lineRule="auto"/>
        <w:contextualSpacing/>
        <w:jc w:val="both"/>
        <w:rPr>
          <w:rFonts w:ascii="Times New Roman" w:eastAsia="Times New Roman" w:hAnsi="Times New Roman" w:cs="Times New Roman"/>
          <w:sz w:val="28"/>
          <w:szCs w:val="28"/>
        </w:rPr>
      </w:pPr>
      <w:r w:rsidRPr="000E4A36">
        <w:rPr>
          <w:rFonts w:ascii="Times New Roman" w:eastAsia="Times New Roman" w:hAnsi="Times New Roman" w:cs="Times New Roman"/>
          <w:sz w:val="28"/>
          <w:szCs w:val="28"/>
        </w:rPr>
        <w:t>суб’єкти господарювання отримають реальну можливість здійснювати господарську діяльність без використання печаток;</w:t>
      </w:r>
    </w:p>
    <w:p w:rsidR="000E4A36" w:rsidRPr="000E4A36" w:rsidRDefault="000E4A36" w:rsidP="000E4A36">
      <w:pPr>
        <w:numPr>
          <w:ilvl w:val="0"/>
          <w:numId w:val="2"/>
        </w:numPr>
        <w:spacing w:after="120" w:line="240" w:lineRule="auto"/>
        <w:contextualSpacing/>
        <w:jc w:val="both"/>
        <w:rPr>
          <w:rFonts w:ascii="Times New Roman" w:eastAsia="Times New Roman" w:hAnsi="Times New Roman" w:cs="Times New Roman"/>
          <w:sz w:val="28"/>
          <w:szCs w:val="28"/>
        </w:rPr>
      </w:pPr>
      <w:r w:rsidRPr="000E4A36">
        <w:rPr>
          <w:rFonts w:ascii="Times New Roman" w:eastAsia="Times New Roman" w:hAnsi="Times New Roman" w:cs="Times New Roman"/>
          <w:sz w:val="28"/>
          <w:szCs w:val="28"/>
        </w:rPr>
        <w:t>буде зменшено правову невизначеність у сфері використання печаток, що, у свою чергу, призведе до зменшення кількості господарських спорів з цього питання;</w:t>
      </w:r>
    </w:p>
    <w:p w:rsidR="000E4A36" w:rsidRPr="000E4A36" w:rsidRDefault="000E4A36" w:rsidP="000E4A36">
      <w:pPr>
        <w:numPr>
          <w:ilvl w:val="0"/>
          <w:numId w:val="2"/>
        </w:numPr>
        <w:spacing w:after="120" w:line="240" w:lineRule="auto"/>
        <w:contextualSpacing/>
        <w:jc w:val="both"/>
        <w:rPr>
          <w:rFonts w:ascii="Times New Roman" w:eastAsia="Times New Roman" w:hAnsi="Times New Roman" w:cs="Times New Roman"/>
          <w:sz w:val="28"/>
          <w:szCs w:val="28"/>
        </w:rPr>
      </w:pPr>
      <w:r w:rsidRPr="000E4A36">
        <w:rPr>
          <w:rFonts w:ascii="Times New Roman" w:eastAsia="Times New Roman" w:hAnsi="Times New Roman" w:cs="Times New Roman"/>
          <w:sz w:val="28"/>
          <w:szCs w:val="28"/>
        </w:rPr>
        <w:t>будуть створені умови для використання довірчої власності як способу забезпечення виконання зобов’язань.</w:t>
      </w:r>
    </w:p>
    <w:p w:rsidR="000E4A36" w:rsidRPr="000E4A36" w:rsidRDefault="000E4A36" w:rsidP="000E4A36">
      <w:pPr>
        <w:autoSpaceDE w:val="0"/>
        <w:autoSpaceDN w:val="0"/>
        <w:spacing w:after="0" w:line="240" w:lineRule="auto"/>
        <w:rPr>
          <w:rFonts w:ascii="Times New Roman" w:eastAsia="Times New Roman" w:hAnsi="Times New Roman" w:cs="Times New Roman"/>
          <w:b/>
          <w:sz w:val="28"/>
          <w:szCs w:val="28"/>
          <w:lang w:eastAsia="uk-UA"/>
        </w:rPr>
      </w:pPr>
    </w:p>
    <w:p w:rsidR="000E4A36" w:rsidRPr="000E4A36" w:rsidRDefault="000E4A36" w:rsidP="000E4A36">
      <w:pPr>
        <w:autoSpaceDE w:val="0"/>
        <w:autoSpaceDN w:val="0"/>
        <w:spacing w:after="0" w:line="240" w:lineRule="auto"/>
        <w:rPr>
          <w:rFonts w:ascii="Times New Roman" w:eastAsia="Times New Roman" w:hAnsi="Times New Roman" w:cs="Times New Roman"/>
          <w:b/>
          <w:sz w:val="28"/>
          <w:szCs w:val="28"/>
          <w:lang w:eastAsia="uk-UA"/>
        </w:rPr>
      </w:pPr>
    </w:p>
    <w:p w:rsidR="000E4A36" w:rsidRPr="000E4A36" w:rsidRDefault="000E4A36" w:rsidP="000E4A36">
      <w:pPr>
        <w:autoSpaceDE w:val="0"/>
        <w:autoSpaceDN w:val="0"/>
        <w:spacing w:after="0" w:line="240" w:lineRule="auto"/>
        <w:rPr>
          <w:rFonts w:ascii="Times New Roman" w:eastAsia="Times New Roman" w:hAnsi="Times New Roman" w:cs="Times New Roman"/>
          <w:b/>
          <w:sz w:val="28"/>
          <w:szCs w:val="28"/>
          <w:lang w:eastAsia="uk-UA"/>
        </w:rPr>
      </w:pPr>
    </w:p>
    <w:p w:rsidR="000E4A36" w:rsidRPr="000E4A36" w:rsidRDefault="000E4A36" w:rsidP="000E4A36">
      <w:pPr>
        <w:autoSpaceDE w:val="0"/>
        <w:autoSpaceDN w:val="0"/>
        <w:spacing w:after="0" w:line="240" w:lineRule="auto"/>
        <w:rPr>
          <w:rFonts w:ascii="Times New Roman" w:eastAsia="Times New Roman" w:hAnsi="Times New Roman" w:cs="Times New Roman"/>
          <w:b/>
          <w:sz w:val="28"/>
          <w:szCs w:val="28"/>
          <w:lang w:eastAsia="uk-UA"/>
        </w:rPr>
      </w:pPr>
      <w:r w:rsidRPr="000E4A36">
        <w:rPr>
          <w:rFonts w:ascii="Times New Roman" w:eastAsia="Times New Roman" w:hAnsi="Times New Roman" w:cs="Times New Roman"/>
          <w:b/>
          <w:sz w:val="28"/>
          <w:szCs w:val="28"/>
          <w:lang w:eastAsia="uk-UA"/>
        </w:rPr>
        <w:t xml:space="preserve">Перший віце-прем'єр-міністр </w:t>
      </w:r>
    </w:p>
    <w:p w:rsidR="000E4A36" w:rsidRPr="000E4A36" w:rsidRDefault="000E4A36" w:rsidP="000E4A36">
      <w:pPr>
        <w:autoSpaceDE w:val="0"/>
        <w:autoSpaceDN w:val="0"/>
        <w:spacing w:after="0" w:line="240" w:lineRule="auto"/>
        <w:rPr>
          <w:rFonts w:ascii="Times New Roman" w:eastAsia="Times New Roman" w:hAnsi="Times New Roman" w:cs="Times New Roman"/>
          <w:b/>
          <w:sz w:val="28"/>
          <w:szCs w:val="28"/>
          <w:lang w:eastAsia="uk-UA"/>
        </w:rPr>
      </w:pPr>
      <w:r w:rsidRPr="000E4A36">
        <w:rPr>
          <w:rFonts w:ascii="Times New Roman" w:eastAsia="Times New Roman" w:hAnsi="Times New Roman" w:cs="Times New Roman"/>
          <w:b/>
          <w:sz w:val="28"/>
          <w:szCs w:val="28"/>
          <w:lang w:eastAsia="uk-UA"/>
        </w:rPr>
        <w:t xml:space="preserve">України – Міністр економічного </w:t>
      </w:r>
    </w:p>
    <w:p w:rsidR="000E4A36" w:rsidRPr="000E4A36" w:rsidRDefault="000E4A36" w:rsidP="000E4A36">
      <w:pPr>
        <w:autoSpaceDE w:val="0"/>
        <w:autoSpaceDN w:val="0"/>
        <w:spacing w:after="0" w:line="240" w:lineRule="auto"/>
        <w:rPr>
          <w:rFonts w:ascii="Times New Roman" w:eastAsia="Times New Roman" w:hAnsi="Times New Roman" w:cs="Times New Roman"/>
          <w:b/>
          <w:sz w:val="28"/>
          <w:szCs w:val="28"/>
          <w:lang w:eastAsia="uk-UA"/>
        </w:rPr>
      </w:pPr>
      <w:r w:rsidRPr="000E4A36">
        <w:rPr>
          <w:rFonts w:ascii="Times New Roman" w:eastAsia="Times New Roman" w:hAnsi="Times New Roman" w:cs="Times New Roman"/>
          <w:b/>
          <w:sz w:val="28"/>
          <w:szCs w:val="28"/>
          <w:lang w:eastAsia="uk-UA"/>
        </w:rPr>
        <w:t>розвитку і торгівлі України</w:t>
      </w:r>
      <w:r w:rsidRPr="000E4A36">
        <w:rPr>
          <w:rFonts w:ascii="Times New Roman" w:eastAsia="Times New Roman" w:hAnsi="Times New Roman" w:cs="Times New Roman"/>
          <w:b/>
          <w:sz w:val="28"/>
          <w:szCs w:val="28"/>
          <w:lang w:eastAsia="uk-UA"/>
        </w:rPr>
        <w:tab/>
      </w:r>
      <w:r w:rsidRPr="000E4A36">
        <w:rPr>
          <w:rFonts w:ascii="Times New Roman" w:eastAsia="Times New Roman" w:hAnsi="Times New Roman" w:cs="Times New Roman"/>
          <w:b/>
          <w:sz w:val="28"/>
          <w:szCs w:val="28"/>
          <w:lang w:eastAsia="uk-UA"/>
        </w:rPr>
        <w:tab/>
      </w:r>
      <w:r w:rsidRPr="000E4A36">
        <w:rPr>
          <w:rFonts w:ascii="Times New Roman" w:eastAsia="Times New Roman" w:hAnsi="Times New Roman" w:cs="Times New Roman"/>
          <w:b/>
          <w:sz w:val="28"/>
          <w:szCs w:val="28"/>
          <w:lang w:eastAsia="uk-UA"/>
        </w:rPr>
        <w:tab/>
      </w:r>
      <w:r w:rsidRPr="000E4A36">
        <w:rPr>
          <w:rFonts w:ascii="Times New Roman" w:eastAsia="Times New Roman" w:hAnsi="Times New Roman" w:cs="Times New Roman"/>
          <w:b/>
          <w:sz w:val="28"/>
          <w:szCs w:val="28"/>
          <w:lang w:eastAsia="uk-UA"/>
        </w:rPr>
        <w:tab/>
      </w:r>
      <w:r w:rsidRPr="000E4A36">
        <w:rPr>
          <w:rFonts w:ascii="Times New Roman" w:eastAsia="Times New Roman" w:hAnsi="Times New Roman" w:cs="Times New Roman"/>
          <w:b/>
          <w:sz w:val="28"/>
          <w:szCs w:val="28"/>
          <w:lang w:eastAsia="uk-UA"/>
        </w:rPr>
        <w:tab/>
      </w:r>
      <w:r w:rsidRPr="000E4A36">
        <w:rPr>
          <w:rFonts w:ascii="Times New Roman" w:eastAsia="Times New Roman" w:hAnsi="Times New Roman" w:cs="Times New Roman"/>
          <w:b/>
          <w:sz w:val="28"/>
          <w:szCs w:val="28"/>
          <w:lang w:eastAsia="uk-UA"/>
        </w:rPr>
        <w:tab/>
        <w:t xml:space="preserve">        Степан КУБІВ</w:t>
      </w: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p>
    <w:p w:rsidR="000E4A36" w:rsidRPr="000E4A36" w:rsidRDefault="000E4A36" w:rsidP="000E4A36">
      <w:pPr>
        <w:shd w:val="clear" w:color="auto" w:fill="FFFFFF"/>
        <w:spacing w:after="120" w:line="240" w:lineRule="auto"/>
        <w:ind w:firstLine="709"/>
        <w:jc w:val="both"/>
        <w:textAlignment w:val="baseline"/>
        <w:rPr>
          <w:rFonts w:ascii="Times New Roman" w:eastAsia="Times New Roman" w:hAnsi="Times New Roman" w:cs="Times New Roman"/>
          <w:color w:val="000000"/>
          <w:sz w:val="28"/>
          <w:szCs w:val="28"/>
          <w:lang w:eastAsia="ru-RU"/>
        </w:rPr>
      </w:pPr>
    </w:p>
    <w:p w:rsidR="000E4A36" w:rsidRPr="000E4A36" w:rsidRDefault="000E4A36" w:rsidP="000E4A36">
      <w:pPr>
        <w:shd w:val="clear" w:color="auto" w:fill="FFFFFF"/>
        <w:spacing w:after="120" w:line="240" w:lineRule="auto"/>
        <w:textAlignment w:val="baseline"/>
        <w:rPr>
          <w:rFonts w:ascii="Times New Roman" w:eastAsia="Times New Roman" w:hAnsi="Times New Roman" w:cs="Times New Roman"/>
          <w:color w:val="000000"/>
          <w:sz w:val="28"/>
          <w:szCs w:val="28"/>
          <w:lang w:eastAsia="ru-RU"/>
        </w:rPr>
      </w:pPr>
      <w:r w:rsidRPr="000E4A36">
        <w:rPr>
          <w:rFonts w:ascii="Times New Roman" w:eastAsia="Times New Roman" w:hAnsi="Times New Roman" w:cs="Times New Roman"/>
          <w:color w:val="000000"/>
          <w:sz w:val="28"/>
          <w:szCs w:val="28"/>
          <w:lang w:eastAsia="ru-RU"/>
        </w:rPr>
        <w:t>___ _______________ 2017 р.</w:t>
      </w:r>
    </w:p>
    <w:p w:rsidR="00E2393B" w:rsidRDefault="00E2393B">
      <w:bookmarkStart w:id="0" w:name="_GoBack"/>
      <w:bookmarkEnd w:id="0"/>
    </w:p>
    <w:sectPr w:rsidR="00E2393B">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E4D03"/>
    <w:multiLevelType w:val="hybridMultilevel"/>
    <w:tmpl w:val="8E969A28"/>
    <w:lvl w:ilvl="0" w:tplc="C3BE0BBC">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60AD20A7"/>
    <w:multiLevelType w:val="hybridMultilevel"/>
    <w:tmpl w:val="308E4430"/>
    <w:lvl w:ilvl="0" w:tplc="98FC8224">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4A36"/>
    <w:rsid w:val="000E4A36"/>
    <w:rsid w:val="00876FCE"/>
    <w:rsid w:val="00E239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6434</Words>
  <Characters>3668</Characters>
  <Application>Microsoft Office Word</Application>
  <DocSecurity>0</DocSecurity>
  <Lines>30</Lines>
  <Paragraphs>20</Paragraphs>
  <ScaleCrop>false</ScaleCrop>
  <Company/>
  <LinksUpToDate>false</LinksUpToDate>
  <CharactersWithSpaces>10082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2017-06-02T13:03:00Z</dcterms:created>
  <dcterms:modified xsi:type="dcterms:W3CDTF">2017-06-02T13:03:00Z</dcterms:modified>
</cp:coreProperties>
</file>