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3B2" w:rsidRPr="007D7E50" w:rsidRDefault="003B53B2" w:rsidP="009A2969">
      <w:pPr>
        <w:pStyle w:val="Header"/>
        <w:tabs>
          <w:tab w:val="clear" w:pos="9355"/>
          <w:tab w:val="right" w:pos="9639"/>
        </w:tabs>
        <w:jc w:val="right"/>
        <w:rPr>
          <w:rFonts w:ascii="Times New Roman" w:hAnsi="Times New Roman" w:cs="Times New Roman"/>
          <w:sz w:val="24"/>
        </w:rPr>
      </w:pPr>
      <w:r w:rsidRPr="007D7E50">
        <w:rPr>
          <w:rFonts w:ascii="Times New Roman" w:hAnsi="Times New Roman" w:cs="Times New Roman"/>
          <w:sz w:val="24"/>
        </w:rPr>
        <w:t xml:space="preserve">До реєстр. № </w:t>
      </w:r>
      <w:r>
        <w:rPr>
          <w:rFonts w:ascii="Times New Roman" w:hAnsi="Times New Roman" w:cs="Times New Roman"/>
          <w:sz w:val="24"/>
        </w:rPr>
        <w:t>6565 від 08.06.2017</w:t>
      </w:r>
    </w:p>
    <w:p w:rsidR="003B53B2" w:rsidRPr="007D7E50" w:rsidRDefault="003B53B2" w:rsidP="009A2969">
      <w:pPr>
        <w:tabs>
          <w:tab w:val="right" w:pos="9639"/>
        </w:tabs>
        <w:jc w:val="right"/>
        <w:rPr>
          <w:sz w:val="24"/>
          <w:szCs w:val="24"/>
        </w:rPr>
      </w:pPr>
      <w:r w:rsidRPr="007D7E50">
        <w:rPr>
          <w:sz w:val="24"/>
          <w:szCs w:val="24"/>
        </w:rPr>
        <w:t>(друге читання)</w:t>
      </w:r>
    </w:p>
    <w:p w:rsidR="003B53B2" w:rsidRPr="007D7E50" w:rsidRDefault="003B53B2" w:rsidP="007D7E50">
      <w:pPr>
        <w:spacing w:after="0"/>
        <w:ind w:right="85"/>
        <w:jc w:val="center"/>
        <w:rPr>
          <w:b/>
          <w:szCs w:val="28"/>
        </w:rPr>
      </w:pPr>
      <w:r w:rsidRPr="007D7E50">
        <w:rPr>
          <w:b/>
          <w:szCs w:val="28"/>
        </w:rPr>
        <w:t>ЗАУВАЖЕННЯ</w:t>
      </w:r>
    </w:p>
    <w:p w:rsidR="003B53B2" w:rsidRDefault="003B53B2" w:rsidP="007D7E50">
      <w:pPr>
        <w:pStyle w:val="Header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</w:rPr>
        <w:t>до проекту Закону України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</w:p>
    <w:p w:rsidR="003B53B2" w:rsidRDefault="003B53B2" w:rsidP="007D7E50">
      <w:pPr>
        <w:pStyle w:val="Header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про внесення змін до деяких законів України </w:t>
      </w:r>
    </w:p>
    <w:p w:rsidR="003B53B2" w:rsidRDefault="003B53B2" w:rsidP="007D7E50">
      <w:pPr>
        <w:pStyle w:val="Header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щодо тимчасових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дозволів на мовлення в зоні проведення </w:t>
      </w:r>
    </w:p>
    <w:p w:rsidR="003B53B2" w:rsidRPr="00F10EFC" w:rsidRDefault="003B53B2" w:rsidP="007D7E50">
      <w:pPr>
        <w:pStyle w:val="Header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</w:rPr>
        <w:t>антитерористичної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</w:rPr>
        <w:t>операції та прикордонних районах України</w:t>
      </w:r>
    </w:p>
    <w:p w:rsidR="003B53B2" w:rsidRDefault="003B53B2" w:rsidP="007D7E50">
      <w:pPr>
        <w:pStyle w:val="Header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Cs w:val="28"/>
        </w:rPr>
      </w:pPr>
      <w:r w:rsidRPr="007D7E50">
        <w:rPr>
          <w:rFonts w:ascii="Times New Roman" w:hAnsi="Times New Roman" w:cs="Times New Roman"/>
          <w:spacing w:val="0"/>
          <w:w w:val="100"/>
          <w:szCs w:val="28"/>
        </w:rPr>
        <w:t xml:space="preserve"> (</w:t>
      </w:r>
      <w:r w:rsidRPr="007D7E50">
        <w:rPr>
          <w:rFonts w:ascii="Times New Roman" w:hAnsi="Times New Roman" w:cs="Times New Roman"/>
          <w:szCs w:val="28"/>
        </w:rPr>
        <w:t xml:space="preserve">реєстраційний </w:t>
      </w:r>
      <w:r w:rsidRPr="00F10EFC">
        <w:rPr>
          <w:rFonts w:ascii="Times New Roman" w:hAnsi="Times New Roman" w:cs="Times New Roman"/>
          <w:spacing w:val="0"/>
          <w:w w:val="100"/>
          <w:szCs w:val="28"/>
        </w:rPr>
        <w:t>№ 6565</w:t>
      </w:r>
      <w:r w:rsidRPr="007D7E50">
        <w:rPr>
          <w:rFonts w:ascii="Times New Roman" w:hAnsi="Times New Roman" w:cs="Times New Roman"/>
          <w:spacing w:val="0"/>
          <w:w w:val="100"/>
          <w:szCs w:val="28"/>
        </w:rPr>
        <w:t>)</w:t>
      </w:r>
    </w:p>
    <w:p w:rsidR="003B53B2" w:rsidRPr="00E960BB" w:rsidRDefault="003B53B2" w:rsidP="007D7E50">
      <w:pPr>
        <w:pStyle w:val="Header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 w:val="16"/>
          <w:szCs w:val="16"/>
        </w:rPr>
      </w:pPr>
    </w:p>
    <w:p w:rsidR="003B53B2" w:rsidRPr="00F10EFC" w:rsidRDefault="003B53B2" w:rsidP="006F4813">
      <w:pPr>
        <w:pStyle w:val="Header"/>
        <w:tabs>
          <w:tab w:val="clear" w:pos="4677"/>
          <w:tab w:val="clear" w:pos="9355"/>
        </w:tabs>
        <w:spacing w:after="120"/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</w:pP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У Головному юридичному управлінні проаналізовано проект Закону України про внесення змін до деяких законів України щодо тимчасових дозволів на мовлення в зоні проведення антитерористичної операції та прикордонних районах України (реєстр. №6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56</w:t>
      </w: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5), підготовлений Комітетом з питань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>свободи слова та інформаційної</w:t>
      </w:r>
      <w:r w:rsidRPr="00F10EFC">
        <w:rPr>
          <w:rFonts w:ascii="Times New Roman" w:hAnsi="Times New Roman" w:cs="Times New Roman"/>
          <w:color w:val="auto"/>
          <w:spacing w:val="0"/>
          <w:w w:val="100"/>
          <w:szCs w:val="28"/>
          <w:lang w:eastAsia="en-US"/>
        </w:rPr>
        <w:t xml:space="preserve"> політики для розгляду в другому читанні, за результатами опрацювання якого слід зазначити таке.</w:t>
      </w:r>
    </w:p>
    <w:p w:rsidR="003B53B2" w:rsidRDefault="003B53B2" w:rsidP="006F4813">
      <w:pPr>
        <w:spacing w:after="120"/>
        <w:ind w:right="85" w:firstLine="709"/>
        <w:jc w:val="both"/>
        <w:rPr>
          <w:szCs w:val="28"/>
          <w:lang w:val="uk-UA"/>
        </w:rPr>
      </w:pPr>
      <w:r w:rsidRPr="00F10EFC">
        <w:rPr>
          <w:szCs w:val="28"/>
          <w:lang w:val="uk-UA"/>
        </w:rPr>
        <w:t xml:space="preserve">Поділяючи необхідність </w:t>
      </w:r>
      <w:r w:rsidRPr="002D5FE9">
        <w:rPr>
          <w:shd w:val="clear" w:color="auto" w:fill="FFFFFF"/>
          <w:lang w:val="uk-UA"/>
        </w:rPr>
        <w:t>забезпечення безперервності мовлення телерадіоорганізацій і приймання їх</w:t>
      </w:r>
      <w:r>
        <w:rPr>
          <w:shd w:val="clear" w:color="auto" w:fill="FFFFFF"/>
          <w:lang w:val="uk-UA"/>
        </w:rPr>
        <w:t>ніх</w:t>
      </w:r>
      <w:r w:rsidRPr="002D5FE9">
        <w:rPr>
          <w:shd w:val="clear" w:color="auto" w:fill="FFFFFF"/>
          <w:lang w:val="uk-UA"/>
        </w:rPr>
        <w:t xml:space="preserve"> програм населенням шляхом</w:t>
      </w:r>
      <w:r w:rsidRPr="002D5FE9">
        <w:rPr>
          <w:bCs/>
          <w:shd w:val="clear" w:color="auto" w:fill="FFFFFF"/>
          <w:lang w:val="uk-UA"/>
        </w:rPr>
        <w:t xml:space="preserve"> </w:t>
      </w:r>
      <w:r>
        <w:rPr>
          <w:bCs/>
          <w:shd w:val="clear" w:color="auto" w:fill="FFFFFF"/>
          <w:lang w:val="uk-UA"/>
        </w:rPr>
        <w:t>встановлення</w:t>
      </w:r>
      <w:r w:rsidRPr="002D5FE9">
        <w:rPr>
          <w:bCs/>
          <w:shd w:val="clear" w:color="auto" w:fill="FFFFFF"/>
          <w:lang w:val="uk-UA"/>
        </w:rPr>
        <w:t xml:space="preserve"> механізму прискореної видачі тимчасових дозволів на телерадіомовлення</w:t>
      </w:r>
      <w:r w:rsidRPr="00384C14">
        <w:rPr>
          <w:bCs/>
          <w:shd w:val="clear" w:color="auto" w:fill="FFFFFF"/>
          <w:lang w:val="uk-UA"/>
        </w:rPr>
        <w:t xml:space="preserve"> на територіях, найбільш вразливих до зовнішнього негативного інформаційного впливу</w:t>
      </w:r>
      <w:r>
        <w:rPr>
          <w:bCs/>
          <w:shd w:val="clear" w:color="auto" w:fill="FFFFFF"/>
          <w:lang w:val="uk-UA"/>
        </w:rPr>
        <w:t xml:space="preserve">, а також </w:t>
      </w:r>
      <w:r>
        <w:rPr>
          <w:lang w:val="uk-UA" w:eastAsia="uk-UA"/>
        </w:rPr>
        <w:t xml:space="preserve">визначення </w:t>
      </w:r>
      <w:r w:rsidRPr="001D3CA8">
        <w:rPr>
          <w:lang w:val="uk-UA" w:eastAsia="uk-UA"/>
        </w:rPr>
        <w:t xml:space="preserve">особливих умов </w:t>
      </w:r>
      <w:r>
        <w:rPr>
          <w:lang w:val="uk-UA" w:eastAsia="uk-UA"/>
        </w:rPr>
        <w:t xml:space="preserve">для </w:t>
      </w:r>
      <w:r w:rsidRPr="001D3CA8">
        <w:rPr>
          <w:lang w:val="uk-UA" w:eastAsia="uk-UA"/>
        </w:rPr>
        <w:t xml:space="preserve">переходу від аналогового до цифрового мовлення </w:t>
      </w:r>
      <w:r>
        <w:rPr>
          <w:lang w:val="uk-UA" w:eastAsia="uk-UA"/>
        </w:rPr>
        <w:t>в</w:t>
      </w:r>
      <w:r w:rsidRPr="001D3CA8">
        <w:rPr>
          <w:lang w:val="uk-UA" w:eastAsia="uk-UA"/>
        </w:rPr>
        <w:t xml:space="preserve"> </w:t>
      </w:r>
      <w:r>
        <w:rPr>
          <w:lang w:val="uk-UA" w:eastAsia="uk-UA"/>
        </w:rPr>
        <w:t>певни</w:t>
      </w:r>
      <w:r w:rsidRPr="001D3CA8">
        <w:rPr>
          <w:lang w:val="uk-UA" w:eastAsia="uk-UA"/>
        </w:rPr>
        <w:t xml:space="preserve">х </w:t>
      </w:r>
      <w:r w:rsidRPr="001D3CA8">
        <w:rPr>
          <w:lang w:val="uk-UA"/>
        </w:rPr>
        <w:t>адміністративно-територіальних одиницях</w:t>
      </w:r>
      <w:r>
        <w:rPr>
          <w:lang w:val="uk-UA"/>
        </w:rPr>
        <w:t xml:space="preserve"> </w:t>
      </w:r>
      <w:r w:rsidRPr="00F10EFC">
        <w:rPr>
          <w:szCs w:val="28"/>
          <w:lang w:val="uk-UA"/>
        </w:rPr>
        <w:t xml:space="preserve">Головне юридичне управління поділяє міркування, викладені у висновку Головного науково-експертного управління від </w:t>
      </w:r>
      <w:r>
        <w:rPr>
          <w:szCs w:val="28"/>
          <w:lang w:val="uk-UA"/>
        </w:rPr>
        <w:t>29</w:t>
      </w:r>
      <w:r w:rsidRPr="00F10EFC">
        <w:rPr>
          <w:szCs w:val="28"/>
          <w:lang w:val="uk-UA"/>
        </w:rPr>
        <w:t>.0</w:t>
      </w:r>
      <w:r>
        <w:rPr>
          <w:szCs w:val="28"/>
          <w:lang w:val="uk-UA"/>
        </w:rPr>
        <w:t>6</w:t>
      </w:r>
      <w:r w:rsidRPr="00F10EFC">
        <w:rPr>
          <w:szCs w:val="28"/>
          <w:lang w:val="uk-UA"/>
        </w:rPr>
        <w:t>.2017 щодо необхідності удосконалення цього законопроекту, та вважає за необхідне зазначити таке.</w:t>
      </w:r>
    </w:p>
    <w:p w:rsidR="003B53B2" w:rsidRDefault="003B53B2" w:rsidP="006F4813">
      <w:pPr>
        <w:spacing w:after="120"/>
        <w:ind w:right="85" w:firstLine="709"/>
        <w:jc w:val="both"/>
        <w:rPr>
          <w:rStyle w:val="st42"/>
          <w:szCs w:val="28"/>
          <w:lang w:val="uk-UA"/>
        </w:rPr>
      </w:pPr>
      <w:r>
        <w:rPr>
          <w:szCs w:val="28"/>
          <w:lang w:val="uk-UA"/>
        </w:rPr>
        <w:t xml:space="preserve">1. </w:t>
      </w:r>
      <w:r w:rsidRPr="00BE5C89">
        <w:rPr>
          <w:szCs w:val="28"/>
          <w:lang w:val="uk-UA"/>
        </w:rPr>
        <w:t xml:space="preserve">Відповідно до частин першої-другої статті 21 Закону України </w:t>
      </w:r>
      <w:r w:rsidRPr="004B38D7">
        <w:rPr>
          <w:szCs w:val="28"/>
          <w:lang w:val="uk-UA"/>
        </w:rPr>
        <w:t>“</w:t>
      </w:r>
      <w:r w:rsidRPr="00BE5C89">
        <w:rPr>
          <w:szCs w:val="28"/>
          <w:lang w:val="uk-UA"/>
        </w:rPr>
        <w:t>Про радіочастотний ресурс України</w:t>
      </w:r>
      <w:r w:rsidRPr="00F037A2">
        <w:rPr>
          <w:szCs w:val="28"/>
          <w:lang w:val="uk-UA"/>
        </w:rPr>
        <w:t>”</w:t>
      </w:r>
      <w:r w:rsidRPr="00BE5C89">
        <w:rPr>
          <w:szCs w:val="28"/>
          <w:lang w:val="uk-UA"/>
        </w:rPr>
        <w:t xml:space="preserve"> р</w:t>
      </w:r>
      <w:r w:rsidRPr="00BE5C89">
        <w:rPr>
          <w:rStyle w:val="st42"/>
          <w:szCs w:val="28"/>
          <w:lang w:val="uk-UA"/>
        </w:rPr>
        <w:t xml:space="preserve">адіочастотний ресурс України використовується відповідно до </w:t>
      </w:r>
      <w:r w:rsidRPr="00BE5C89">
        <w:rPr>
          <w:rStyle w:val="st96"/>
          <w:color w:val="auto"/>
          <w:szCs w:val="28"/>
          <w:lang w:val="uk-UA"/>
        </w:rPr>
        <w:t xml:space="preserve">Плану використання радіочастотного ресурсу України, який повинен </w:t>
      </w:r>
      <w:r w:rsidRPr="00BE5C89">
        <w:rPr>
          <w:rStyle w:val="st42"/>
          <w:szCs w:val="28"/>
          <w:lang w:val="uk-UA"/>
        </w:rPr>
        <w:t xml:space="preserve">відповідати </w:t>
      </w:r>
      <w:r w:rsidRPr="00BE5C89">
        <w:rPr>
          <w:rStyle w:val="st96"/>
          <w:color w:val="auto"/>
          <w:szCs w:val="28"/>
          <w:lang w:val="uk-UA"/>
        </w:rPr>
        <w:t>Національній таблиці розподілу смуг радіочастот України</w:t>
      </w:r>
      <w:r w:rsidRPr="00BE5C89">
        <w:rPr>
          <w:rStyle w:val="st42"/>
          <w:szCs w:val="28"/>
          <w:lang w:val="uk-UA"/>
        </w:rPr>
        <w:t>, інтересам України у сфері використання радіочастотного ресурсу України, її обороноздатності і безпеки, враховувати рекомендації Міжнародного союзу електрозв</w:t>
      </w:r>
      <w:r>
        <w:rPr>
          <w:rStyle w:val="st42"/>
          <w:szCs w:val="28"/>
          <w:lang w:val="uk-UA"/>
        </w:rPr>
        <w:t>’</w:t>
      </w:r>
      <w:r w:rsidRPr="00BE5C89">
        <w:rPr>
          <w:rStyle w:val="st42"/>
          <w:szCs w:val="28"/>
          <w:lang w:val="uk-UA"/>
        </w:rPr>
        <w:t>язку, Європейської конференції адміністрацій пошт та електрозв</w:t>
      </w:r>
      <w:r>
        <w:rPr>
          <w:rStyle w:val="st42"/>
          <w:szCs w:val="28"/>
          <w:lang w:val="uk-UA"/>
        </w:rPr>
        <w:t>’</w:t>
      </w:r>
      <w:r w:rsidRPr="00BE5C89">
        <w:rPr>
          <w:rStyle w:val="st42"/>
          <w:szCs w:val="28"/>
          <w:lang w:val="uk-UA"/>
        </w:rPr>
        <w:t xml:space="preserve">язку (СЕПТ), інших міжнародних організацій, членом яких є або має намір стати </w:t>
      </w:r>
      <w:r>
        <w:rPr>
          <w:rStyle w:val="st42"/>
          <w:szCs w:val="28"/>
          <w:lang w:val="uk-UA"/>
        </w:rPr>
        <w:t>Україна.</w:t>
      </w:r>
    </w:p>
    <w:p w:rsidR="003B53B2" w:rsidRDefault="003B53B2" w:rsidP="006F4813">
      <w:pPr>
        <w:pStyle w:val="ParagraphStyle"/>
        <w:spacing w:after="120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  <w:r w:rsidRPr="005C58B8">
        <w:rPr>
          <w:rStyle w:val="st42"/>
          <w:rFonts w:cs="Times New Roman"/>
          <w:sz w:val="28"/>
          <w:szCs w:val="28"/>
          <w:lang w:val="uk-UA"/>
        </w:rPr>
        <w:t xml:space="preserve">Кабінет Міністрів України своєю постановою </w:t>
      </w:r>
      <w:r w:rsidRPr="005C58B8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від 18 серпня 2010 р. № 750 затвердив Регіональну угоду, яка стосується планування цифрової наземної радіомовної служби в Районі 1 та в Ісламській Республіці Іран у смугах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58B8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частот 174-230 і 470-862 МГц, підписану 16 червня 2006 року в м. Женеві </w:t>
      </w:r>
      <w:r w:rsidRPr="004B38D7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(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4B38D7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Ж</w:t>
      </w:r>
      <w:r w:rsidRPr="005C58B8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енева - </w:t>
      </w:r>
      <w:smartTag w:uri="urn:schemas-microsoft-com:office:smarttags" w:element="metricconverter">
        <w:smartTagPr>
          <w:attr w:name="ProductID" w:val="2006”"/>
        </w:smartTagPr>
        <w:r w:rsidRPr="005C58B8">
          <w:rPr>
            <w:rStyle w:val="FontStyle"/>
            <w:rFonts w:ascii="Times New Roman" w:hAnsi="Times New Roman" w:cs="Times New Roman"/>
            <w:sz w:val="28"/>
            <w:szCs w:val="28"/>
            <w:lang w:val="uk-UA"/>
          </w:rPr>
          <w:t>2006</w:t>
        </w:r>
        <w:r w:rsidRPr="00F037A2">
          <w:rPr>
            <w:rFonts w:ascii="Times New Roman" w:hAnsi="Times New Roman" w:cs="Times New Roman"/>
            <w:sz w:val="28"/>
            <w:szCs w:val="28"/>
            <w:lang w:val="uk-UA"/>
          </w:rPr>
          <w:t>”</w:t>
        </w:r>
      </w:smartTag>
      <w:r w:rsidRPr="005C58B8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>. Згідно з статтею 12 цієї Угоди перехідний період, упродовж якого присвоєння радіочастот підлягають міжнародно-правовому захисту, завершився 17 червня 2015 року. Отже, аналогове мовлення в Україні втратило міжнародно-правовий захист, тоді як починаючи з зазначеного терміну Україна як держава-член Міжнародного союзу електрозв’язку зобов’язалася впровадити на усій своїй території цифрове наземне мовлення.</w:t>
      </w:r>
    </w:p>
    <w:p w:rsidR="003B53B2" w:rsidRDefault="003B53B2" w:rsidP="006F4813">
      <w:pPr>
        <w:pStyle w:val="ParagraphStyle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0237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шляхом внесення відповідних змін </w:t>
      </w:r>
      <w:r w:rsidRPr="00480237">
        <w:rPr>
          <w:rFonts w:ascii="Times New Roman" w:hAnsi="Times New Roman" w:cs="Times New Roman"/>
          <w:sz w:val="28"/>
          <w:szCs w:val="28"/>
          <w:lang w:val="uk-UA"/>
        </w:rPr>
        <w:t>до Плану використання радіочастотного ресурсу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вже двічі </w:t>
      </w:r>
      <w:hyperlink r:id="rId7" w:history="1">
        <w:r w:rsidRPr="0048023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визнач</w:t>
        </w:r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а</w:t>
        </w:r>
        <w:r w:rsidRPr="00480237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в дату вимкнення аналогового мовлення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, останньою з яких стало 30</w:t>
      </w:r>
      <w:r w:rsidRPr="00480237">
        <w:rPr>
          <w:rFonts w:ascii="Times New Roman" w:hAnsi="Times New Roman" w:cs="Times New Roman"/>
          <w:sz w:val="28"/>
          <w:szCs w:val="28"/>
          <w:lang w:val="uk-UA"/>
        </w:rPr>
        <w:t xml:space="preserve"> червня 201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480237"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:rsidR="003B53B2" w:rsidRDefault="003B53B2" w:rsidP="006F4813">
      <w:pPr>
        <w:pStyle w:val="ParagraphStyle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AF2">
        <w:rPr>
          <w:rFonts w:ascii="Times New Roman" w:hAnsi="Times New Roman" w:cs="Times New Roman"/>
          <w:sz w:val="28"/>
          <w:szCs w:val="28"/>
          <w:lang w:val="uk-UA"/>
        </w:rPr>
        <w:t xml:space="preserve"> Відтак, передбачені законопроектом зміни до частини восьмої статті 22 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Pr="0065356C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>Про телебачення і радіомовлення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 xml:space="preserve"> щодо продовження</w:t>
      </w:r>
      <w:r w:rsidRPr="005B7AF2">
        <w:rPr>
          <w:rFonts w:ascii="Times New Roman" w:hAnsi="Times New Roman" w:cs="Times New Roman"/>
          <w:sz w:val="28"/>
          <w:szCs w:val="28"/>
          <w:lang w:val="uk-UA"/>
        </w:rPr>
        <w:t xml:space="preserve"> аналогового мовлення на території з особливим режимом мовлення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7AF2">
        <w:rPr>
          <w:rFonts w:ascii="Times New Roman" w:hAnsi="Times New Roman" w:cs="Times New Roman"/>
          <w:sz w:val="28"/>
          <w:szCs w:val="28"/>
          <w:lang w:val="uk-UA"/>
        </w:rPr>
        <w:t>згідно з переліком адміністративно-територіальних одиниць, затверджени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B7AF2">
        <w:rPr>
          <w:rFonts w:ascii="Times New Roman" w:hAnsi="Times New Roman" w:cs="Times New Roman"/>
          <w:sz w:val="28"/>
          <w:szCs w:val="28"/>
          <w:lang w:val="uk-UA"/>
        </w:rPr>
        <w:t xml:space="preserve"> Кабінетом Міністрів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можуть стати підставою для порушення зобов’язань Україною 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як державою-членом Міжнародного союзу електрозв’язку за Регіональною угодою 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5C58B8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Женева - </w:t>
      </w:r>
      <w:smartTag w:uri="urn:schemas-microsoft-com:office:smarttags" w:element="metricconverter">
        <w:smartTagPr>
          <w:attr w:name="ProductID" w:val="2006”"/>
        </w:smartTagPr>
        <w:r w:rsidRPr="005C58B8">
          <w:rPr>
            <w:rStyle w:val="FontStyle"/>
            <w:rFonts w:ascii="Times New Roman" w:hAnsi="Times New Roman" w:cs="Times New Roman"/>
            <w:sz w:val="28"/>
            <w:szCs w:val="28"/>
            <w:lang w:val="uk-UA"/>
          </w:rPr>
          <w:t>2006</w:t>
        </w:r>
        <w:r w:rsidRPr="00F037A2">
          <w:rPr>
            <w:rFonts w:ascii="Times New Roman" w:hAnsi="Times New Roman" w:cs="Times New Roman"/>
            <w:sz w:val="28"/>
            <w:szCs w:val="28"/>
            <w:lang w:val="uk-UA"/>
          </w:rPr>
          <w:t>”</w:t>
        </w:r>
      </w:smartTag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, що не допускається статтею 9 Конституції України та статтею 15 </w:t>
      </w:r>
      <w:r w:rsidRPr="00F037A2">
        <w:rPr>
          <w:rStyle w:val="st42"/>
          <w:rFonts w:cs="Times New Roman"/>
          <w:sz w:val="28"/>
          <w:szCs w:val="28"/>
          <w:lang w:val="uk-UA"/>
        </w:rPr>
        <w:t xml:space="preserve">Закону України 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F037A2">
        <w:rPr>
          <w:rStyle w:val="st42"/>
          <w:rFonts w:cs="Times New Roman"/>
          <w:sz w:val="28"/>
          <w:szCs w:val="28"/>
          <w:lang w:val="uk-UA"/>
        </w:rPr>
        <w:t>Про міжнародні договори України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адже </w:t>
      </w:r>
      <w:r>
        <w:rPr>
          <w:rStyle w:val="st42"/>
          <w:rFonts w:cs="Times New Roman"/>
          <w:sz w:val="28"/>
          <w:szCs w:val="28"/>
          <w:lang w:val="uk-UA"/>
        </w:rPr>
        <w:t>з</w:t>
      </w:r>
      <w:r w:rsidRPr="00F037A2">
        <w:rPr>
          <w:rStyle w:val="st42"/>
          <w:rFonts w:cs="Times New Roman"/>
          <w:sz w:val="28"/>
          <w:szCs w:val="28"/>
          <w:lang w:val="uk-UA"/>
        </w:rPr>
        <w:t xml:space="preserve">гідно з частиною першою статті 15 Закону України 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F037A2">
        <w:rPr>
          <w:rStyle w:val="st42"/>
          <w:rFonts w:cs="Times New Roman"/>
          <w:sz w:val="28"/>
          <w:szCs w:val="28"/>
          <w:lang w:val="uk-UA"/>
        </w:rPr>
        <w:t>Про міжнародні договори України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 xml:space="preserve">”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чинні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міжнародні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договори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України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підлягають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сумлінному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дотриманню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Україною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відповідно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до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норм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міжнародного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D826AB">
        <w:rPr>
          <w:rFonts w:ascii="Times New Roman" w:hAnsi="Times New Roman" w:cs="Times New Roman"/>
          <w:sz w:val="28"/>
          <w:szCs w:val="28"/>
          <w:lang w:val="uk-UA" w:eastAsia="uk-UA"/>
        </w:rPr>
        <w:t>права</w:t>
      </w:r>
      <w:r w:rsidRPr="00F037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Більше того, частиною другою статті 19 </w:t>
      </w:r>
      <w:r w:rsidRPr="00F037A2">
        <w:rPr>
          <w:rStyle w:val="st42"/>
          <w:rFonts w:cs="Times New Roman"/>
          <w:sz w:val="28"/>
          <w:szCs w:val="28"/>
          <w:lang w:val="uk-UA"/>
        </w:rPr>
        <w:t xml:space="preserve">Закону України 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F037A2">
        <w:rPr>
          <w:rStyle w:val="st42"/>
          <w:rFonts w:cs="Times New Roman"/>
          <w:sz w:val="28"/>
          <w:szCs w:val="28"/>
          <w:lang w:val="uk-UA"/>
        </w:rPr>
        <w:t>Про міжнародні договори України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 xml:space="preserve">” встановлюється пріоритет правил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чинних 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міжнародних договорів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 xml:space="preserve"> над нормами законів України: “</w:t>
      </w:r>
      <w:r w:rsidRPr="00F037A2">
        <w:rPr>
          <w:rStyle w:val="FontStyle"/>
          <w:rFonts w:ascii="Times New Roman" w:hAnsi="Times New Roman" w:cs="Times New Roman"/>
          <w:sz w:val="28"/>
          <w:szCs w:val="20"/>
          <w:lang w:val="uk-UA"/>
        </w:rPr>
        <w:t>Якщо міжнародним договором України, який набрав чинності в установленому порядку, встановлено інші правила, ніж ті, що передбачені у відповідному акті законодавства України, то застосовуються правила міжнародного договору</w:t>
      </w:r>
      <w:r w:rsidRPr="00F037A2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53B2" w:rsidRDefault="003B53B2" w:rsidP="006F4813">
      <w:pPr>
        <w:spacing w:after="120"/>
        <w:ind w:firstLine="720"/>
        <w:jc w:val="both"/>
        <w:rPr>
          <w:szCs w:val="28"/>
          <w:lang w:val="uk-UA"/>
        </w:rPr>
      </w:pPr>
      <w:r w:rsidRPr="00C65C6A">
        <w:rPr>
          <w:szCs w:val="28"/>
          <w:lang w:val="uk-UA"/>
        </w:rPr>
        <w:t xml:space="preserve">2. </w:t>
      </w:r>
      <w:r>
        <w:rPr>
          <w:szCs w:val="28"/>
          <w:lang w:val="uk-UA"/>
        </w:rPr>
        <w:t xml:space="preserve">Зважаючи на те, що відповідно до нової редакції абзацу третього </w:t>
      </w:r>
      <w:r w:rsidRPr="00C65C6A">
        <w:rPr>
          <w:szCs w:val="28"/>
          <w:lang w:val="uk-UA"/>
        </w:rPr>
        <w:t>частини дев’ятої статті 22 Закону України “Про телебачення і радіомовлення”</w:t>
      </w:r>
      <w:r>
        <w:rPr>
          <w:szCs w:val="28"/>
          <w:lang w:val="uk-UA"/>
        </w:rPr>
        <w:t xml:space="preserve"> дозволи на тимчасове мовлення на територіях з особливим режимом мовлення передбачається видавати без проведення конкурсу (за заявковим принципом), віднесення до відання </w:t>
      </w:r>
      <w:r w:rsidRPr="00C65C6A">
        <w:rPr>
          <w:szCs w:val="28"/>
          <w:lang w:val="uk-UA"/>
        </w:rPr>
        <w:t>Національно</w:t>
      </w:r>
      <w:r>
        <w:rPr>
          <w:szCs w:val="28"/>
          <w:lang w:val="uk-UA"/>
        </w:rPr>
        <w:t>ї</w:t>
      </w:r>
      <w:r w:rsidRPr="00C65C6A">
        <w:rPr>
          <w:szCs w:val="28"/>
          <w:lang w:val="uk-UA"/>
        </w:rPr>
        <w:t xml:space="preserve"> рад</w:t>
      </w:r>
      <w:r>
        <w:rPr>
          <w:szCs w:val="28"/>
          <w:lang w:val="uk-UA"/>
        </w:rPr>
        <w:t>и</w:t>
      </w:r>
      <w:r w:rsidRPr="00C65C6A">
        <w:rPr>
          <w:szCs w:val="28"/>
          <w:lang w:val="uk-UA"/>
        </w:rPr>
        <w:t xml:space="preserve"> України з питань телебачення і радіомовлення </w:t>
      </w:r>
      <w:r>
        <w:rPr>
          <w:szCs w:val="28"/>
          <w:lang w:val="uk-UA"/>
        </w:rPr>
        <w:t xml:space="preserve">дискреційних повноважень щодо встановлення </w:t>
      </w:r>
      <w:r w:rsidRPr="00C65C6A">
        <w:rPr>
          <w:szCs w:val="28"/>
          <w:lang w:val="uk-UA"/>
        </w:rPr>
        <w:t>порядку видачі та анулювання дозволу на тимчасове мовлення, умов дозволу та порядку здійснення нагляду за додержанням законодавства про телебачення і радіомовлення телерадіоорганізаціями, що здійснюють тимчасове мовлення на територіях з особливим режимом мовлення на підставі відповідного дозволу</w:t>
      </w:r>
      <w:r>
        <w:rPr>
          <w:szCs w:val="28"/>
          <w:lang w:val="uk-UA"/>
        </w:rPr>
        <w:t xml:space="preserve"> (нова редакція абзацу четвертого </w:t>
      </w:r>
      <w:r w:rsidRPr="00C65C6A">
        <w:rPr>
          <w:szCs w:val="28"/>
          <w:lang w:val="uk-UA"/>
        </w:rPr>
        <w:t>частини дев’ятої статті 22</w:t>
      </w:r>
      <w:r>
        <w:rPr>
          <w:szCs w:val="28"/>
          <w:lang w:val="uk-UA"/>
        </w:rPr>
        <w:t xml:space="preserve"> цього Закону), </w:t>
      </w:r>
      <w:r w:rsidRPr="00C65C6A">
        <w:rPr>
          <w:szCs w:val="28"/>
          <w:lang w:val="uk-UA"/>
        </w:rPr>
        <w:t xml:space="preserve">не </w:t>
      </w:r>
      <w:r>
        <w:rPr>
          <w:szCs w:val="28"/>
          <w:lang w:val="uk-UA"/>
        </w:rPr>
        <w:t>узгоджується з</w:t>
      </w:r>
      <w:r w:rsidRPr="00C65C6A">
        <w:rPr>
          <w:szCs w:val="28"/>
          <w:lang w:val="uk-UA"/>
        </w:rPr>
        <w:t xml:space="preserve"> вимог</w:t>
      </w:r>
      <w:r>
        <w:rPr>
          <w:szCs w:val="28"/>
          <w:lang w:val="uk-UA"/>
        </w:rPr>
        <w:t>ами</w:t>
      </w:r>
      <w:r w:rsidRPr="00C65C6A">
        <w:rPr>
          <w:szCs w:val="28"/>
          <w:lang w:val="uk-UA"/>
        </w:rPr>
        <w:t xml:space="preserve"> статті 19 Конституції України щодо визначення </w:t>
      </w:r>
      <w:r>
        <w:rPr>
          <w:szCs w:val="28"/>
          <w:lang w:val="uk-UA"/>
        </w:rPr>
        <w:t>меж</w:t>
      </w:r>
      <w:r w:rsidRPr="00C65C6A">
        <w:rPr>
          <w:szCs w:val="28"/>
          <w:lang w:val="uk-UA"/>
        </w:rPr>
        <w:t xml:space="preserve"> повноважень орган</w:t>
      </w:r>
      <w:r>
        <w:rPr>
          <w:szCs w:val="28"/>
          <w:lang w:val="uk-UA"/>
        </w:rPr>
        <w:t>ів</w:t>
      </w:r>
      <w:r w:rsidRPr="00C65C6A">
        <w:rPr>
          <w:szCs w:val="28"/>
          <w:lang w:val="uk-UA"/>
        </w:rPr>
        <w:t xml:space="preserve"> державної влади, їх посадови</w:t>
      </w:r>
      <w:r>
        <w:rPr>
          <w:szCs w:val="28"/>
          <w:lang w:val="uk-UA"/>
        </w:rPr>
        <w:t>х</w:t>
      </w:r>
      <w:r w:rsidRPr="00C65C6A">
        <w:rPr>
          <w:szCs w:val="28"/>
          <w:lang w:val="uk-UA"/>
        </w:rPr>
        <w:t xml:space="preserve"> ос</w:t>
      </w:r>
      <w:r>
        <w:rPr>
          <w:szCs w:val="28"/>
          <w:lang w:val="uk-UA"/>
        </w:rPr>
        <w:t>і</w:t>
      </w:r>
      <w:r w:rsidRPr="00C65C6A">
        <w:rPr>
          <w:szCs w:val="28"/>
          <w:lang w:val="uk-UA"/>
        </w:rPr>
        <w:t>б виключно Конституцією та законами України та не врахову</w:t>
      </w:r>
      <w:r>
        <w:rPr>
          <w:szCs w:val="28"/>
          <w:lang w:val="uk-UA"/>
        </w:rPr>
        <w:t>є</w:t>
      </w:r>
      <w:r w:rsidRPr="00C65C6A">
        <w:rPr>
          <w:szCs w:val="28"/>
          <w:lang w:val="uk-UA"/>
        </w:rPr>
        <w:t xml:space="preserve"> правової позиції Конституційного Суду України, оскільки не містить достатніх і завершених правових механізмів реалізації положень, як того вимагає принцип правової держави (Рішення від 30 травня 2001 року </w:t>
      </w:r>
      <w:r>
        <w:rPr>
          <w:szCs w:val="28"/>
          <w:lang w:val="uk-UA"/>
        </w:rPr>
        <w:t>№</w:t>
      </w:r>
      <w:r w:rsidRPr="00C65C6A">
        <w:rPr>
          <w:szCs w:val="28"/>
          <w:lang w:val="uk-UA"/>
        </w:rPr>
        <w:t xml:space="preserve"> 7-рп/2001).</w:t>
      </w:r>
    </w:p>
    <w:p w:rsidR="003B53B2" w:rsidRPr="008C44E5" w:rsidRDefault="003B53B2" w:rsidP="006F4813">
      <w:pPr>
        <w:pStyle w:val="ParagraphStyle"/>
        <w:spacing w:after="120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  <w:r w:rsidRPr="008C44E5">
        <w:rPr>
          <w:rFonts w:ascii="Times New Roman" w:hAnsi="Times New Roman" w:cs="Times New Roman"/>
          <w:sz w:val="28"/>
          <w:szCs w:val="28"/>
          <w:lang w:val="uk-UA"/>
        </w:rPr>
        <w:t>3. Новою редакцією абзацу третього частини дев’ятої статті 2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“Про телебачення і радіомовлення” передбачається, що дозволи на тимчасове мовлення на територіях з особливим режимом мовлення видаються Національною радою України з питань телебачення і радіомовлення на безоплатній основі. Разом з тим, згідно з новою редакцією пункту 7 частини третьої статті 16 Закону України 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 xml:space="preserve">Про радіочастотний ресурс України” 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телерадіомовлення, у тому числі для потреб тимчасового мовлення, </w:t>
      </w:r>
      <w:r>
        <w:rPr>
          <w:rStyle w:val="st42"/>
          <w:rFonts w:cs="Times New Roman"/>
          <w:sz w:val="28"/>
          <w:szCs w:val="28"/>
          <w:lang w:val="uk-UA"/>
        </w:rPr>
        <w:t>поклада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ється </w:t>
      </w:r>
      <w:r>
        <w:rPr>
          <w:rStyle w:val="st42"/>
          <w:rFonts w:cs="Times New Roman"/>
          <w:sz w:val="28"/>
          <w:szCs w:val="28"/>
          <w:lang w:val="uk-UA"/>
        </w:rPr>
        <w:t xml:space="preserve">на </w:t>
      </w:r>
      <w:r w:rsidRPr="008C44E5">
        <w:rPr>
          <w:rStyle w:val="st42"/>
          <w:rFonts w:cs="Times New Roman"/>
          <w:sz w:val="28"/>
          <w:szCs w:val="28"/>
          <w:lang w:val="uk-UA"/>
        </w:rPr>
        <w:t>державн</w:t>
      </w:r>
      <w:r>
        <w:rPr>
          <w:rStyle w:val="st42"/>
          <w:rFonts w:cs="Times New Roman"/>
          <w:sz w:val="28"/>
          <w:szCs w:val="28"/>
          <w:lang w:val="uk-UA"/>
        </w:rPr>
        <w:t>е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 госпрозрахунков</w:t>
      </w:r>
      <w:r>
        <w:rPr>
          <w:rStyle w:val="st42"/>
          <w:rFonts w:cs="Times New Roman"/>
          <w:sz w:val="28"/>
          <w:szCs w:val="28"/>
          <w:lang w:val="uk-UA"/>
        </w:rPr>
        <w:t>е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 підприємство 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8C44E5">
        <w:rPr>
          <w:rStyle w:val="st42"/>
          <w:rFonts w:cs="Times New Roman"/>
          <w:sz w:val="28"/>
          <w:szCs w:val="28"/>
          <w:lang w:val="uk-UA"/>
        </w:rPr>
        <w:t>Український державний центр радіочастот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 Водночас частиною одинадцятою статті 22 Закону України </w:t>
      </w:r>
      <w:r w:rsidRPr="004B38D7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8C44E5">
        <w:rPr>
          <w:rStyle w:val="st42"/>
          <w:rFonts w:cs="Times New Roman"/>
          <w:sz w:val="28"/>
          <w:szCs w:val="28"/>
          <w:lang w:val="uk-UA"/>
        </w:rPr>
        <w:t>Про телебачення і радіомовлення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 передбачається, що к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ошти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розробку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висновків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щодо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можливості та умов користування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радіочастотним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ресурсом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України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для телерадіомовлення,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необхідних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для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передбаченого Планом розвитку створення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розвитку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каналів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мовлення,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мереж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мовлення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та багатоканальних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телемереж,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передбачаються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Державному бюджеті України окремим рядком у видатках Національної ради</w:t>
      </w:r>
      <w:r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>з питань телебачення і радіомовлення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.</w:t>
      </w:r>
    </w:p>
    <w:p w:rsidR="003B53B2" w:rsidRDefault="003B53B2" w:rsidP="006F4813">
      <w:pPr>
        <w:pStyle w:val="ParagraphStyle"/>
        <w:spacing w:after="120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  <w:lang w:val="uk-UA"/>
        </w:rPr>
      </w:pP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Тому вважаємо, що </w:t>
      </w:r>
      <w:r w:rsidRPr="008C44E5">
        <w:rPr>
          <w:rStyle w:val="st42"/>
          <w:rFonts w:cs="Times New Roman"/>
          <w:sz w:val="28"/>
          <w:szCs w:val="28"/>
          <w:lang w:val="uk-UA"/>
        </w:rPr>
        <w:t xml:space="preserve">підготовка висновків для потреб тимчасового мовлення збільшить витрати Державного бюджету України. Відтак, 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 xml:space="preserve">передбачений законопроектом термін набрання ним чинності 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—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 xml:space="preserve"> через місяць з дня його опублікування, не враховує вимог та стадій бюджетної процедури та має бути узгоджений з вимогами статті 27 Бюджетного кодексу України, за якими “з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</w:t>
      </w:r>
      <w:r w:rsidRPr="008C44E5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8C44E5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.</w:t>
      </w:r>
    </w:p>
    <w:p w:rsidR="003B53B2" w:rsidRPr="00E960BB" w:rsidRDefault="003B53B2" w:rsidP="00AF5A95">
      <w:pPr>
        <w:pStyle w:val="ParagraphStyle"/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60BB">
        <w:rPr>
          <w:rStyle w:val="FontStyle"/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45747A">
        <w:rPr>
          <w:rFonts w:ascii="Times New Roman" w:hAnsi="Times New Roman" w:cs="Times New Roman"/>
          <w:sz w:val="28"/>
          <w:szCs w:val="28"/>
          <w:lang w:val="uk-UA"/>
        </w:rPr>
        <w:t>Крім того, положення проекту викладено без дотримання принципів логічної послідовності, належної ясності викладу та точності опису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60BB">
        <w:rPr>
          <w:rFonts w:ascii="Times New Roman" w:hAnsi="Times New Roman" w:cs="Times New Roman"/>
          <w:sz w:val="28"/>
          <w:szCs w:val="28"/>
          <w:lang w:val="uk-UA"/>
        </w:rPr>
        <w:t xml:space="preserve"> Зокрема, п</w:t>
      </w:r>
      <w:r w:rsidRPr="00E960BB">
        <w:rPr>
          <w:rStyle w:val="st42"/>
          <w:rFonts w:cs="Times New Roman"/>
          <w:sz w:val="28"/>
          <w:szCs w:val="28"/>
          <w:lang w:val="uk-UA"/>
        </w:rPr>
        <w:t xml:space="preserve">ідпунктом 4 пункту 1 розділу І законопроекту, яким вносяться зміни до пункту 3 частини сьомої статті 42 Закону України </w:t>
      </w:r>
      <w:r w:rsidRPr="00E960BB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Pr="00E960BB">
        <w:rPr>
          <w:rStyle w:val="st42"/>
          <w:rFonts w:cs="Times New Roman"/>
          <w:sz w:val="28"/>
          <w:szCs w:val="28"/>
          <w:lang w:val="uk-UA"/>
        </w:rPr>
        <w:t>Про радіочастотний ресурс України</w:t>
      </w:r>
      <w:r w:rsidRPr="00E960BB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E960BB">
        <w:rPr>
          <w:rStyle w:val="st42"/>
          <w:rFonts w:cs="Times New Roman"/>
          <w:sz w:val="28"/>
          <w:szCs w:val="28"/>
          <w:lang w:val="uk-UA"/>
        </w:rPr>
        <w:t xml:space="preserve">, передбачається, що заявники для отримання дозволу на експлуатацію відповідних радіоелектронних засобів та/або випромінювальних пристроїв додають копію ліцензії на мовлення (або копію рішення про дозвіл на тимчасове мовлення). Оскільки згідно з підпунктом 1 пункту 4 розділу І </w:t>
      </w:r>
      <w:r>
        <w:rPr>
          <w:rStyle w:val="st42"/>
          <w:rFonts w:cs="Times New Roman"/>
          <w:sz w:val="28"/>
          <w:szCs w:val="28"/>
          <w:lang w:val="uk-UA"/>
        </w:rPr>
        <w:t xml:space="preserve">законопроекту </w:t>
      </w:r>
      <w:r w:rsidRPr="00E960BB">
        <w:rPr>
          <w:rStyle w:val="st42"/>
          <w:rFonts w:cs="Times New Roman"/>
          <w:sz w:val="28"/>
          <w:szCs w:val="28"/>
          <w:lang w:val="uk-UA"/>
        </w:rPr>
        <w:t xml:space="preserve">дозволом на тимчасове мовлення є </w:t>
      </w:r>
      <w:r w:rsidRPr="00E960BB">
        <w:rPr>
          <w:rFonts w:ascii="Times New Roman" w:hAnsi="Times New Roman" w:cs="Times New Roman"/>
          <w:sz w:val="28"/>
          <w:szCs w:val="28"/>
          <w:lang w:val="uk-UA"/>
        </w:rPr>
        <w:t xml:space="preserve">рішення, прийняте Національною радою України з питань телебачення і радіомовлення, відтак за логікою заявники мали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 w:rsidRPr="00E960BB">
        <w:rPr>
          <w:rFonts w:ascii="Times New Roman" w:hAnsi="Times New Roman" w:cs="Times New Roman"/>
          <w:sz w:val="28"/>
          <w:szCs w:val="28"/>
          <w:lang w:val="uk-UA"/>
        </w:rPr>
        <w:t>подавати копію дозволу на тимчасове мовлення.</w:t>
      </w:r>
    </w:p>
    <w:p w:rsidR="003B53B2" w:rsidRDefault="003B53B2" w:rsidP="00AF5A95">
      <w:pPr>
        <w:spacing w:after="240"/>
        <w:ind w:firstLine="720"/>
        <w:jc w:val="both"/>
        <w:rPr>
          <w:lang w:val="uk-UA"/>
        </w:rPr>
      </w:pPr>
      <w:r w:rsidRPr="00B42743">
        <w:rPr>
          <w:b/>
          <w:szCs w:val="28"/>
          <w:lang w:val="uk-UA"/>
        </w:rPr>
        <w:t>Узагальнюючий висновок:</w:t>
      </w:r>
      <w:r w:rsidRPr="00B42743">
        <w:rPr>
          <w:szCs w:val="28"/>
          <w:lang w:val="uk-UA"/>
        </w:rPr>
        <w:t xml:space="preserve"> законопроект </w:t>
      </w:r>
      <w:r w:rsidRPr="00B42743">
        <w:rPr>
          <w:lang w:val="uk-UA"/>
        </w:rPr>
        <w:t>потребує доопрацювання та</w:t>
      </w:r>
      <w:r>
        <w:rPr>
          <w:lang w:val="uk-UA"/>
        </w:rPr>
        <w:t xml:space="preserve"> внесення на повторне друге читання.</w:t>
      </w:r>
      <w:bookmarkStart w:id="0" w:name="_GoBack"/>
      <w:bookmarkEnd w:id="0"/>
    </w:p>
    <w:p w:rsidR="003B53B2" w:rsidRPr="00DC7E2A" w:rsidRDefault="003B53B2" w:rsidP="00D747C3">
      <w:pPr>
        <w:spacing w:after="0"/>
        <w:rPr>
          <w:b/>
          <w:szCs w:val="28"/>
        </w:rPr>
      </w:pPr>
      <w:r w:rsidRPr="00DC7E2A">
        <w:rPr>
          <w:b/>
          <w:szCs w:val="28"/>
        </w:rPr>
        <w:t>Заступник керівника</w:t>
      </w:r>
    </w:p>
    <w:p w:rsidR="003B53B2" w:rsidRPr="00DC7E2A" w:rsidRDefault="003B53B2" w:rsidP="00D747C3">
      <w:pPr>
        <w:spacing w:after="0"/>
        <w:rPr>
          <w:b/>
          <w:szCs w:val="28"/>
        </w:rPr>
      </w:pPr>
      <w:r w:rsidRPr="00DC7E2A">
        <w:rPr>
          <w:b/>
          <w:szCs w:val="28"/>
        </w:rPr>
        <w:t xml:space="preserve">Головного управління </w:t>
      </w:r>
      <w:r w:rsidRPr="00DC7E2A">
        <w:rPr>
          <w:b/>
          <w:szCs w:val="28"/>
        </w:rPr>
        <w:tab/>
      </w:r>
      <w:r w:rsidRPr="00DC7E2A">
        <w:rPr>
          <w:b/>
          <w:szCs w:val="28"/>
        </w:rPr>
        <w:tab/>
      </w:r>
      <w:r w:rsidRPr="00DC7E2A">
        <w:rPr>
          <w:b/>
          <w:szCs w:val="28"/>
        </w:rPr>
        <w:tab/>
      </w:r>
      <w:r w:rsidRPr="00DC7E2A">
        <w:rPr>
          <w:b/>
          <w:szCs w:val="28"/>
        </w:rPr>
        <w:tab/>
      </w:r>
      <w:r w:rsidRPr="00DC7E2A">
        <w:rPr>
          <w:b/>
          <w:szCs w:val="28"/>
        </w:rPr>
        <w:tab/>
        <w:t xml:space="preserve"> </w:t>
      </w:r>
      <w:r>
        <w:rPr>
          <w:b/>
          <w:szCs w:val="28"/>
        </w:rPr>
        <w:tab/>
      </w:r>
      <w:r>
        <w:rPr>
          <w:b/>
          <w:szCs w:val="28"/>
          <w:lang w:val="uk-UA"/>
        </w:rPr>
        <w:t xml:space="preserve">        </w:t>
      </w:r>
      <w:r w:rsidRPr="00DC7E2A">
        <w:rPr>
          <w:b/>
          <w:szCs w:val="28"/>
        </w:rPr>
        <w:t>В. МІЛОВАНОВ</w:t>
      </w:r>
    </w:p>
    <w:p w:rsidR="003B53B2" w:rsidRPr="005032C2" w:rsidRDefault="003B53B2" w:rsidP="00F10EFC">
      <w:pPr>
        <w:tabs>
          <w:tab w:val="left" w:pos="993"/>
        </w:tabs>
        <w:ind w:firstLine="709"/>
        <w:rPr>
          <w:sz w:val="2"/>
          <w:szCs w:val="2"/>
        </w:rPr>
      </w:pPr>
    </w:p>
    <w:p w:rsidR="003B53B2" w:rsidRPr="005032C2" w:rsidRDefault="003B53B2" w:rsidP="00F10EFC">
      <w:pPr>
        <w:rPr>
          <w:sz w:val="2"/>
          <w:szCs w:val="2"/>
        </w:rPr>
      </w:pPr>
    </w:p>
    <w:p w:rsidR="003B53B2" w:rsidRPr="00B42743" w:rsidRDefault="003B53B2">
      <w:pPr>
        <w:rPr>
          <w:sz w:val="2"/>
          <w:szCs w:val="2"/>
        </w:rPr>
      </w:pPr>
    </w:p>
    <w:sectPr w:rsidR="003B53B2" w:rsidRPr="00B42743" w:rsidSect="0045747A">
      <w:headerReference w:type="default" r:id="rId8"/>
      <w:pgSz w:w="11906" w:h="16838"/>
      <w:pgMar w:top="0" w:right="851" w:bottom="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3B2" w:rsidRDefault="003B53B2" w:rsidP="00D747C3">
      <w:pPr>
        <w:spacing w:after="0" w:line="240" w:lineRule="auto"/>
      </w:pPr>
      <w:r>
        <w:separator/>
      </w:r>
    </w:p>
  </w:endnote>
  <w:endnote w:type="continuationSeparator" w:id="0">
    <w:p w:rsidR="003B53B2" w:rsidRDefault="003B53B2" w:rsidP="00D7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3B2" w:rsidRDefault="003B53B2" w:rsidP="00D747C3">
      <w:pPr>
        <w:spacing w:after="0" w:line="240" w:lineRule="auto"/>
      </w:pPr>
      <w:r>
        <w:separator/>
      </w:r>
    </w:p>
  </w:footnote>
  <w:footnote w:type="continuationSeparator" w:id="0">
    <w:p w:rsidR="003B53B2" w:rsidRDefault="003B53B2" w:rsidP="00D7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B2" w:rsidRDefault="003B53B2">
    <w:pPr>
      <w:pStyle w:val="Header"/>
      <w:jc w:val="right"/>
    </w:pPr>
    <w:r w:rsidRPr="00B42743">
      <w:rPr>
        <w:sz w:val="24"/>
      </w:rPr>
      <w:fldChar w:fldCharType="begin"/>
    </w:r>
    <w:r w:rsidRPr="00B42743">
      <w:rPr>
        <w:sz w:val="24"/>
      </w:rPr>
      <w:instrText>PAGE   \* MERGEFORMAT</w:instrText>
    </w:r>
    <w:r w:rsidRPr="00B42743">
      <w:rPr>
        <w:sz w:val="24"/>
      </w:rPr>
      <w:fldChar w:fldCharType="separate"/>
    </w:r>
    <w:r>
      <w:rPr>
        <w:noProof/>
        <w:sz w:val="24"/>
      </w:rPr>
      <w:t>3</w:t>
    </w:r>
    <w:r w:rsidRPr="00B42743">
      <w:rPr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5482A"/>
    <w:multiLevelType w:val="hybridMultilevel"/>
    <w:tmpl w:val="BD0C28B2"/>
    <w:lvl w:ilvl="0" w:tplc="E7928C4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E50"/>
    <w:rsid w:val="000C1004"/>
    <w:rsid w:val="000F246F"/>
    <w:rsid w:val="00155F3C"/>
    <w:rsid w:val="001C6255"/>
    <w:rsid w:val="001D3CA8"/>
    <w:rsid w:val="00277C1A"/>
    <w:rsid w:val="002A61F1"/>
    <w:rsid w:val="002D1F55"/>
    <w:rsid w:val="002D5FE9"/>
    <w:rsid w:val="002F22D8"/>
    <w:rsid w:val="00384C14"/>
    <w:rsid w:val="003B53B2"/>
    <w:rsid w:val="003B5A35"/>
    <w:rsid w:val="0043138C"/>
    <w:rsid w:val="0045747A"/>
    <w:rsid w:val="00480237"/>
    <w:rsid w:val="004B2DBB"/>
    <w:rsid w:val="004B38D7"/>
    <w:rsid w:val="00501668"/>
    <w:rsid w:val="005032C2"/>
    <w:rsid w:val="005204CF"/>
    <w:rsid w:val="005B7AF2"/>
    <w:rsid w:val="005C58B8"/>
    <w:rsid w:val="0065356C"/>
    <w:rsid w:val="00692411"/>
    <w:rsid w:val="006F3EA3"/>
    <w:rsid w:val="006F4813"/>
    <w:rsid w:val="00716277"/>
    <w:rsid w:val="00765284"/>
    <w:rsid w:val="007D7E50"/>
    <w:rsid w:val="0083041F"/>
    <w:rsid w:val="00863D7C"/>
    <w:rsid w:val="00872443"/>
    <w:rsid w:val="008C44E5"/>
    <w:rsid w:val="009A2969"/>
    <w:rsid w:val="009C0B49"/>
    <w:rsid w:val="009D08CB"/>
    <w:rsid w:val="009D6632"/>
    <w:rsid w:val="00A23C12"/>
    <w:rsid w:val="00AA79BF"/>
    <w:rsid w:val="00AD5B22"/>
    <w:rsid w:val="00AF5A95"/>
    <w:rsid w:val="00B21B71"/>
    <w:rsid w:val="00B22C3A"/>
    <w:rsid w:val="00B42743"/>
    <w:rsid w:val="00B47F6A"/>
    <w:rsid w:val="00BA1EA7"/>
    <w:rsid w:val="00BC5A65"/>
    <w:rsid w:val="00BE5C89"/>
    <w:rsid w:val="00C65C6A"/>
    <w:rsid w:val="00CD4118"/>
    <w:rsid w:val="00D33F22"/>
    <w:rsid w:val="00D747C3"/>
    <w:rsid w:val="00D826AB"/>
    <w:rsid w:val="00DB7A81"/>
    <w:rsid w:val="00DC7E2A"/>
    <w:rsid w:val="00DD3162"/>
    <w:rsid w:val="00E8501F"/>
    <w:rsid w:val="00E960BB"/>
    <w:rsid w:val="00F037A2"/>
    <w:rsid w:val="00F10EFC"/>
    <w:rsid w:val="00F63373"/>
    <w:rsid w:val="00FC4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C1A"/>
    <w:pPr>
      <w:spacing w:after="160" w:line="259" w:lineRule="auto"/>
    </w:pPr>
    <w:rPr>
      <w:sz w:val="28"/>
      <w:lang w:val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7E50"/>
    <w:pPr>
      <w:keepNext/>
      <w:spacing w:after="0" w:line="240" w:lineRule="auto"/>
      <w:ind w:firstLine="709"/>
      <w:jc w:val="center"/>
      <w:outlineLvl w:val="0"/>
    </w:pPr>
    <w:rPr>
      <w:rFonts w:eastAsia="Times New Roman" w:cs="Arial"/>
      <w:b/>
      <w:bCs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7E50"/>
    <w:rPr>
      <w:rFonts w:eastAsia="Times New Roman" w:cs="Arial"/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7D7E50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Cs w:val="24"/>
      <w:lang w:val="uk-UA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D7E50"/>
    <w:rPr>
      <w:rFonts w:ascii="Arial" w:hAnsi="Arial" w:cs="Arial"/>
      <w:color w:val="000000"/>
      <w:spacing w:val="1"/>
      <w:w w:val="93"/>
      <w:sz w:val="24"/>
      <w:szCs w:val="24"/>
      <w:lang w:eastAsia="ru-RU"/>
    </w:rPr>
  </w:style>
  <w:style w:type="paragraph" w:customStyle="1" w:styleId="Nazva">
    <w:name w:val="Nazva"/>
    <w:basedOn w:val="Normal"/>
    <w:uiPriority w:val="99"/>
    <w:rsid w:val="00F10EFC"/>
    <w:pPr>
      <w:spacing w:after="0" w:line="240" w:lineRule="auto"/>
      <w:jc w:val="center"/>
    </w:pPr>
    <w:rPr>
      <w:rFonts w:eastAsia="Times New Roman"/>
      <w:b/>
      <w:szCs w:val="24"/>
      <w:lang w:val="uk-UA" w:eastAsia="ru-RU"/>
    </w:rPr>
  </w:style>
  <w:style w:type="paragraph" w:styleId="HTMLPreformatted">
    <w:name w:val="HTML Preformatted"/>
    <w:basedOn w:val="Normal"/>
    <w:link w:val="HTMLPreformattedChar"/>
    <w:uiPriority w:val="99"/>
    <w:rsid w:val="00A23C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Cs w:val="28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23C12"/>
    <w:rPr>
      <w:rFonts w:ascii="Courier New" w:hAnsi="Courier New" w:cs="Courier New"/>
      <w:color w:val="000000"/>
      <w:sz w:val="28"/>
      <w:szCs w:val="28"/>
      <w:lang w:val="ru-RU" w:eastAsia="ru-RU"/>
    </w:rPr>
  </w:style>
  <w:style w:type="character" w:customStyle="1" w:styleId="st96">
    <w:name w:val="st96"/>
    <w:uiPriority w:val="99"/>
    <w:rsid w:val="00BE5C89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BE5C89"/>
    <w:rPr>
      <w:rFonts w:ascii="Times New Roman" w:hAnsi="Times New Roman"/>
      <w:color w:val="000000"/>
    </w:rPr>
  </w:style>
  <w:style w:type="character" w:customStyle="1" w:styleId="FontStyle">
    <w:name w:val="Font Style"/>
    <w:uiPriority w:val="99"/>
    <w:rsid w:val="005C58B8"/>
    <w:rPr>
      <w:color w:val="000000"/>
      <w:sz w:val="20"/>
    </w:rPr>
  </w:style>
  <w:style w:type="paragraph" w:customStyle="1" w:styleId="ParagraphStyle">
    <w:name w:val="Paragraph Style"/>
    <w:uiPriority w:val="99"/>
    <w:rsid w:val="005C58B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styleId="Hyperlink">
    <w:name w:val="Hyperlink"/>
    <w:basedOn w:val="DefaultParagraphFont"/>
    <w:uiPriority w:val="99"/>
    <w:semiHidden/>
    <w:rsid w:val="0048023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D1F55"/>
    <w:pPr>
      <w:ind w:left="720"/>
      <w:contextualSpacing/>
    </w:pPr>
  </w:style>
  <w:style w:type="paragraph" w:customStyle="1" w:styleId="StyleZakonu">
    <w:name w:val="StyleZakonu"/>
    <w:basedOn w:val="Normal"/>
    <w:uiPriority w:val="99"/>
    <w:rsid w:val="00B21B71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 w:eastAsia="ru-RU"/>
    </w:rPr>
  </w:style>
  <w:style w:type="paragraph" w:styleId="Footer">
    <w:name w:val="footer"/>
    <w:basedOn w:val="Normal"/>
    <w:link w:val="FooterChar"/>
    <w:uiPriority w:val="99"/>
    <w:rsid w:val="00D747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747C3"/>
    <w:rPr>
      <w:rFonts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2F2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22D8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91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etector.media/infospace/article/114140/2016-04-06-uryad-virishiv-shcho-ukraina-pereide-na-tsifrove-telebachennya-vlitku-2017-rok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1076</Words>
  <Characters>7150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OSCE</cp:lastModifiedBy>
  <cp:revision>3</cp:revision>
  <cp:lastPrinted>2017-10-27T12:35:00Z</cp:lastPrinted>
  <dcterms:created xsi:type="dcterms:W3CDTF">2017-10-27T12:43:00Z</dcterms:created>
  <dcterms:modified xsi:type="dcterms:W3CDTF">2017-10-27T14:02:00Z</dcterms:modified>
</cp:coreProperties>
</file>