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8FC" w:rsidRPr="00195170" w:rsidRDefault="00EC58FC" w:rsidP="00EC58FC">
      <w:pPr>
        <w:ind w:firstLine="708"/>
        <w:rPr>
          <w:sz w:val="28"/>
          <w:szCs w:val="28"/>
          <w:lang w:eastAsia="uk-UA"/>
        </w:rPr>
      </w:pPr>
      <w:bookmarkStart w:id="0" w:name="_GoBack"/>
      <w:bookmarkEnd w:id="0"/>
    </w:p>
    <w:p w:rsidR="00EC58FC" w:rsidRDefault="00EC58FC" w:rsidP="00EC58FC">
      <w:pPr>
        <w:pStyle w:val="1"/>
        <w:rPr>
          <w:b/>
          <w:szCs w:val="28"/>
        </w:rPr>
      </w:pPr>
    </w:p>
    <w:p w:rsidR="00EC58FC" w:rsidRDefault="00EC58FC" w:rsidP="00EC58FC"/>
    <w:p w:rsidR="00EC58FC" w:rsidRDefault="00EC58FC" w:rsidP="00EC58FC"/>
    <w:p w:rsidR="00EC58FC" w:rsidRDefault="00EC58FC" w:rsidP="00EC58FC"/>
    <w:p w:rsidR="00EC58FC" w:rsidRDefault="00EC58FC" w:rsidP="00EC58FC"/>
    <w:p w:rsidR="00EC58FC" w:rsidRDefault="00EC58FC" w:rsidP="00EC58FC"/>
    <w:p w:rsidR="00EC58FC" w:rsidRDefault="00EC58FC" w:rsidP="00EC58FC"/>
    <w:p w:rsidR="00EC58FC" w:rsidRPr="00195170" w:rsidRDefault="00EC58FC" w:rsidP="00EC58FC"/>
    <w:p w:rsidR="00EC58FC" w:rsidRPr="008C564A" w:rsidRDefault="00EC58FC" w:rsidP="00EC58FC">
      <w:pPr>
        <w:pStyle w:val="1"/>
        <w:rPr>
          <w:szCs w:val="28"/>
        </w:rPr>
      </w:pPr>
    </w:p>
    <w:p w:rsidR="00EC58FC" w:rsidRPr="008C564A" w:rsidRDefault="00EC58FC" w:rsidP="00EC58FC">
      <w:pPr>
        <w:pStyle w:val="1"/>
        <w:rPr>
          <w:szCs w:val="28"/>
        </w:rPr>
      </w:pPr>
      <w:r w:rsidRPr="008C564A">
        <w:rPr>
          <w:szCs w:val="28"/>
        </w:rPr>
        <w:t>В И С Н О В О К</w:t>
      </w:r>
    </w:p>
    <w:p w:rsidR="00EC58FC" w:rsidRPr="00AF3662" w:rsidRDefault="00EC58FC" w:rsidP="00EC58FC">
      <w:pPr>
        <w:pStyle w:val="a3"/>
        <w:spacing w:before="0" w:after="0"/>
        <w:rPr>
          <w:rFonts w:ascii="Times New Roman" w:hAnsi="Times New Roman"/>
          <w:b w:val="0"/>
          <w:bCs/>
          <w:spacing w:val="-2"/>
          <w:sz w:val="28"/>
          <w:szCs w:val="28"/>
        </w:rPr>
      </w:pPr>
      <w:r w:rsidRPr="00AF3662">
        <w:rPr>
          <w:rFonts w:ascii="Times New Roman" w:hAnsi="Times New Roman"/>
          <w:b w:val="0"/>
          <w:sz w:val="28"/>
          <w:szCs w:val="28"/>
        </w:rPr>
        <w:t xml:space="preserve">на </w:t>
      </w:r>
      <w:r w:rsidRPr="001B144F">
        <w:rPr>
          <w:rFonts w:ascii="Times New Roman" w:hAnsi="Times New Roman"/>
          <w:b w:val="0"/>
          <w:sz w:val="28"/>
          <w:szCs w:val="28"/>
        </w:rPr>
        <w:t xml:space="preserve">проект </w:t>
      </w:r>
      <w:r w:rsidRPr="001B144F">
        <w:rPr>
          <w:rFonts w:ascii="Times New Roman" w:hAnsi="Times New Roman"/>
          <w:b w:val="0"/>
          <w:bCs/>
          <w:color w:val="000000"/>
          <w:sz w:val="28"/>
          <w:szCs w:val="28"/>
        </w:rPr>
        <w:t>Закону України «Про внесення змін до деяких законодавчих актів щодо забезпечення права на пенсію у випадках неперерахування роботодавцями страхових внесків»</w:t>
      </w:r>
    </w:p>
    <w:p w:rsidR="00EC58FC" w:rsidRPr="00AF3662" w:rsidRDefault="00EC58FC" w:rsidP="00EC58FC">
      <w:pPr>
        <w:jc w:val="center"/>
        <w:rPr>
          <w:sz w:val="28"/>
          <w:szCs w:val="28"/>
        </w:rPr>
      </w:pPr>
      <w:r w:rsidRPr="00AF3662">
        <w:rPr>
          <w:sz w:val="28"/>
          <w:szCs w:val="28"/>
        </w:rPr>
        <w:t>(№</w:t>
      </w:r>
      <w:r w:rsidR="00136485">
        <w:rPr>
          <w:sz w:val="28"/>
          <w:szCs w:val="28"/>
        </w:rPr>
        <w:t xml:space="preserve"> </w:t>
      </w:r>
      <w:r w:rsidRPr="00AF3662">
        <w:rPr>
          <w:sz w:val="28"/>
          <w:szCs w:val="28"/>
        </w:rPr>
        <w:t>6599 від 21.06.2017</w:t>
      </w:r>
      <w:r w:rsidR="00136485">
        <w:rPr>
          <w:sz w:val="28"/>
          <w:szCs w:val="28"/>
        </w:rPr>
        <w:t xml:space="preserve"> </w:t>
      </w:r>
      <w:r w:rsidRPr="00AF3662">
        <w:rPr>
          <w:sz w:val="28"/>
          <w:szCs w:val="28"/>
        </w:rPr>
        <w:t>р.)</w:t>
      </w:r>
    </w:p>
    <w:p w:rsidR="00EC58FC" w:rsidRPr="00AF3662" w:rsidRDefault="00EC58FC" w:rsidP="00EC58FC">
      <w:pPr>
        <w:pStyle w:val="11"/>
        <w:ind w:firstLine="851"/>
        <w:jc w:val="center"/>
        <w:rPr>
          <w:sz w:val="28"/>
          <w:szCs w:val="28"/>
          <w:lang w:val="uk-UA"/>
        </w:rPr>
      </w:pPr>
    </w:p>
    <w:p w:rsidR="00EC58FC" w:rsidRDefault="00EC58FC" w:rsidP="002C55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en-US"/>
        </w:rPr>
      </w:pPr>
      <w:r w:rsidRPr="00777B10">
        <w:rPr>
          <w:sz w:val="28"/>
          <w:szCs w:val="28"/>
        </w:rPr>
        <w:t xml:space="preserve">У законопроекті пропонується </w:t>
      </w:r>
      <w:r w:rsidRPr="00777B10">
        <w:rPr>
          <w:kern w:val="1"/>
          <w:sz w:val="28"/>
          <w:szCs w:val="28"/>
          <w:lang w:eastAsia="en-US"/>
        </w:rPr>
        <w:t>внести зміни до Закону України «Про загальнообов’язкове державне пенсійне страхування»</w:t>
      </w:r>
      <w:r w:rsidR="00CF5CEA">
        <w:rPr>
          <w:kern w:val="1"/>
          <w:sz w:val="28"/>
          <w:szCs w:val="28"/>
          <w:lang w:eastAsia="en-US"/>
        </w:rPr>
        <w:t xml:space="preserve"> (у подальшому – Закон)</w:t>
      </w:r>
      <w:r w:rsidRPr="00777B10">
        <w:rPr>
          <w:kern w:val="1"/>
          <w:sz w:val="28"/>
          <w:szCs w:val="28"/>
          <w:lang w:eastAsia="en-US"/>
        </w:rPr>
        <w:t>, якими передбачити право на врахування при призначенні пенсії «пенсійного стажу» за періоди, коли з вини роботодавця внески до Пенсійного фонду України не перераховувалися</w:t>
      </w:r>
      <w:r w:rsidR="00777B10" w:rsidRPr="00777B10">
        <w:rPr>
          <w:kern w:val="1"/>
          <w:sz w:val="28"/>
          <w:szCs w:val="28"/>
          <w:lang w:eastAsia="en-US"/>
        </w:rPr>
        <w:t>. При цьому розмір заробітної плати</w:t>
      </w:r>
      <w:r w:rsidR="00777B10">
        <w:rPr>
          <w:kern w:val="1"/>
          <w:sz w:val="28"/>
          <w:szCs w:val="28"/>
          <w:lang w:eastAsia="en-US"/>
        </w:rPr>
        <w:t xml:space="preserve"> такого працівника має враховуватися при визначенні розміру пенсії так</w:t>
      </w:r>
      <w:r w:rsidR="0074432B">
        <w:rPr>
          <w:kern w:val="1"/>
          <w:sz w:val="28"/>
          <w:szCs w:val="28"/>
          <w:lang w:eastAsia="en-US"/>
        </w:rPr>
        <w:t>,</w:t>
      </w:r>
      <w:r w:rsidRPr="00777B10">
        <w:rPr>
          <w:kern w:val="1"/>
          <w:sz w:val="28"/>
          <w:szCs w:val="28"/>
          <w:lang w:eastAsia="en-US"/>
        </w:rPr>
        <w:t xml:space="preserve"> нібито внески до Пенсійного фонду України </w:t>
      </w:r>
      <w:r w:rsidR="0074432B" w:rsidRPr="00777B10">
        <w:rPr>
          <w:kern w:val="1"/>
          <w:sz w:val="28"/>
          <w:szCs w:val="28"/>
          <w:lang w:eastAsia="en-US"/>
        </w:rPr>
        <w:t xml:space="preserve">були </w:t>
      </w:r>
      <w:r w:rsidRPr="00777B10">
        <w:rPr>
          <w:kern w:val="1"/>
          <w:sz w:val="28"/>
          <w:szCs w:val="28"/>
          <w:lang w:eastAsia="en-US"/>
        </w:rPr>
        <w:t xml:space="preserve">фактично </w:t>
      </w:r>
      <w:r w:rsidR="0074432B">
        <w:rPr>
          <w:kern w:val="1"/>
          <w:sz w:val="28"/>
          <w:szCs w:val="28"/>
          <w:lang w:eastAsia="en-US"/>
        </w:rPr>
        <w:t>сплачені («</w:t>
      </w:r>
      <w:r w:rsidRPr="00777B10">
        <w:rPr>
          <w:kern w:val="1"/>
          <w:sz w:val="28"/>
          <w:szCs w:val="28"/>
          <w:lang w:eastAsia="en-US"/>
        </w:rPr>
        <w:t>зараховані</w:t>
      </w:r>
      <w:r w:rsidR="0074432B">
        <w:rPr>
          <w:kern w:val="1"/>
          <w:sz w:val="28"/>
          <w:szCs w:val="28"/>
          <w:lang w:eastAsia="en-US"/>
        </w:rPr>
        <w:t>» - за термінологією Пояснювальної запис</w:t>
      </w:r>
      <w:r w:rsidR="006308F0">
        <w:rPr>
          <w:kern w:val="1"/>
          <w:sz w:val="28"/>
          <w:szCs w:val="28"/>
          <w:lang w:eastAsia="en-US"/>
        </w:rPr>
        <w:t>ки</w:t>
      </w:r>
      <w:r w:rsidR="0074432B">
        <w:rPr>
          <w:kern w:val="1"/>
          <w:sz w:val="28"/>
          <w:szCs w:val="28"/>
          <w:lang w:eastAsia="en-US"/>
        </w:rPr>
        <w:t xml:space="preserve"> до проекту)</w:t>
      </w:r>
      <w:r w:rsidRPr="00777B10">
        <w:rPr>
          <w:kern w:val="1"/>
          <w:sz w:val="28"/>
          <w:szCs w:val="28"/>
          <w:lang w:eastAsia="en-US"/>
        </w:rPr>
        <w:t>.</w:t>
      </w:r>
      <w:r w:rsidR="0074432B">
        <w:rPr>
          <w:kern w:val="1"/>
          <w:sz w:val="28"/>
          <w:szCs w:val="28"/>
          <w:lang w:eastAsia="en-US"/>
        </w:rPr>
        <w:t xml:space="preserve">  Крім цього, у змінах до статті 88 </w:t>
      </w:r>
      <w:r w:rsidRPr="00777B10">
        <w:rPr>
          <w:sz w:val="28"/>
          <w:szCs w:val="28"/>
        </w:rPr>
        <w:t xml:space="preserve">Кодексу адміністративного судочинства України </w:t>
      </w:r>
      <w:r w:rsidR="0074432B">
        <w:rPr>
          <w:sz w:val="28"/>
          <w:szCs w:val="28"/>
        </w:rPr>
        <w:t xml:space="preserve">встановлюється, </w:t>
      </w:r>
      <w:r w:rsidRPr="00777B10">
        <w:rPr>
          <w:sz w:val="28"/>
          <w:szCs w:val="28"/>
        </w:rPr>
        <w:t>що с</w:t>
      </w:r>
      <w:r w:rsidRPr="00777B10">
        <w:rPr>
          <w:sz w:val="28"/>
          <w:szCs w:val="28"/>
          <w:lang w:eastAsia="en-US"/>
        </w:rPr>
        <w:t>уд за клопотанням позивача, що досяг пенсійного віку</w:t>
      </w:r>
      <w:r w:rsidR="006308F0">
        <w:rPr>
          <w:sz w:val="28"/>
          <w:szCs w:val="28"/>
          <w:lang w:eastAsia="en-US"/>
        </w:rPr>
        <w:t>,</w:t>
      </w:r>
      <w:r w:rsidRPr="00777B10">
        <w:rPr>
          <w:sz w:val="28"/>
          <w:szCs w:val="28"/>
          <w:lang w:eastAsia="en-US"/>
        </w:rPr>
        <w:t xml:space="preserve"> у сп</w:t>
      </w:r>
      <w:r w:rsidR="0074432B">
        <w:rPr>
          <w:sz w:val="28"/>
          <w:szCs w:val="28"/>
          <w:lang w:eastAsia="en-US"/>
        </w:rPr>
        <w:t xml:space="preserve">равах щодо </w:t>
      </w:r>
      <w:r w:rsidRPr="00777B10">
        <w:rPr>
          <w:sz w:val="28"/>
          <w:szCs w:val="28"/>
          <w:lang w:eastAsia="en-US"/>
        </w:rPr>
        <w:t xml:space="preserve"> </w:t>
      </w:r>
      <w:r w:rsidR="0074432B" w:rsidRPr="0074432B">
        <w:rPr>
          <w:rStyle w:val="st42"/>
          <w:sz w:val="28"/>
          <w:szCs w:val="28"/>
        </w:rPr>
        <w:t>оскарження фізичними особами рішень, дій чи бездіяльності суб'єктів владних повноважень щодо обчислення, призначення, перерахунку, здійснення, надання, одержання пенсійних виплат</w:t>
      </w:r>
      <w:r w:rsidR="0074432B">
        <w:rPr>
          <w:rStyle w:val="st42"/>
          <w:sz w:val="28"/>
          <w:szCs w:val="28"/>
        </w:rPr>
        <w:t xml:space="preserve"> (</w:t>
      </w:r>
      <w:r w:rsidRPr="00777B10">
        <w:rPr>
          <w:sz w:val="28"/>
          <w:szCs w:val="28"/>
          <w:lang w:eastAsia="en-US"/>
        </w:rPr>
        <w:t xml:space="preserve">пункт 2 частини </w:t>
      </w:r>
      <w:r w:rsidR="0074432B">
        <w:rPr>
          <w:sz w:val="28"/>
          <w:szCs w:val="28"/>
          <w:lang w:eastAsia="en-US"/>
        </w:rPr>
        <w:t>1</w:t>
      </w:r>
      <w:r w:rsidRPr="00777B10">
        <w:rPr>
          <w:sz w:val="28"/>
          <w:szCs w:val="28"/>
          <w:lang w:eastAsia="en-US"/>
        </w:rPr>
        <w:t xml:space="preserve"> статті 183</w:t>
      </w:r>
      <w:r w:rsidR="0074432B">
        <w:rPr>
          <w:sz w:val="28"/>
          <w:szCs w:val="28"/>
          <w:vertAlign w:val="superscript"/>
          <w:lang w:eastAsia="en-US"/>
        </w:rPr>
        <w:t>2</w:t>
      </w:r>
      <w:r w:rsidRPr="00777B10">
        <w:rPr>
          <w:sz w:val="28"/>
          <w:szCs w:val="28"/>
          <w:lang w:eastAsia="en-US"/>
        </w:rPr>
        <w:t xml:space="preserve"> цього Кодексу</w:t>
      </w:r>
      <w:r w:rsidR="0074432B">
        <w:rPr>
          <w:sz w:val="28"/>
          <w:szCs w:val="28"/>
          <w:lang w:eastAsia="en-US"/>
        </w:rPr>
        <w:t xml:space="preserve">) </w:t>
      </w:r>
      <w:r w:rsidRPr="00777B10">
        <w:rPr>
          <w:sz w:val="28"/>
          <w:szCs w:val="28"/>
          <w:lang w:eastAsia="en-US"/>
        </w:rPr>
        <w:t xml:space="preserve"> зобов’язаний відстрочити сплату судового збору до вирішення справи в  суді першої інстанції.</w:t>
      </w:r>
    </w:p>
    <w:p w:rsidR="0074432B" w:rsidRPr="00777B10" w:rsidRDefault="0074432B" w:rsidP="002C553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Прийняття проекту, на думку суб’єкта права законодавчої ініціативи, «дозволить забезпечити належну державну підтримку та соціальний захист громадян, які досягли пенсійного віку, щодо реалізації їх права в сфері пенсійного забезпечення».</w:t>
      </w:r>
    </w:p>
    <w:p w:rsidR="00EC58FC" w:rsidRDefault="00EC58FC" w:rsidP="002C553B">
      <w:pPr>
        <w:ind w:firstLine="709"/>
        <w:jc w:val="both"/>
        <w:rPr>
          <w:sz w:val="28"/>
          <w:szCs w:val="28"/>
        </w:rPr>
      </w:pPr>
      <w:r w:rsidRPr="00746A8B">
        <w:rPr>
          <w:sz w:val="28"/>
          <w:szCs w:val="28"/>
        </w:rPr>
        <w:t>Головне науково-експертне управління</w:t>
      </w:r>
      <w:r w:rsidR="0074432B">
        <w:rPr>
          <w:sz w:val="28"/>
          <w:szCs w:val="28"/>
        </w:rPr>
        <w:t>, розглянувши проект,</w:t>
      </w:r>
      <w:r w:rsidRPr="00746A8B">
        <w:rPr>
          <w:sz w:val="28"/>
          <w:szCs w:val="28"/>
        </w:rPr>
        <w:t xml:space="preserve"> вважає, що законодавча пропозиція не може бути підтримана з наступних причин.</w:t>
      </w:r>
    </w:p>
    <w:p w:rsidR="000645DE" w:rsidRDefault="002C553B" w:rsidP="002C553B">
      <w:pPr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 xml:space="preserve">1. </w:t>
      </w:r>
      <w:r w:rsidR="000645DE">
        <w:rPr>
          <w:sz w:val="28"/>
          <w:szCs w:val="28"/>
        </w:rPr>
        <w:t>Насамперед, слід зазначити те, що проблема забезпечення належного рівня пенсійних виплат в умовах несплати роботодавцем страхових внесків до Пенсійного фонду України</w:t>
      </w:r>
      <w:r w:rsidR="00136485">
        <w:rPr>
          <w:sz w:val="28"/>
          <w:szCs w:val="28"/>
        </w:rPr>
        <w:t xml:space="preserve"> з його вини</w:t>
      </w:r>
      <w:r w:rsidR="000645DE">
        <w:rPr>
          <w:sz w:val="28"/>
          <w:szCs w:val="28"/>
        </w:rPr>
        <w:t>, є доволі актуально</w:t>
      </w:r>
      <w:r w:rsidR="006308F0">
        <w:rPr>
          <w:sz w:val="28"/>
          <w:szCs w:val="28"/>
        </w:rPr>
        <w:t>ю</w:t>
      </w:r>
      <w:r w:rsidR="000645DE">
        <w:rPr>
          <w:sz w:val="28"/>
          <w:szCs w:val="28"/>
        </w:rPr>
        <w:t xml:space="preserve"> та вимагає свого вирішення. Разом з тим запропонований у проекті підхід до її вирішення не </w:t>
      </w:r>
      <w:r w:rsidR="00EC58FC" w:rsidRPr="00DA236B">
        <w:rPr>
          <w:kern w:val="1"/>
          <w:sz w:val="28"/>
          <w:szCs w:val="28"/>
          <w:lang w:eastAsia="en-US"/>
        </w:rPr>
        <w:t>узгоджується з принципами загальнообов’язкового державного пенсійного страхування, які передбачають</w:t>
      </w:r>
      <w:r w:rsidR="00136485">
        <w:rPr>
          <w:kern w:val="1"/>
          <w:sz w:val="28"/>
          <w:szCs w:val="28"/>
          <w:lang w:eastAsia="en-US"/>
        </w:rPr>
        <w:t>, зокрема:</w:t>
      </w:r>
      <w:r w:rsidR="00EC58FC" w:rsidRPr="00DA236B">
        <w:rPr>
          <w:kern w:val="1"/>
          <w:sz w:val="28"/>
          <w:szCs w:val="28"/>
          <w:lang w:eastAsia="en-US"/>
        </w:rPr>
        <w:t xml:space="preserve"> </w:t>
      </w:r>
      <w:r w:rsidR="00EC58FC" w:rsidRPr="00DE3937">
        <w:rPr>
          <w:sz w:val="28"/>
          <w:szCs w:val="28"/>
          <w:lang w:eastAsia="uk-UA"/>
        </w:rPr>
        <w:t>обов'язков</w:t>
      </w:r>
      <w:r w:rsidR="00EC58FC" w:rsidRPr="00DA236B">
        <w:rPr>
          <w:sz w:val="28"/>
          <w:szCs w:val="28"/>
          <w:lang w:eastAsia="uk-UA"/>
        </w:rPr>
        <w:t>ість</w:t>
      </w:r>
      <w:r w:rsidR="00EC58FC" w:rsidRPr="00DE3937">
        <w:rPr>
          <w:sz w:val="28"/>
          <w:szCs w:val="28"/>
          <w:lang w:eastAsia="uk-UA"/>
        </w:rPr>
        <w:t xml:space="preserve"> страхування осіб, які працюють на умовах трудового договору (контракту) та інших підставах, передбачених законодавством, а також осіб, які забезпечують себе роботою самостійно, фізичних осіб - підприємців;</w:t>
      </w:r>
      <w:r w:rsidR="00EC58FC" w:rsidRPr="00DA236B">
        <w:rPr>
          <w:sz w:val="28"/>
          <w:szCs w:val="28"/>
          <w:lang w:eastAsia="uk-UA"/>
        </w:rPr>
        <w:t xml:space="preserve"> </w:t>
      </w:r>
      <w:bookmarkStart w:id="1" w:name="n146"/>
      <w:bookmarkStart w:id="2" w:name="n148"/>
      <w:bookmarkEnd w:id="1"/>
      <w:bookmarkEnd w:id="2"/>
      <w:r w:rsidR="00EC58FC" w:rsidRPr="00DE3937">
        <w:rPr>
          <w:sz w:val="28"/>
          <w:szCs w:val="28"/>
          <w:lang w:eastAsia="uk-UA"/>
        </w:rPr>
        <w:t>рівноправн</w:t>
      </w:r>
      <w:r w:rsidR="00EC58FC" w:rsidRPr="00DA236B">
        <w:rPr>
          <w:sz w:val="28"/>
          <w:szCs w:val="28"/>
          <w:lang w:eastAsia="uk-UA"/>
        </w:rPr>
        <w:t>ість</w:t>
      </w:r>
      <w:r w:rsidR="00EC58FC" w:rsidRPr="00DE3937">
        <w:rPr>
          <w:sz w:val="28"/>
          <w:szCs w:val="28"/>
          <w:lang w:eastAsia="uk-UA"/>
        </w:rPr>
        <w:t xml:space="preserve"> застрахованих осіб щодо отримання пенсійних виплат та виконання обов'язків стосовно сплати </w:t>
      </w:r>
      <w:r w:rsidR="00EC58FC" w:rsidRPr="00DE3937">
        <w:rPr>
          <w:sz w:val="28"/>
          <w:szCs w:val="28"/>
          <w:lang w:eastAsia="uk-UA"/>
        </w:rPr>
        <w:lastRenderedPageBreak/>
        <w:t>страхових внесків на загальнообов'язкове державне пенсійне страхування;</w:t>
      </w:r>
      <w:r w:rsidR="00EC58FC" w:rsidRPr="00DA236B">
        <w:rPr>
          <w:sz w:val="28"/>
          <w:szCs w:val="28"/>
          <w:lang w:eastAsia="uk-UA"/>
        </w:rPr>
        <w:t xml:space="preserve"> відповідальн</w:t>
      </w:r>
      <w:r w:rsidR="00136485">
        <w:rPr>
          <w:sz w:val="28"/>
          <w:szCs w:val="28"/>
          <w:lang w:eastAsia="uk-UA"/>
        </w:rPr>
        <w:t>і</w:t>
      </w:r>
      <w:r w:rsidR="00EC58FC" w:rsidRPr="00DA236B">
        <w:rPr>
          <w:sz w:val="28"/>
          <w:szCs w:val="28"/>
          <w:lang w:eastAsia="uk-UA"/>
        </w:rPr>
        <w:t>ст</w:t>
      </w:r>
      <w:r w:rsidR="00136485">
        <w:rPr>
          <w:sz w:val="28"/>
          <w:szCs w:val="28"/>
          <w:lang w:eastAsia="uk-UA"/>
        </w:rPr>
        <w:t>ь</w:t>
      </w:r>
      <w:r w:rsidR="00EC58FC" w:rsidRPr="00DA236B">
        <w:rPr>
          <w:sz w:val="28"/>
          <w:szCs w:val="28"/>
          <w:lang w:eastAsia="uk-UA"/>
        </w:rPr>
        <w:t xml:space="preserve"> суб'єктів системи загальнообов'язкового державного пенсійного страхування за порушення норм цього Закону, а також за невиконання або неналежне виконання покладених на них обов'язків</w:t>
      </w:r>
      <w:r w:rsidR="000645DE">
        <w:rPr>
          <w:sz w:val="28"/>
          <w:szCs w:val="28"/>
          <w:lang w:eastAsia="uk-UA"/>
        </w:rPr>
        <w:t xml:space="preserve"> (стаття 7</w:t>
      </w:r>
      <w:r w:rsidR="00EC58FC" w:rsidRPr="00DA236B">
        <w:rPr>
          <w:sz w:val="28"/>
          <w:szCs w:val="28"/>
          <w:lang w:eastAsia="uk-UA"/>
        </w:rPr>
        <w:t xml:space="preserve"> </w:t>
      </w:r>
      <w:r w:rsidR="00CF5CEA">
        <w:rPr>
          <w:sz w:val="28"/>
          <w:szCs w:val="28"/>
          <w:lang w:eastAsia="uk-UA"/>
        </w:rPr>
        <w:t xml:space="preserve">Закону). </w:t>
      </w:r>
    </w:p>
    <w:p w:rsidR="00EC58FC" w:rsidRDefault="00CF5CEA" w:rsidP="002C5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Слід також звернути увагу на те, що у проекті не визначено джерело коштів на виплату пенсій, за які не сплачені страхові внески. За цих умов у разі прийняття проекту у запропонованому вигляді </w:t>
      </w:r>
      <w:r w:rsidR="00136485">
        <w:rPr>
          <w:sz w:val="28"/>
          <w:szCs w:val="28"/>
          <w:lang w:eastAsia="uk-UA"/>
        </w:rPr>
        <w:t xml:space="preserve">виникне </w:t>
      </w:r>
      <w:r>
        <w:rPr>
          <w:sz w:val="28"/>
          <w:szCs w:val="28"/>
          <w:lang w:eastAsia="uk-UA"/>
        </w:rPr>
        <w:t>ситуація, за якою зазначені пенсії будуть виплачуватися за рахунок страхових внесків, які надійшли до Пенсійного фонду України,  тобто за рахунок добросовісних платників</w:t>
      </w:r>
      <w:r w:rsidR="00136485">
        <w:rPr>
          <w:sz w:val="28"/>
          <w:szCs w:val="28"/>
          <w:lang w:eastAsia="uk-UA"/>
        </w:rPr>
        <w:t>. Це</w:t>
      </w:r>
      <w:r>
        <w:rPr>
          <w:sz w:val="28"/>
          <w:szCs w:val="28"/>
          <w:lang w:eastAsia="uk-UA"/>
        </w:rPr>
        <w:t xml:space="preserve">, до того ж, негативно позначиться на рівні пенсій тих пенсіонерів, за яких страхові внески сплачені повністю, що </w:t>
      </w:r>
      <w:r w:rsidR="00136485">
        <w:rPr>
          <w:sz w:val="28"/>
          <w:szCs w:val="28"/>
          <w:lang w:eastAsia="uk-UA"/>
        </w:rPr>
        <w:t xml:space="preserve">в цілому </w:t>
      </w:r>
      <w:r>
        <w:rPr>
          <w:sz w:val="28"/>
          <w:szCs w:val="28"/>
          <w:lang w:eastAsia="uk-UA"/>
        </w:rPr>
        <w:t xml:space="preserve">може </w:t>
      </w:r>
      <w:r w:rsidR="00EC58FC" w:rsidRPr="00DA236B">
        <w:rPr>
          <w:sz w:val="28"/>
          <w:szCs w:val="28"/>
        </w:rPr>
        <w:t xml:space="preserve">призведе до </w:t>
      </w:r>
      <w:r>
        <w:rPr>
          <w:sz w:val="28"/>
          <w:szCs w:val="28"/>
        </w:rPr>
        <w:t xml:space="preserve">посилення </w:t>
      </w:r>
      <w:r w:rsidR="00EC58FC" w:rsidRPr="00DA236B">
        <w:rPr>
          <w:sz w:val="28"/>
          <w:szCs w:val="28"/>
        </w:rPr>
        <w:t xml:space="preserve"> розбалансування страхової пенсійної системи.</w:t>
      </w:r>
    </w:p>
    <w:p w:rsidR="00EC58FC" w:rsidRPr="00746A8B" w:rsidRDefault="00CF5CEA" w:rsidP="002C55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цього, зазначимо, що у Законі не використовується така </w:t>
      </w:r>
      <w:r w:rsidR="00EC58FC">
        <w:rPr>
          <w:sz w:val="28"/>
          <w:szCs w:val="28"/>
        </w:rPr>
        <w:t xml:space="preserve">дефініція </w:t>
      </w:r>
      <w:r>
        <w:rPr>
          <w:sz w:val="28"/>
          <w:szCs w:val="28"/>
        </w:rPr>
        <w:t xml:space="preserve">як </w:t>
      </w:r>
      <w:r w:rsidR="00EC58FC">
        <w:rPr>
          <w:kern w:val="1"/>
          <w:sz w:val="28"/>
          <w:szCs w:val="28"/>
          <w:lang w:eastAsia="en-US"/>
        </w:rPr>
        <w:t>«</w:t>
      </w:r>
      <w:r w:rsidR="00EC58FC" w:rsidRPr="0003705B">
        <w:rPr>
          <w:kern w:val="1"/>
          <w:sz w:val="28"/>
          <w:szCs w:val="28"/>
          <w:lang w:eastAsia="en-US"/>
        </w:rPr>
        <w:t>пенсійн</w:t>
      </w:r>
      <w:r w:rsidR="00EC58FC">
        <w:rPr>
          <w:kern w:val="1"/>
          <w:sz w:val="28"/>
          <w:szCs w:val="28"/>
          <w:lang w:eastAsia="en-US"/>
        </w:rPr>
        <w:t>ий</w:t>
      </w:r>
      <w:r w:rsidR="00EC58FC" w:rsidRPr="0003705B">
        <w:rPr>
          <w:kern w:val="1"/>
          <w:sz w:val="28"/>
          <w:szCs w:val="28"/>
          <w:lang w:eastAsia="en-US"/>
        </w:rPr>
        <w:t xml:space="preserve"> стаж</w:t>
      </w:r>
      <w:r w:rsidR="00EC58FC">
        <w:rPr>
          <w:kern w:val="1"/>
          <w:sz w:val="28"/>
          <w:szCs w:val="28"/>
          <w:lang w:eastAsia="en-US"/>
        </w:rPr>
        <w:t>»</w:t>
      </w:r>
      <w:r w:rsidR="002C553B">
        <w:rPr>
          <w:kern w:val="1"/>
          <w:sz w:val="28"/>
          <w:szCs w:val="28"/>
          <w:lang w:eastAsia="en-US"/>
        </w:rPr>
        <w:t>. Нагадаємо, що пенсії за віком призначаються за умови досягнення певного віку</w:t>
      </w:r>
      <w:r>
        <w:rPr>
          <w:kern w:val="1"/>
          <w:sz w:val="28"/>
          <w:szCs w:val="28"/>
          <w:lang w:eastAsia="en-US"/>
        </w:rPr>
        <w:t xml:space="preserve"> </w:t>
      </w:r>
      <w:r w:rsidR="002C553B">
        <w:rPr>
          <w:kern w:val="1"/>
          <w:sz w:val="28"/>
          <w:szCs w:val="28"/>
          <w:lang w:eastAsia="en-US"/>
        </w:rPr>
        <w:t xml:space="preserve">та наявності певного страхового стажу. </w:t>
      </w:r>
    </w:p>
    <w:p w:rsidR="002C553B" w:rsidRDefault="002C553B" w:rsidP="002C553B">
      <w:pPr>
        <w:tabs>
          <w:tab w:val="left" w:pos="6946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Щодо змін до КАС України зазначимо, що 03.10.2017 року Верховною Радою України прийнятий Закон України «Про внесення змін </w:t>
      </w:r>
      <w:r w:rsidRPr="002C553B">
        <w:rPr>
          <w:bCs/>
          <w:sz w:val="28"/>
          <w:szCs w:val="28"/>
        </w:rPr>
        <w:t>до Господарського процесуального кодексу України, Цивільного процесуального кодексу України, Кодексу адміністративного судочинства України та інших законодавчих актів»</w:t>
      </w:r>
      <w:r>
        <w:rPr>
          <w:bCs/>
          <w:sz w:val="28"/>
          <w:szCs w:val="28"/>
        </w:rPr>
        <w:t>, у якому КАС України викладено у новій редакції.</w:t>
      </w:r>
    </w:p>
    <w:p w:rsidR="00EC58FC" w:rsidRPr="00177142" w:rsidRDefault="00EC58FC" w:rsidP="002C553B">
      <w:pPr>
        <w:ind w:firstLine="709"/>
        <w:jc w:val="both"/>
        <w:rPr>
          <w:sz w:val="28"/>
          <w:szCs w:val="28"/>
        </w:rPr>
      </w:pPr>
      <w:r w:rsidRPr="00177142">
        <w:rPr>
          <w:bCs/>
          <w:sz w:val="28"/>
          <w:szCs w:val="28"/>
        </w:rPr>
        <w:t>Узагальнюючий висновок</w:t>
      </w:r>
      <w:r w:rsidR="002C553B">
        <w:rPr>
          <w:bCs/>
          <w:sz w:val="28"/>
          <w:szCs w:val="28"/>
        </w:rPr>
        <w:t>:</w:t>
      </w:r>
      <w:r w:rsidRPr="00177142">
        <w:rPr>
          <w:sz w:val="28"/>
          <w:szCs w:val="28"/>
        </w:rPr>
        <w:t xml:space="preserve"> </w:t>
      </w:r>
      <w:r w:rsidR="002C553B">
        <w:rPr>
          <w:sz w:val="28"/>
          <w:szCs w:val="28"/>
        </w:rPr>
        <w:t>з</w:t>
      </w:r>
      <w:r w:rsidRPr="00177142">
        <w:rPr>
          <w:sz w:val="28"/>
          <w:szCs w:val="28"/>
        </w:rPr>
        <w:t xml:space="preserve">а результатами розгляду в першому читанні  законопроект  доцільно  відхилити. </w:t>
      </w:r>
    </w:p>
    <w:p w:rsidR="00EC58FC" w:rsidRPr="00641975" w:rsidRDefault="00EC58FC" w:rsidP="002C553B">
      <w:pPr>
        <w:tabs>
          <w:tab w:val="left" w:pos="6946"/>
        </w:tabs>
        <w:ind w:firstLine="709"/>
        <w:jc w:val="both"/>
        <w:rPr>
          <w:sz w:val="28"/>
          <w:szCs w:val="28"/>
        </w:rPr>
      </w:pPr>
    </w:p>
    <w:p w:rsidR="00EC58FC" w:rsidRPr="00641975" w:rsidRDefault="00EC58FC" w:rsidP="002C553B">
      <w:pPr>
        <w:tabs>
          <w:tab w:val="left" w:pos="6946"/>
        </w:tabs>
        <w:ind w:firstLine="709"/>
        <w:jc w:val="both"/>
        <w:rPr>
          <w:sz w:val="28"/>
          <w:szCs w:val="28"/>
        </w:rPr>
      </w:pPr>
    </w:p>
    <w:p w:rsidR="00EC58FC" w:rsidRPr="00641975" w:rsidRDefault="00EC58FC" w:rsidP="002C553B">
      <w:pPr>
        <w:tabs>
          <w:tab w:val="left" w:pos="6946"/>
        </w:tabs>
        <w:ind w:firstLine="709"/>
        <w:jc w:val="both"/>
        <w:rPr>
          <w:sz w:val="28"/>
          <w:szCs w:val="28"/>
        </w:rPr>
      </w:pPr>
    </w:p>
    <w:p w:rsidR="00EC58FC" w:rsidRDefault="00EC58FC" w:rsidP="002C553B">
      <w:pPr>
        <w:pStyle w:val="3"/>
        <w:ind w:firstLine="709"/>
        <w:rPr>
          <w:b w:val="0"/>
          <w:szCs w:val="28"/>
        </w:rPr>
      </w:pPr>
      <w:r>
        <w:rPr>
          <w:b w:val="0"/>
          <w:szCs w:val="28"/>
        </w:rPr>
        <w:t>Перший заступник к</w:t>
      </w:r>
      <w:r w:rsidRPr="00641975">
        <w:rPr>
          <w:b w:val="0"/>
          <w:szCs w:val="28"/>
        </w:rPr>
        <w:t>ерівник</w:t>
      </w:r>
      <w:r>
        <w:rPr>
          <w:b w:val="0"/>
          <w:szCs w:val="28"/>
        </w:rPr>
        <w:t>а</w:t>
      </w:r>
      <w:r w:rsidRPr="00641975">
        <w:rPr>
          <w:b w:val="0"/>
          <w:szCs w:val="28"/>
        </w:rPr>
        <w:t xml:space="preserve"> </w:t>
      </w:r>
    </w:p>
    <w:p w:rsidR="00EC58FC" w:rsidRPr="00641975" w:rsidRDefault="00EC58FC" w:rsidP="002C553B">
      <w:pPr>
        <w:pStyle w:val="3"/>
        <w:ind w:firstLine="709"/>
        <w:rPr>
          <w:szCs w:val="28"/>
        </w:rPr>
      </w:pPr>
      <w:r>
        <w:rPr>
          <w:b w:val="0"/>
          <w:szCs w:val="28"/>
        </w:rPr>
        <w:t xml:space="preserve">      </w:t>
      </w:r>
      <w:r w:rsidRPr="00641975">
        <w:rPr>
          <w:b w:val="0"/>
          <w:szCs w:val="28"/>
        </w:rPr>
        <w:t xml:space="preserve">Головного управління                             </w:t>
      </w:r>
      <w:r>
        <w:rPr>
          <w:b w:val="0"/>
          <w:szCs w:val="28"/>
        </w:rPr>
        <w:t xml:space="preserve">               </w:t>
      </w:r>
      <w:r w:rsidRPr="00641975">
        <w:rPr>
          <w:b w:val="0"/>
          <w:szCs w:val="28"/>
        </w:rPr>
        <w:t xml:space="preserve">     </w:t>
      </w:r>
      <w:r>
        <w:rPr>
          <w:b w:val="0"/>
          <w:szCs w:val="28"/>
        </w:rPr>
        <w:t>С</w:t>
      </w:r>
      <w:r w:rsidRPr="00641975">
        <w:rPr>
          <w:b w:val="0"/>
          <w:szCs w:val="28"/>
        </w:rPr>
        <w:t>.</w:t>
      </w:r>
      <w:r>
        <w:rPr>
          <w:b w:val="0"/>
          <w:szCs w:val="28"/>
        </w:rPr>
        <w:t>О.</w:t>
      </w:r>
      <w:r w:rsidRPr="00641975">
        <w:rPr>
          <w:b w:val="0"/>
          <w:szCs w:val="28"/>
        </w:rPr>
        <w:t xml:space="preserve">  </w:t>
      </w:r>
      <w:r>
        <w:rPr>
          <w:b w:val="0"/>
          <w:szCs w:val="28"/>
        </w:rPr>
        <w:t>Гудзинський</w:t>
      </w:r>
    </w:p>
    <w:p w:rsidR="00EC58FC" w:rsidRPr="00641975" w:rsidRDefault="00EC58FC" w:rsidP="002C553B">
      <w:pPr>
        <w:ind w:firstLine="709"/>
        <w:jc w:val="both"/>
        <w:rPr>
          <w:sz w:val="28"/>
          <w:szCs w:val="28"/>
        </w:rPr>
      </w:pPr>
    </w:p>
    <w:p w:rsidR="00EC58FC" w:rsidRPr="00641975" w:rsidRDefault="00EC58FC" w:rsidP="002C553B">
      <w:pPr>
        <w:ind w:firstLine="709"/>
        <w:jc w:val="both"/>
        <w:rPr>
          <w:sz w:val="24"/>
          <w:szCs w:val="24"/>
        </w:rPr>
      </w:pPr>
    </w:p>
    <w:p w:rsidR="00EC58FC" w:rsidRPr="00641975" w:rsidRDefault="00EC58FC" w:rsidP="002C553B">
      <w:pPr>
        <w:tabs>
          <w:tab w:val="left" w:pos="6946"/>
        </w:tabs>
        <w:ind w:firstLine="709"/>
        <w:jc w:val="both"/>
        <w:rPr>
          <w:i/>
          <w:sz w:val="24"/>
          <w:szCs w:val="24"/>
        </w:rPr>
      </w:pPr>
      <w:r w:rsidRPr="00641975">
        <w:rPr>
          <w:i/>
          <w:sz w:val="24"/>
          <w:szCs w:val="24"/>
        </w:rPr>
        <w:t xml:space="preserve">Вик.:  Н.О. Лаврухіна </w:t>
      </w:r>
    </w:p>
    <w:p w:rsidR="00EC58FC" w:rsidRPr="00641975" w:rsidRDefault="00EC58FC" w:rsidP="002C553B">
      <w:pPr>
        <w:ind w:firstLine="709"/>
        <w:jc w:val="both"/>
        <w:rPr>
          <w:i/>
          <w:sz w:val="24"/>
          <w:szCs w:val="24"/>
        </w:rPr>
      </w:pPr>
    </w:p>
    <w:p w:rsidR="00EC58FC" w:rsidRPr="00641975" w:rsidRDefault="00EC58FC" w:rsidP="002C553B">
      <w:pPr>
        <w:ind w:firstLine="709"/>
        <w:jc w:val="both"/>
        <w:rPr>
          <w:sz w:val="24"/>
          <w:szCs w:val="24"/>
        </w:rPr>
      </w:pPr>
    </w:p>
    <w:p w:rsidR="00EC58FC" w:rsidRDefault="00EC58FC" w:rsidP="00EC58FC"/>
    <w:p w:rsidR="005204CF" w:rsidRDefault="005204CF"/>
    <w:sectPr w:rsidR="005204CF" w:rsidSect="000645DE">
      <w:headerReference w:type="default" r:id="rId6"/>
      <w:headerReference w:type="first" r:id="rId7"/>
      <w:pgSz w:w="11906" w:h="16838"/>
      <w:pgMar w:top="850" w:right="850" w:bottom="1276" w:left="1417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991" w:rsidRDefault="001F3991">
      <w:r>
        <w:separator/>
      </w:r>
    </w:p>
  </w:endnote>
  <w:endnote w:type="continuationSeparator" w:id="0">
    <w:p w:rsidR="001F3991" w:rsidRDefault="001F3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991" w:rsidRDefault="001F3991">
      <w:r>
        <w:separator/>
      </w:r>
    </w:p>
  </w:footnote>
  <w:footnote w:type="continuationSeparator" w:id="0">
    <w:p w:rsidR="001F3991" w:rsidRDefault="001F3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4350974"/>
      <w:docPartObj>
        <w:docPartGallery w:val="Page Numbers (Top of Page)"/>
        <w:docPartUnique/>
      </w:docPartObj>
    </w:sdtPr>
    <w:sdtEndPr/>
    <w:sdtContent>
      <w:p w:rsidR="00552154" w:rsidRDefault="00EC58F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0E8" w:rsidRPr="00F400E8">
          <w:rPr>
            <w:noProof/>
            <w:lang w:val="ru-RU"/>
          </w:rPr>
          <w:t>2</w:t>
        </w:r>
        <w:r>
          <w:fldChar w:fldCharType="end"/>
        </w:r>
      </w:p>
    </w:sdtContent>
  </w:sdt>
  <w:p w:rsidR="00552154" w:rsidRDefault="001F399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154" w:rsidRPr="00552154" w:rsidRDefault="00EC58FC" w:rsidP="00552154">
    <w:pPr>
      <w:jc w:val="right"/>
      <w:rPr>
        <w:sz w:val="24"/>
        <w:szCs w:val="24"/>
      </w:rPr>
    </w:pPr>
    <w:r w:rsidRPr="00552154">
      <w:rPr>
        <w:sz w:val="24"/>
        <w:szCs w:val="24"/>
      </w:rPr>
      <w:t>До № 6599 від 21.06.2017</w:t>
    </w:r>
    <w:r w:rsidR="00777B10" w:rsidRPr="00777B10">
      <w:rPr>
        <w:sz w:val="24"/>
        <w:szCs w:val="24"/>
        <w:lang w:val="ru-RU"/>
      </w:rPr>
      <w:t xml:space="preserve"> </w:t>
    </w:r>
    <w:r w:rsidRPr="00552154">
      <w:rPr>
        <w:sz w:val="24"/>
        <w:szCs w:val="24"/>
      </w:rPr>
      <w:t>р.,</w:t>
    </w:r>
  </w:p>
  <w:p w:rsidR="00552154" w:rsidRDefault="00777B10" w:rsidP="00552154">
    <w:pPr>
      <w:pStyle w:val="1"/>
      <w:jc w:val="right"/>
    </w:pPr>
    <w:r w:rsidRPr="001B144F">
      <w:rPr>
        <w:bCs/>
        <w:sz w:val="24"/>
        <w:szCs w:val="24"/>
      </w:rPr>
      <w:t>Ю.В.</w:t>
    </w:r>
    <w:r>
      <w:rPr>
        <w:bCs/>
        <w:sz w:val="24"/>
        <w:szCs w:val="24"/>
        <w:lang w:val="en-US"/>
      </w:rPr>
      <w:t xml:space="preserve"> </w:t>
    </w:r>
    <w:proofErr w:type="spellStart"/>
    <w:r w:rsidR="00EC58FC" w:rsidRPr="001B144F">
      <w:rPr>
        <w:bCs/>
        <w:sz w:val="24"/>
        <w:szCs w:val="24"/>
      </w:rPr>
      <w:t>Одарченко</w:t>
    </w:r>
    <w:proofErr w:type="spellEnd"/>
    <w:r w:rsidR="00EC58FC" w:rsidRPr="001B144F">
      <w:rPr>
        <w:bCs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8FC"/>
    <w:rsid w:val="000645DE"/>
    <w:rsid w:val="00136485"/>
    <w:rsid w:val="001F3991"/>
    <w:rsid w:val="001F4DFE"/>
    <w:rsid w:val="002C553B"/>
    <w:rsid w:val="005204CF"/>
    <w:rsid w:val="005D4068"/>
    <w:rsid w:val="006308F0"/>
    <w:rsid w:val="0074432B"/>
    <w:rsid w:val="00777B10"/>
    <w:rsid w:val="00CF5CEA"/>
    <w:rsid w:val="00EC58FC"/>
    <w:rsid w:val="00F4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2403B7-3551-4158-9732-47C3683E1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8FC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58FC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EC58FC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58FC"/>
    <w:rPr>
      <w:rFonts w:eastAsia="Times New Roman" w:cs="Times New Roman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C58FC"/>
    <w:rPr>
      <w:rFonts w:eastAsia="Times New Roman" w:cs="Times New Roman"/>
      <w:b/>
      <w:szCs w:val="20"/>
      <w:lang w:eastAsia="ru-RU"/>
    </w:rPr>
  </w:style>
  <w:style w:type="paragraph" w:customStyle="1" w:styleId="11">
    <w:name w:val="Обычный1"/>
    <w:rsid w:val="00EC58FC"/>
    <w:pPr>
      <w:spacing w:after="0" w:line="240" w:lineRule="auto"/>
    </w:pPr>
    <w:rPr>
      <w:rFonts w:eastAsia="Times New Roman" w:cs="Times New Roman"/>
      <w:sz w:val="24"/>
      <w:szCs w:val="20"/>
      <w:lang w:val="ru-RU" w:eastAsia="ru-RU"/>
    </w:rPr>
  </w:style>
  <w:style w:type="paragraph" w:customStyle="1" w:styleId="a3">
    <w:name w:val="Назва документа"/>
    <w:basedOn w:val="a"/>
    <w:next w:val="a"/>
    <w:rsid w:val="00EC58FC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4">
    <w:name w:val="header"/>
    <w:basedOn w:val="a"/>
    <w:link w:val="a5"/>
    <w:uiPriority w:val="99"/>
    <w:unhideWhenUsed/>
    <w:rsid w:val="00EC58F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C58FC"/>
    <w:rPr>
      <w:rFonts w:eastAsia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77B1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777B10"/>
    <w:rPr>
      <w:rFonts w:eastAsia="Times New Roman" w:cs="Times New Roman"/>
      <w:sz w:val="20"/>
      <w:szCs w:val="20"/>
      <w:lang w:eastAsia="ru-RU"/>
    </w:rPr>
  </w:style>
  <w:style w:type="character" w:customStyle="1" w:styleId="st42">
    <w:name w:val="st42"/>
    <w:uiPriority w:val="99"/>
    <w:rsid w:val="0074432B"/>
    <w:rPr>
      <w:rFonts w:ascii="Times New Roman" w:hAnsi="Times New Roman" w:cs="Times New Roman"/>
      <w:color w:val="000000"/>
    </w:rPr>
  </w:style>
  <w:style w:type="paragraph" w:styleId="a8">
    <w:name w:val="List Paragraph"/>
    <w:basedOn w:val="a"/>
    <w:uiPriority w:val="34"/>
    <w:qFormat/>
    <w:rsid w:val="002C553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36485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364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2567</Words>
  <Characters>1464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Лаврухіна Наталія Олександрівна</dc:creator>
  <cp:keywords/>
  <dc:description/>
  <cp:lastModifiedBy>Наталія Олександрівна Ромашевська</cp:lastModifiedBy>
  <cp:revision>2</cp:revision>
  <cp:lastPrinted>2017-11-03T11:46:00Z</cp:lastPrinted>
  <dcterms:created xsi:type="dcterms:W3CDTF">2017-11-03T14:16:00Z</dcterms:created>
  <dcterms:modified xsi:type="dcterms:W3CDTF">2017-11-03T14:16:00Z</dcterms:modified>
</cp:coreProperties>
</file>