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B67" w:rsidRPr="009E1B67" w:rsidRDefault="009E1B67" w:rsidP="009E1B67">
      <w:pPr>
        <w:spacing w:after="0" w:line="240" w:lineRule="auto"/>
        <w:ind w:left="4500"/>
        <w:jc w:val="right"/>
        <w:rPr>
          <w:rFonts w:eastAsia="Times New Roman" w:cs="Times New Roman"/>
          <w:sz w:val="24"/>
          <w:szCs w:val="24"/>
          <w:lang w:eastAsia="ru-RU"/>
        </w:rPr>
      </w:pPr>
      <w:r w:rsidRPr="00C93317">
        <w:rPr>
          <w:rFonts w:eastAsia="Times New Roman" w:cs="Times New Roman"/>
          <w:sz w:val="24"/>
          <w:szCs w:val="24"/>
          <w:lang w:eastAsia="ru-RU"/>
        </w:rPr>
        <w:t>До проекту Закону</w:t>
      </w:r>
      <w:r w:rsidRPr="005011EF">
        <w:rPr>
          <w:rFonts w:eastAsia="Times New Roman" w:cs="Times New Roman"/>
          <w:sz w:val="24"/>
          <w:szCs w:val="24"/>
          <w:lang w:val="ru-RU" w:eastAsia="ru-RU"/>
        </w:rPr>
        <w:t xml:space="preserve"> </w:t>
      </w:r>
      <w:r>
        <w:rPr>
          <w:rFonts w:eastAsia="Times New Roman" w:cs="Times New Roman"/>
          <w:sz w:val="24"/>
          <w:szCs w:val="24"/>
          <w:lang w:eastAsia="ru-RU"/>
        </w:rPr>
        <w:t xml:space="preserve">України </w:t>
      </w:r>
    </w:p>
    <w:p w:rsidR="009E1B67" w:rsidRPr="00C93317" w:rsidRDefault="009E1B67" w:rsidP="009E1B67">
      <w:pPr>
        <w:spacing w:after="0" w:line="240" w:lineRule="auto"/>
        <w:ind w:left="4500"/>
        <w:jc w:val="right"/>
        <w:rPr>
          <w:rFonts w:eastAsia="Times New Roman" w:cs="Times New Roman"/>
          <w:sz w:val="24"/>
          <w:szCs w:val="24"/>
          <w:lang w:eastAsia="ru-RU"/>
        </w:rPr>
      </w:pPr>
      <w:r w:rsidRPr="00C93317">
        <w:rPr>
          <w:rFonts w:eastAsia="Times New Roman" w:cs="Times New Roman"/>
          <w:sz w:val="24"/>
          <w:szCs w:val="24"/>
          <w:lang w:eastAsia="ru-RU"/>
        </w:rPr>
        <w:t xml:space="preserve">(реєстр. № </w:t>
      </w:r>
      <w:r>
        <w:rPr>
          <w:rFonts w:eastAsia="Times New Roman" w:cs="Times New Roman"/>
          <w:sz w:val="24"/>
          <w:szCs w:val="24"/>
          <w:lang w:eastAsia="ru-RU"/>
        </w:rPr>
        <w:t xml:space="preserve">6640 </w:t>
      </w:r>
      <w:r w:rsidRPr="00C93317">
        <w:rPr>
          <w:rFonts w:eastAsia="Times New Roman" w:cs="Times New Roman"/>
          <w:sz w:val="24"/>
          <w:szCs w:val="24"/>
          <w:lang w:eastAsia="ru-RU"/>
        </w:rPr>
        <w:t xml:space="preserve">від </w:t>
      </w:r>
      <w:r>
        <w:rPr>
          <w:rFonts w:eastAsia="Times New Roman" w:cs="Times New Roman"/>
          <w:sz w:val="24"/>
          <w:szCs w:val="24"/>
          <w:lang w:eastAsia="ru-RU"/>
        </w:rPr>
        <w:t>22.06.2017</w:t>
      </w:r>
      <w:r w:rsidRPr="00C93317">
        <w:rPr>
          <w:rFonts w:eastAsia="Times New Roman" w:cs="Times New Roman"/>
          <w:sz w:val="24"/>
          <w:szCs w:val="24"/>
          <w:lang w:eastAsia="ru-RU"/>
        </w:rPr>
        <w:t>)</w:t>
      </w:r>
    </w:p>
    <w:p w:rsidR="009E1B67" w:rsidRDefault="009E1B67" w:rsidP="009E1B67">
      <w:pPr>
        <w:spacing w:after="0" w:line="240" w:lineRule="auto"/>
        <w:ind w:left="4500"/>
        <w:jc w:val="both"/>
        <w:rPr>
          <w:rFonts w:eastAsia="Times New Roman" w:cs="Times New Roman"/>
          <w:szCs w:val="28"/>
          <w:lang w:eastAsia="ru-RU"/>
        </w:rPr>
      </w:pPr>
    </w:p>
    <w:p w:rsidR="009E1B67" w:rsidRPr="00C93317" w:rsidRDefault="009E1B67" w:rsidP="009E1B67">
      <w:pPr>
        <w:spacing w:after="0" w:line="240" w:lineRule="auto"/>
        <w:ind w:left="4500"/>
        <w:jc w:val="both"/>
        <w:rPr>
          <w:rFonts w:eastAsia="Times New Roman" w:cs="Times New Roman"/>
          <w:szCs w:val="28"/>
          <w:lang w:eastAsia="ru-RU"/>
        </w:rPr>
      </w:pPr>
    </w:p>
    <w:p w:rsidR="009E1B67" w:rsidRDefault="009E1B67" w:rsidP="009E1B67">
      <w:pPr>
        <w:spacing w:after="0" w:line="240" w:lineRule="auto"/>
        <w:ind w:left="4500"/>
        <w:jc w:val="both"/>
        <w:rPr>
          <w:rFonts w:eastAsia="Times New Roman" w:cs="Times New Roman"/>
          <w:szCs w:val="28"/>
          <w:lang w:eastAsia="ru-RU"/>
        </w:rPr>
      </w:pPr>
    </w:p>
    <w:p w:rsidR="009E1B67" w:rsidRDefault="009E1B67" w:rsidP="009E1B67">
      <w:pPr>
        <w:spacing w:after="0" w:line="240" w:lineRule="auto"/>
        <w:ind w:left="4500"/>
        <w:jc w:val="both"/>
        <w:rPr>
          <w:rFonts w:eastAsia="Times New Roman" w:cs="Times New Roman"/>
          <w:szCs w:val="28"/>
          <w:lang w:eastAsia="ru-RU"/>
        </w:rPr>
      </w:pPr>
    </w:p>
    <w:p w:rsidR="009E1B67" w:rsidRDefault="009E1B67" w:rsidP="009E1B67">
      <w:pPr>
        <w:spacing w:after="0" w:line="240" w:lineRule="auto"/>
        <w:ind w:left="4500"/>
        <w:jc w:val="both"/>
        <w:rPr>
          <w:rFonts w:eastAsia="Times New Roman" w:cs="Times New Roman"/>
          <w:szCs w:val="28"/>
          <w:lang w:eastAsia="ru-RU"/>
        </w:rPr>
      </w:pPr>
    </w:p>
    <w:p w:rsidR="009E1B67" w:rsidRDefault="009E1B67" w:rsidP="009E1B67">
      <w:pPr>
        <w:spacing w:after="0" w:line="240" w:lineRule="auto"/>
        <w:ind w:left="4500"/>
        <w:jc w:val="both"/>
        <w:rPr>
          <w:rFonts w:eastAsia="Times New Roman" w:cs="Times New Roman"/>
          <w:szCs w:val="28"/>
          <w:lang w:eastAsia="ru-RU"/>
        </w:rPr>
      </w:pPr>
    </w:p>
    <w:p w:rsidR="009E1B67" w:rsidRDefault="009E1B67" w:rsidP="009E1B67">
      <w:pPr>
        <w:spacing w:after="0" w:line="240" w:lineRule="auto"/>
        <w:ind w:left="4500"/>
        <w:jc w:val="both"/>
        <w:rPr>
          <w:rFonts w:eastAsia="Times New Roman" w:cs="Times New Roman"/>
          <w:szCs w:val="28"/>
          <w:lang w:eastAsia="ru-RU"/>
        </w:rPr>
      </w:pPr>
    </w:p>
    <w:p w:rsidR="009E1B67" w:rsidRDefault="009E1B67" w:rsidP="009E1B67">
      <w:pPr>
        <w:spacing w:after="0" w:line="240" w:lineRule="auto"/>
        <w:ind w:left="4500"/>
        <w:jc w:val="both"/>
        <w:rPr>
          <w:rFonts w:eastAsia="Times New Roman" w:cs="Times New Roman"/>
          <w:szCs w:val="28"/>
          <w:lang w:eastAsia="ru-RU"/>
        </w:rPr>
      </w:pPr>
    </w:p>
    <w:p w:rsidR="009E1B67" w:rsidRDefault="009E1B67" w:rsidP="009E1B67">
      <w:pPr>
        <w:spacing w:after="0" w:line="240" w:lineRule="auto"/>
        <w:ind w:left="4500"/>
        <w:jc w:val="both"/>
        <w:rPr>
          <w:rFonts w:eastAsia="Times New Roman" w:cs="Times New Roman"/>
          <w:szCs w:val="28"/>
          <w:lang w:eastAsia="ru-RU"/>
        </w:rPr>
      </w:pPr>
    </w:p>
    <w:p w:rsidR="009E1B67" w:rsidRDefault="009E1B67" w:rsidP="009E1B67">
      <w:pPr>
        <w:spacing w:after="0" w:line="240" w:lineRule="auto"/>
        <w:ind w:left="4500"/>
        <w:jc w:val="both"/>
        <w:rPr>
          <w:rFonts w:eastAsia="Times New Roman" w:cs="Times New Roman"/>
          <w:szCs w:val="28"/>
          <w:lang w:eastAsia="ru-RU"/>
        </w:rPr>
      </w:pPr>
    </w:p>
    <w:p w:rsidR="009E1B67" w:rsidRPr="009E1B67" w:rsidRDefault="009E1B67" w:rsidP="009E1B67">
      <w:pPr>
        <w:spacing w:after="0" w:line="240" w:lineRule="auto"/>
        <w:ind w:firstLine="720"/>
        <w:jc w:val="right"/>
        <w:rPr>
          <w:rFonts w:eastAsia="Times New Roman" w:cs="Times New Roman"/>
          <w:b/>
          <w:szCs w:val="28"/>
          <w:lang w:eastAsia="ru-RU"/>
        </w:rPr>
      </w:pPr>
      <w:r w:rsidRPr="009E1B67">
        <w:rPr>
          <w:rFonts w:eastAsia="Times New Roman" w:cs="Times New Roman"/>
          <w:b/>
          <w:szCs w:val="28"/>
          <w:lang w:eastAsia="ru-RU"/>
        </w:rPr>
        <w:t>ВЕРХОВНА РАДА УКРАЇНИ</w:t>
      </w:r>
    </w:p>
    <w:p w:rsidR="009E1B67" w:rsidRDefault="009E1B67" w:rsidP="009E1B67">
      <w:pPr>
        <w:spacing w:after="0" w:line="240" w:lineRule="auto"/>
        <w:ind w:firstLine="720"/>
        <w:jc w:val="both"/>
        <w:rPr>
          <w:rFonts w:eastAsia="Times New Roman" w:cs="Times New Roman"/>
          <w:szCs w:val="28"/>
          <w:lang w:eastAsia="ru-RU"/>
        </w:rPr>
      </w:pPr>
    </w:p>
    <w:p w:rsidR="009E1B67" w:rsidRPr="00C93317" w:rsidRDefault="009E1B67" w:rsidP="009E1B67">
      <w:pPr>
        <w:spacing w:after="0" w:line="240" w:lineRule="auto"/>
        <w:ind w:firstLine="720"/>
        <w:jc w:val="both"/>
        <w:rPr>
          <w:rFonts w:eastAsia="Times New Roman" w:cs="Times New Roman"/>
          <w:szCs w:val="28"/>
          <w:lang w:eastAsia="ru-RU"/>
        </w:rPr>
      </w:pPr>
    </w:p>
    <w:p w:rsidR="009E1B67" w:rsidRPr="00C93317" w:rsidRDefault="009E1B67" w:rsidP="009E1B67">
      <w:pPr>
        <w:spacing w:after="0" w:line="240" w:lineRule="auto"/>
        <w:ind w:firstLine="720"/>
        <w:jc w:val="center"/>
        <w:rPr>
          <w:rFonts w:eastAsia="Times New Roman" w:cs="Times New Roman"/>
          <w:b/>
          <w:szCs w:val="28"/>
          <w:lang w:eastAsia="ru-RU"/>
        </w:rPr>
      </w:pPr>
      <w:r w:rsidRPr="00C93317">
        <w:rPr>
          <w:rFonts w:eastAsia="Times New Roman" w:cs="Times New Roman"/>
          <w:b/>
          <w:szCs w:val="28"/>
          <w:lang w:eastAsia="ru-RU"/>
        </w:rPr>
        <w:t>ВИСНОВОК</w:t>
      </w:r>
    </w:p>
    <w:p w:rsidR="009E1B67" w:rsidRPr="00C93317" w:rsidRDefault="009E1B67" w:rsidP="009E1B67">
      <w:pPr>
        <w:spacing w:after="0" w:line="240" w:lineRule="auto"/>
        <w:ind w:firstLine="720"/>
        <w:jc w:val="center"/>
        <w:rPr>
          <w:rFonts w:eastAsia="Times New Roman" w:cs="Times New Roman"/>
          <w:b/>
          <w:szCs w:val="28"/>
          <w:lang w:eastAsia="ru-RU"/>
        </w:rPr>
      </w:pPr>
    </w:p>
    <w:p w:rsidR="009E1B67" w:rsidRDefault="009E1B67" w:rsidP="009E1B67">
      <w:pPr>
        <w:spacing w:after="0" w:line="240" w:lineRule="auto"/>
        <w:jc w:val="both"/>
        <w:rPr>
          <w:rFonts w:eastAsia="Times New Roman" w:cs="Times New Roman"/>
          <w:b/>
          <w:szCs w:val="28"/>
          <w:lang w:eastAsia="ru-RU"/>
        </w:rPr>
      </w:pPr>
      <w:r w:rsidRPr="00C93317">
        <w:rPr>
          <w:rFonts w:eastAsia="Times New Roman" w:cs="Times New Roman"/>
          <w:b/>
          <w:szCs w:val="28"/>
          <w:lang w:eastAsia="ru-RU"/>
        </w:rPr>
        <w:t xml:space="preserve">на проект Закону України «Про внесення змін до </w:t>
      </w:r>
      <w:r>
        <w:rPr>
          <w:rFonts w:eastAsia="Times New Roman" w:cs="Times New Roman"/>
          <w:b/>
          <w:szCs w:val="28"/>
          <w:lang w:eastAsia="ru-RU"/>
        </w:rPr>
        <w:t xml:space="preserve">Регламенту Верховної Ради України (щодо листа підтримки законопроектів)», внесений народними депутатами України </w:t>
      </w:r>
      <w:proofErr w:type="spellStart"/>
      <w:r>
        <w:rPr>
          <w:rFonts w:eastAsia="Times New Roman" w:cs="Times New Roman"/>
          <w:b/>
          <w:szCs w:val="28"/>
          <w:lang w:eastAsia="ru-RU"/>
        </w:rPr>
        <w:t>Шиньковичем</w:t>
      </w:r>
      <w:proofErr w:type="spellEnd"/>
      <w:r>
        <w:rPr>
          <w:rFonts w:eastAsia="Times New Roman" w:cs="Times New Roman"/>
          <w:b/>
          <w:szCs w:val="28"/>
          <w:lang w:eastAsia="ru-RU"/>
        </w:rPr>
        <w:t xml:space="preserve"> А.В., </w:t>
      </w:r>
      <w:proofErr w:type="spellStart"/>
      <w:r>
        <w:rPr>
          <w:rFonts w:eastAsia="Times New Roman" w:cs="Times New Roman"/>
          <w:b/>
          <w:szCs w:val="28"/>
          <w:lang w:eastAsia="ru-RU"/>
        </w:rPr>
        <w:t>Мацолою</w:t>
      </w:r>
      <w:proofErr w:type="spellEnd"/>
      <w:r>
        <w:rPr>
          <w:rFonts w:eastAsia="Times New Roman" w:cs="Times New Roman"/>
          <w:b/>
          <w:szCs w:val="28"/>
          <w:lang w:eastAsia="ru-RU"/>
        </w:rPr>
        <w:t xml:space="preserve"> Р.М., </w:t>
      </w:r>
      <w:proofErr w:type="spellStart"/>
      <w:r>
        <w:rPr>
          <w:rFonts w:eastAsia="Times New Roman" w:cs="Times New Roman"/>
          <w:b/>
          <w:szCs w:val="28"/>
          <w:lang w:eastAsia="ru-RU"/>
        </w:rPr>
        <w:t>Яриничем</w:t>
      </w:r>
      <w:proofErr w:type="spellEnd"/>
      <w:r>
        <w:rPr>
          <w:rFonts w:eastAsia="Times New Roman" w:cs="Times New Roman"/>
          <w:b/>
          <w:szCs w:val="28"/>
          <w:lang w:eastAsia="ru-RU"/>
        </w:rPr>
        <w:t xml:space="preserve"> К.В., Кузьменком А.І., </w:t>
      </w:r>
      <w:proofErr w:type="spellStart"/>
      <w:r>
        <w:rPr>
          <w:rFonts w:eastAsia="Times New Roman" w:cs="Times New Roman"/>
          <w:b/>
          <w:szCs w:val="28"/>
          <w:lang w:eastAsia="ru-RU"/>
        </w:rPr>
        <w:t>Герегою</w:t>
      </w:r>
      <w:proofErr w:type="spellEnd"/>
      <w:r>
        <w:rPr>
          <w:rFonts w:eastAsia="Times New Roman" w:cs="Times New Roman"/>
          <w:b/>
          <w:szCs w:val="28"/>
          <w:lang w:eastAsia="ru-RU"/>
        </w:rPr>
        <w:t xml:space="preserve"> О.В. (реєстр. № 6640 від 22.06.2017)</w:t>
      </w:r>
    </w:p>
    <w:p w:rsidR="009E1B67" w:rsidRDefault="009E1B67" w:rsidP="009E1B67">
      <w:pPr>
        <w:spacing w:after="0" w:line="240" w:lineRule="auto"/>
        <w:jc w:val="both"/>
        <w:rPr>
          <w:rFonts w:eastAsia="Times New Roman" w:cs="Times New Roman"/>
          <w:b/>
          <w:szCs w:val="28"/>
          <w:lang w:eastAsia="ru-RU"/>
        </w:rPr>
      </w:pPr>
    </w:p>
    <w:p w:rsidR="009E1B67" w:rsidRDefault="009E1B67" w:rsidP="009E1B67">
      <w:pPr>
        <w:spacing w:after="0" w:line="240" w:lineRule="auto"/>
        <w:ind w:firstLine="720"/>
        <w:jc w:val="both"/>
        <w:rPr>
          <w:rFonts w:eastAsia="Times New Roman" w:cs="Times New Roman"/>
          <w:szCs w:val="28"/>
          <w:lang w:eastAsia="ru-RU"/>
        </w:rPr>
      </w:pPr>
      <w:r w:rsidRPr="00C93317">
        <w:rPr>
          <w:rFonts w:eastAsia="Times New Roman" w:cs="Times New Roman"/>
          <w:szCs w:val="28"/>
          <w:lang w:eastAsia="ru-RU"/>
        </w:rPr>
        <w:t>З</w:t>
      </w:r>
      <w:r w:rsidR="007E1528">
        <w:rPr>
          <w:rFonts w:eastAsia="Times New Roman" w:cs="Times New Roman"/>
          <w:szCs w:val="28"/>
          <w:lang w:eastAsia="ru-RU"/>
        </w:rPr>
        <w:t xml:space="preserve">а </w:t>
      </w:r>
      <w:r w:rsidRPr="00C93317">
        <w:rPr>
          <w:rFonts w:eastAsia="Times New Roman" w:cs="Times New Roman"/>
          <w:szCs w:val="28"/>
          <w:lang w:eastAsia="ru-RU"/>
        </w:rPr>
        <w:t xml:space="preserve">дорученням Голови Верховної Ради України </w:t>
      </w:r>
      <w:proofErr w:type="spellStart"/>
      <w:r w:rsidRPr="00C93317">
        <w:rPr>
          <w:rFonts w:eastAsia="Times New Roman" w:cs="Times New Roman"/>
          <w:szCs w:val="28"/>
          <w:lang w:eastAsia="ru-RU"/>
        </w:rPr>
        <w:t>Парубія</w:t>
      </w:r>
      <w:proofErr w:type="spellEnd"/>
      <w:r w:rsidRPr="00C93317">
        <w:rPr>
          <w:rFonts w:eastAsia="Times New Roman" w:cs="Times New Roman"/>
          <w:szCs w:val="28"/>
          <w:lang w:eastAsia="ru-RU"/>
        </w:rPr>
        <w:t xml:space="preserve"> А.В.                                </w:t>
      </w:r>
      <w:r>
        <w:rPr>
          <w:rFonts w:eastAsia="Times New Roman" w:cs="Times New Roman"/>
          <w:szCs w:val="28"/>
          <w:lang w:eastAsia="ru-RU"/>
        </w:rPr>
        <w:t xml:space="preserve">на засіданні Комітету </w:t>
      </w:r>
      <w:r w:rsidR="007E1528">
        <w:rPr>
          <w:rFonts w:eastAsia="Times New Roman" w:cs="Times New Roman"/>
          <w:szCs w:val="28"/>
          <w:lang w:eastAsia="ru-RU"/>
        </w:rPr>
        <w:t xml:space="preserve">4 липня 2018 року (протокол № 121) </w:t>
      </w:r>
      <w:r w:rsidRPr="00C93317">
        <w:rPr>
          <w:rFonts w:eastAsia="Times New Roman" w:cs="Times New Roman"/>
          <w:szCs w:val="28"/>
          <w:lang w:eastAsia="ru-RU"/>
        </w:rPr>
        <w:t xml:space="preserve">розглянуто проект Закону України </w:t>
      </w:r>
      <w:r w:rsidRPr="00C053E7">
        <w:rPr>
          <w:rFonts w:eastAsia="Times New Roman" w:cs="Times New Roman"/>
          <w:szCs w:val="28"/>
          <w:lang w:eastAsia="ru-RU"/>
        </w:rPr>
        <w:t xml:space="preserve">«Про внесення змін до Регламенту Верховної Ради України (щодо листа підтримки законопроектів)», внесений народними депутатами України </w:t>
      </w:r>
      <w:proofErr w:type="spellStart"/>
      <w:r w:rsidRPr="00C053E7">
        <w:rPr>
          <w:rFonts w:eastAsia="Times New Roman" w:cs="Times New Roman"/>
          <w:szCs w:val="28"/>
          <w:lang w:eastAsia="ru-RU"/>
        </w:rPr>
        <w:t>Шиньковичем</w:t>
      </w:r>
      <w:proofErr w:type="spellEnd"/>
      <w:r w:rsidRPr="00C053E7">
        <w:rPr>
          <w:rFonts w:eastAsia="Times New Roman" w:cs="Times New Roman"/>
          <w:szCs w:val="28"/>
          <w:lang w:eastAsia="ru-RU"/>
        </w:rPr>
        <w:t xml:space="preserve"> А.В., </w:t>
      </w:r>
      <w:proofErr w:type="spellStart"/>
      <w:r w:rsidRPr="00C053E7">
        <w:rPr>
          <w:rFonts w:eastAsia="Times New Roman" w:cs="Times New Roman"/>
          <w:szCs w:val="28"/>
          <w:lang w:eastAsia="ru-RU"/>
        </w:rPr>
        <w:t>Мацолою</w:t>
      </w:r>
      <w:proofErr w:type="spellEnd"/>
      <w:r w:rsidRPr="00C053E7">
        <w:rPr>
          <w:rFonts w:eastAsia="Times New Roman" w:cs="Times New Roman"/>
          <w:szCs w:val="28"/>
          <w:lang w:eastAsia="ru-RU"/>
        </w:rPr>
        <w:t xml:space="preserve"> Р.М., </w:t>
      </w:r>
      <w:proofErr w:type="spellStart"/>
      <w:r w:rsidRPr="00C053E7">
        <w:rPr>
          <w:rFonts w:eastAsia="Times New Roman" w:cs="Times New Roman"/>
          <w:szCs w:val="28"/>
          <w:lang w:eastAsia="ru-RU"/>
        </w:rPr>
        <w:t>Яриничем</w:t>
      </w:r>
      <w:proofErr w:type="spellEnd"/>
      <w:r w:rsidRPr="00C053E7">
        <w:rPr>
          <w:rFonts w:eastAsia="Times New Roman" w:cs="Times New Roman"/>
          <w:szCs w:val="28"/>
          <w:lang w:eastAsia="ru-RU"/>
        </w:rPr>
        <w:t xml:space="preserve"> К.В., Кузьменком А.І., </w:t>
      </w:r>
      <w:r w:rsidR="007E1528">
        <w:rPr>
          <w:rFonts w:eastAsia="Times New Roman" w:cs="Times New Roman"/>
          <w:szCs w:val="28"/>
          <w:lang w:eastAsia="ru-RU"/>
        </w:rPr>
        <w:t xml:space="preserve">                     </w:t>
      </w:r>
      <w:proofErr w:type="spellStart"/>
      <w:r w:rsidRPr="00C053E7">
        <w:rPr>
          <w:rFonts w:eastAsia="Times New Roman" w:cs="Times New Roman"/>
          <w:szCs w:val="28"/>
          <w:lang w:eastAsia="ru-RU"/>
        </w:rPr>
        <w:t>Герегою</w:t>
      </w:r>
      <w:proofErr w:type="spellEnd"/>
      <w:r w:rsidRPr="00C053E7">
        <w:rPr>
          <w:rFonts w:eastAsia="Times New Roman" w:cs="Times New Roman"/>
          <w:szCs w:val="28"/>
          <w:lang w:eastAsia="ru-RU"/>
        </w:rPr>
        <w:t xml:space="preserve"> О.В. (реєстр. № 6640 від 22.06.2017)</w:t>
      </w:r>
      <w:r>
        <w:rPr>
          <w:rFonts w:eastAsia="Times New Roman" w:cs="Times New Roman"/>
          <w:szCs w:val="28"/>
          <w:lang w:eastAsia="ru-RU"/>
        </w:rPr>
        <w:t xml:space="preserve">, </w:t>
      </w:r>
      <w:r w:rsidRPr="00C93317">
        <w:rPr>
          <w:rFonts w:eastAsia="Times New Roman" w:cs="Times New Roman"/>
          <w:szCs w:val="28"/>
          <w:lang w:eastAsia="ru-RU"/>
        </w:rPr>
        <w:t xml:space="preserve">висновки комітетів Верховної Ради України з питань </w:t>
      </w:r>
      <w:r>
        <w:rPr>
          <w:rFonts w:eastAsia="Times New Roman" w:cs="Times New Roman"/>
          <w:szCs w:val="28"/>
          <w:lang w:eastAsia="ru-RU"/>
        </w:rPr>
        <w:t xml:space="preserve">європейської інтеграції від 02.08.2017 № 04-17/10-1240 (181134), </w:t>
      </w:r>
      <w:r w:rsidRPr="00C93317">
        <w:rPr>
          <w:rFonts w:eastAsia="Times New Roman" w:cs="Times New Roman"/>
          <w:szCs w:val="28"/>
          <w:lang w:eastAsia="ru-RU"/>
        </w:rPr>
        <w:t xml:space="preserve">з питань бюджету від </w:t>
      </w:r>
      <w:r>
        <w:rPr>
          <w:rFonts w:eastAsia="Times New Roman" w:cs="Times New Roman"/>
          <w:szCs w:val="28"/>
          <w:lang w:eastAsia="ru-RU"/>
        </w:rPr>
        <w:t xml:space="preserve">11.09.2017 </w:t>
      </w:r>
      <w:r w:rsidRPr="00C93317">
        <w:rPr>
          <w:rFonts w:eastAsia="Times New Roman" w:cs="Times New Roman"/>
          <w:szCs w:val="28"/>
          <w:lang w:eastAsia="ru-RU"/>
        </w:rPr>
        <w:t>№ 04-13/8-</w:t>
      </w:r>
      <w:r>
        <w:rPr>
          <w:rFonts w:eastAsia="Times New Roman" w:cs="Times New Roman"/>
          <w:szCs w:val="28"/>
          <w:lang w:eastAsia="ru-RU"/>
        </w:rPr>
        <w:t>1880</w:t>
      </w:r>
      <w:r w:rsidRPr="00C93317">
        <w:rPr>
          <w:rFonts w:eastAsia="Times New Roman" w:cs="Times New Roman"/>
          <w:szCs w:val="28"/>
          <w:lang w:eastAsia="ru-RU"/>
        </w:rPr>
        <w:t xml:space="preserve"> (</w:t>
      </w:r>
      <w:r>
        <w:rPr>
          <w:rFonts w:eastAsia="Times New Roman" w:cs="Times New Roman"/>
          <w:szCs w:val="28"/>
          <w:lang w:eastAsia="ru-RU"/>
        </w:rPr>
        <w:t>204762</w:t>
      </w:r>
      <w:r w:rsidRPr="00C93317">
        <w:rPr>
          <w:rFonts w:eastAsia="Times New Roman" w:cs="Times New Roman"/>
          <w:szCs w:val="28"/>
          <w:lang w:eastAsia="ru-RU"/>
        </w:rPr>
        <w:t xml:space="preserve">), </w:t>
      </w:r>
      <w:r>
        <w:rPr>
          <w:rFonts w:eastAsia="Times New Roman" w:cs="Times New Roman"/>
          <w:szCs w:val="28"/>
          <w:lang w:eastAsia="ru-RU"/>
        </w:rPr>
        <w:t xml:space="preserve">з питань запобігання </w:t>
      </w:r>
      <w:r w:rsidR="007E1528">
        <w:rPr>
          <w:rFonts w:eastAsia="Times New Roman" w:cs="Times New Roman"/>
          <w:szCs w:val="28"/>
          <w:lang w:eastAsia="ru-RU"/>
        </w:rPr>
        <w:t xml:space="preserve">                 </w:t>
      </w:r>
      <w:r>
        <w:rPr>
          <w:rFonts w:eastAsia="Times New Roman" w:cs="Times New Roman"/>
          <w:szCs w:val="28"/>
          <w:lang w:eastAsia="ru-RU"/>
        </w:rPr>
        <w:t xml:space="preserve">і протидії корупції  від 23.01.2018 № 04-19/17-1728 (15436), </w:t>
      </w:r>
      <w:r w:rsidRPr="00C93317">
        <w:rPr>
          <w:rFonts w:eastAsia="Times New Roman" w:cs="Times New Roman"/>
          <w:szCs w:val="28"/>
          <w:lang w:eastAsia="ru-RU"/>
        </w:rPr>
        <w:t xml:space="preserve">висновок Головного науково-експертного управління Апарату Верховної Ради України від </w:t>
      </w:r>
      <w:r>
        <w:rPr>
          <w:rFonts w:eastAsia="Times New Roman" w:cs="Times New Roman"/>
          <w:szCs w:val="28"/>
          <w:lang w:eastAsia="ru-RU"/>
        </w:rPr>
        <w:t>12.02.2018 № 16/3-86/6640 (29083).</w:t>
      </w:r>
    </w:p>
    <w:p w:rsidR="009E1B67" w:rsidRDefault="009E1B67" w:rsidP="009E1B67">
      <w:pPr>
        <w:spacing w:after="0" w:line="240" w:lineRule="auto"/>
        <w:ind w:firstLine="720"/>
        <w:jc w:val="both"/>
        <w:rPr>
          <w:rFonts w:eastAsia="Times New Roman" w:cs="Times New Roman"/>
          <w:szCs w:val="28"/>
          <w:lang w:eastAsia="ru-RU"/>
        </w:rPr>
      </w:pPr>
      <w:r w:rsidRPr="00C93317">
        <w:rPr>
          <w:rFonts w:eastAsia="Times New Roman" w:cs="Times New Roman"/>
          <w:szCs w:val="28"/>
          <w:lang w:eastAsia="ru-RU"/>
        </w:rPr>
        <w:t xml:space="preserve">Метою поданого проекту Закону, як зазначено у пояснювальній записці до нього, є </w:t>
      </w:r>
      <w:r>
        <w:rPr>
          <w:rFonts w:eastAsia="Times New Roman" w:cs="Times New Roman"/>
          <w:szCs w:val="28"/>
          <w:lang w:eastAsia="ru-RU"/>
        </w:rPr>
        <w:t>«формування раціонального процесу проходження нормативно-правових актів у Верховній Раді України для підвищення результативності її роботи та якості документів, які нею ухвалюються».</w:t>
      </w:r>
    </w:p>
    <w:p w:rsidR="009E1B67" w:rsidRPr="00C053E7" w:rsidRDefault="009E1B67" w:rsidP="009E1B67">
      <w:pPr>
        <w:spacing w:after="0" w:line="240" w:lineRule="auto"/>
        <w:ind w:firstLine="720"/>
        <w:jc w:val="both"/>
        <w:rPr>
          <w:rFonts w:eastAsia="Times New Roman" w:cs="Times New Roman"/>
          <w:szCs w:val="28"/>
          <w:lang w:eastAsia="ru-RU"/>
        </w:rPr>
      </w:pPr>
      <w:r w:rsidRPr="00C93317">
        <w:rPr>
          <w:rFonts w:eastAsia="Times New Roman" w:cs="Times New Roman"/>
          <w:szCs w:val="28"/>
          <w:lang w:eastAsia="ru-RU"/>
        </w:rPr>
        <w:t>Для досягнення цієї мети у законопроекті пропонується</w:t>
      </w:r>
      <w:r>
        <w:rPr>
          <w:rFonts w:eastAsia="Times New Roman" w:cs="Times New Roman"/>
          <w:szCs w:val="28"/>
          <w:lang w:eastAsia="ru-RU"/>
        </w:rPr>
        <w:t xml:space="preserve"> </w:t>
      </w:r>
      <w:proofErr w:type="spellStart"/>
      <w:r>
        <w:rPr>
          <w:rFonts w:eastAsia="Times New Roman" w:cs="Times New Roman"/>
          <w:szCs w:val="28"/>
          <w:lang w:eastAsia="ru-RU"/>
        </w:rPr>
        <w:t>внести</w:t>
      </w:r>
      <w:proofErr w:type="spellEnd"/>
      <w:r>
        <w:rPr>
          <w:rFonts w:eastAsia="Times New Roman" w:cs="Times New Roman"/>
          <w:szCs w:val="28"/>
          <w:lang w:eastAsia="ru-RU"/>
        </w:rPr>
        <w:t xml:space="preserve"> зміни до частини першої статті 93, а також доповнити Регламент Верховної Ради України новою статтею 93</w:t>
      </w:r>
      <w:r>
        <w:rPr>
          <w:rFonts w:eastAsia="Times New Roman" w:cs="Times New Roman"/>
          <w:szCs w:val="28"/>
          <w:vertAlign w:val="superscript"/>
          <w:lang w:eastAsia="ru-RU"/>
        </w:rPr>
        <w:t xml:space="preserve">1 </w:t>
      </w:r>
      <w:r>
        <w:rPr>
          <w:rFonts w:eastAsia="Times New Roman" w:cs="Times New Roman"/>
          <w:szCs w:val="28"/>
          <w:lang w:eastAsia="ru-RU"/>
        </w:rPr>
        <w:t>«Лист підтримки законопроекту».</w:t>
      </w:r>
    </w:p>
    <w:p w:rsidR="009E1B67" w:rsidRDefault="009E1B67" w:rsidP="009E1B67">
      <w:pPr>
        <w:spacing w:after="0" w:line="240" w:lineRule="auto"/>
        <w:ind w:firstLine="708"/>
        <w:jc w:val="both"/>
        <w:rPr>
          <w:rFonts w:eastAsia="Times New Roman" w:cs="Times New Roman"/>
          <w:szCs w:val="28"/>
          <w:lang w:eastAsia="ru-RU"/>
        </w:rPr>
      </w:pPr>
      <w:r w:rsidRPr="00C93317">
        <w:rPr>
          <w:rFonts w:eastAsia="Times New Roman" w:cs="Times New Roman"/>
          <w:szCs w:val="28"/>
          <w:lang w:eastAsia="ru-RU"/>
        </w:rPr>
        <w:t xml:space="preserve">Відповідно до частин першої та третьої статті 93 Регламенту Верховної Ради України </w:t>
      </w:r>
      <w:r>
        <w:rPr>
          <w:rFonts w:eastAsia="Times New Roman" w:cs="Times New Roman"/>
          <w:szCs w:val="28"/>
          <w:lang w:eastAsia="ru-RU"/>
        </w:rPr>
        <w:t xml:space="preserve">Комітет зазначив, </w:t>
      </w:r>
      <w:r w:rsidRPr="00C93317">
        <w:rPr>
          <w:rFonts w:eastAsia="Times New Roman" w:cs="Times New Roman"/>
          <w:szCs w:val="28"/>
          <w:lang w:eastAsia="ru-RU"/>
        </w:rPr>
        <w:t xml:space="preserve">що проект Закону </w:t>
      </w:r>
      <w:proofErr w:type="spellStart"/>
      <w:r w:rsidRPr="00C93317">
        <w:rPr>
          <w:rFonts w:eastAsia="Times New Roman" w:cs="Times New Roman"/>
          <w:szCs w:val="28"/>
          <w:lang w:eastAsia="ru-RU"/>
        </w:rPr>
        <w:t>внесено</w:t>
      </w:r>
      <w:proofErr w:type="spellEnd"/>
      <w:r w:rsidRPr="00C93317">
        <w:rPr>
          <w:rFonts w:eastAsia="Times New Roman" w:cs="Times New Roman"/>
          <w:szCs w:val="28"/>
          <w:lang w:eastAsia="ru-RU"/>
        </w:rPr>
        <w:t xml:space="preserve"> на реєстрацію згідно з </w:t>
      </w:r>
      <w:r w:rsidRPr="00C93317">
        <w:rPr>
          <w:rFonts w:eastAsia="Times New Roman" w:cs="Times New Roman"/>
          <w:szCs w:val="28"/>
          <w:lang w:eastAsia="ru-RU"/>
        </w:rPr>
        <w:lastRenderedPageBreak/>
        <w:t>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w:t>
      </w:r>
      <w:r>
        <w:rPr>
          <w:rFonts w:eastAsia="Times New Roman" w:cs="Times New Roman"/>
          <w:szCs w:val="28"/>
          <w:lang w:eastAsia="ru-RU"/>
        </w:rPr>
        <w:t>и</w:t>
      </w:r>
      <w:r w:rsidRPr="00C93317">
        <w:rPr>
          <w:rFonts w:eastAsia="Times New Roman" w:cs="Times New Roman"/>
          <w:szCs w:val="28"/>
          <w:lang w:eastAsia="ru-RU"/>
        </w:rPr>
        <w:t xml:space="preserve">м файлом. </w:t>
      </w:r>
    </w:p>
    <w:p w:rsidR="009E1B67" w:rsidRDefault="009E1B67" w:rsidP="009E1B67">
      <w:pPr>
        <w:spacing w:after="0" w:line="240" w:lineRule="auto"/>
        <w:ind w:firstLine="708"/>
        <w:jc w:val="both"/>
        <w:rPr>
          <w:rFonts w:eastAsia="Times New Roman" w:cs="Times New Roman"/>
          <w:szCs w:val="28"/>
          <w:lang w:eastAsia="ru-RU"/>
        </w:rPr>
      </w:pPr>
      <w:r>
        <w:rPr>
          <w:rFonts w:eastAsia="Times New Roman" w:cs="Times New Roman"/>
          <w:szCs w:val="28"/>
          <w:lang w:eastAsia="ru-RU"/>
        </w:rPr>
        <w:t>Водночас Комітет зауважив, що при оформленні законопроекту допущено техніко-юридичні неточності. Так, у разі внесення змін до статті, яка має декілька частин, пунктів, абзаців, слід обов’язково зазначати місце розташування цих змін. Оскільки стаття 93 Регламенту Верховної Ради України за своєю структурою поділена на частини, у законопроекті має бути зазначено, що зміни вносяться до частини першої цієї статті.</w:t>
      </w:r>
    </w:p>
    <w:p w:rsidR="009E1B67" w:rsidRDefault="009E1B67" w:rsidP="009E1B67">
      <w:pPr>
        <w:spacing w:after="0" w:line="240" w:lineRule="auto"/>
        <w:ind w:firstLine="708"/>
        <w:jc w:val="both"/>
        <w:rPr>
          <w:rFonts w:eastAsia="Times New Roman" w:cs="Times New Roman"/>
          <w:szCs w:val="28"/>
          <w:vertAlign w:val="superscript"/>
          <w:lang w:eastAsia="ru-RU"/>
        </w:rPr>
      </w:pPr>
      <w:r>
        <w:rPr>
          <w:rFonts w:eastAsia="Times New Roman" w:cs="Times New Roman"/>
          <w:szCs w:val="28"/>
          <w:lang w:eastAsia="ru-RU"/>
        </w:rPr>
        <w:t xml:space="preserve">Крім того, до закону можуть вноситися такі зміни: нова редакція закону; нові редакції статей, частин, пунктів, підпунктів, абзаців, речень; заміна слів та їх виключення; доповнення новими структурними одиницями (статтями, частинами статей, пунктами, підпунктами тощо). Тому, більш </w:t>
      </w:r>
      <w:proofErr w:type="spellStart"/>
      <w:r>
        <w:rPr>
          <w:rFonts w:eastAsia="Times New Roman" w:cs="Times New Roman"/>
          <w:szCs w:val="28"/>
          <w:lang w:eastAsia="ru-RU"/>
        </w:rPr>
        <w:t>коректно</w:t>
      </w:r>
      <w:proofErr w:type="spellEnd"/>
      <w:r>
        <w:rPr>
          <w:rFonts w:eastAsia="Times New Roman" w:cs="Times New Roman"/>
          <w:szCs w:val="28"/>
          <w:lang w:eastAsia="ru-RU"/>
        </w:rPr>
        <w:t xml:space="preserve"> було б зазначити                     у законопроекті про доповнення (а не додавання) Регламенту Верховної Ради України новою статтею 93</w:t>
      </w:r>
      <w:r>
        <w:rPr>
          <w:rFonts w:eastAsia="Times New Roman" w:cs="Times New Roman"/>
          <w:szCs w:val="28"/>
          <w:vertAlign w:val="superscript"/>
          <w:lang w:eastAsia="ru-RU"/>
        </w:rPr>
        <w:t xml:space="preserve">1 </w:t>
      </w:r>
      <w:r>
        <w:rPr>
          <w:rFonts w:eastAsia="Times New Roman" w:cs="Times New Roman"/>
          <w:szCs w:val="28"/>
          <w:lang w:eastAsia="ru-RU"/>
        </w:rPr>
        <w:t xml:space="preserve">. </w:t>
      </w:r>
      <w:r>
        <w:rPr>
          <w:rFonts w:eastAsia="Times New Roman" w:cs="Times New Roman"/>
          <w:szCs w:val="28"/>
          <w:vertAlign w:val="superscript"/>
          <w:lang w:eastAsia="ru-RU"/>
        </w:rPr>
        <w:t xml:space="preserve"> </w:t>
      </w:r>
    </w:p>
    <w:p w:rsidR="009E1B67" w:rsidRPr="004665BF" w:rsidRDefault="009E1B67" w:rsidP="009E1B67">
      <w:pPr>
        <w:spacing w:after="0" w:line="240" w:lineRule="auto"/>
        <w:ind w:firstLine="708"/>
        <w:jc w:val="both"/>
        <w:rPr>
          <w:rFonts w:eastAsia="Times New Roman" w:cs="Times New Roman"/>
          <w:szCs w:val="28"/>
          <w:lang w:eastAsia="ru-RU"/>
        </w:rPr>
      </w:pPr>
      <w:r>
        <w:rPr>
          <w:rFonts w:eastAsia="Times New Roman" w:cs="Times New Roman"/>
          <w:szCs w:val="28"/>
          <w:lang w:eastAsia="ru-RU"/>
        </w:rPr>
        <w:t xml:space="preserve">Також Комітет зауважив, що доповнення законопроекту новими статтями має позначатись додатково цифрами, а не символами «’». </w:t>
      </w:r>
    </w:p>
    <w:p w:rsidR="009E1B67" w:rsidRDefault="009E1B67" w:rsidP="009E1B67">
      <w:pPr>
        <w:spacing w:after="0" w:line="240" w:lineRule="auto"/>
        <w:ind w:firstLine="720"/>
        <w:jc w:val="both"/>
        <w:rPr>
          <w:rFonts w:eastAsia="Times New Roman" w:cs="Times New Roman"/>
          <w:szCs w:val="28"/>
          <w:lang w:eastAsia="ru-RU"/>
        </w:rPr>
      </w:pPr>
      <w:r w:rsidRPr="00C93317">
        <w:rPr>
          <w:rFonts w:eastAsia="Times New Roman" w:cs="Times New Roman"/>
          <w:szCs w:val="28"/>
          <w:lang w:eastAsia="ru-RU"/>
        </w:rPr>
        <w:t xml:space="preserve">По суті поданого проекту Закону </w:t>
      </w:r>
      <w:r>
        <w:rPr>
          <w:rFonts w:eastAsia="Times New Roman" w:cs="Times New Roman"/>
          <w:szCs w:val="28"/>
          <w:lang w:eastAsia="ru-RU"/>
        </w:rPr>
        <w:t xml:space="preserve">Комітет </w:t>
      </w:r>
      <w:r w:rsidRPr="00C93317">
        <w:rPr>
          <w:rFonts w:eastAsia="Times New Roman" w:cs="Times New Roman"/>
          <w:szCs w:val="28"/>
          <w:lang w:eastAsia="ru-RU"/>
        </w:rPr>
        <w:t>зазнач</w:t>
      </w:r>
      <w:r>
        <w:rPr>
          <w:rFonts w:eastAsia="Times New Roman" w:cs="Times New Roman"/>
          <w:szCs w:val="28"/>
          <w:lang w:eastAsia="ru-RU"/>
        </w:rPr>
        <w:t xml:space="preserve">ив </w:t>
      </w:r>
      <w:r w:rsidRPr="00C93317">
        <w:rPr>
          <w:rFonts w:eastAsia="Times New Roman" w:cs="Times New Roman"/>
          <w:szCs w:val="28"/>
          <w:lang w:eastAsia="ru-RU"/>
        </w:rPr>
        <w:t xml:space="preserve">таке. </w:t>
      </w:r>
    </w:p>
    <w:p w:rsidR="009E1B67" w:rsidRDefault="009E1B67" w:rsidP="009E1B67">
      <w:pPr>
        <w:spacing w:after="0" w:line="240" w:lineRule="auto"/>
        <w:ind w:firstLine="720"/>
        <w:jc w:val="both"/>
        <w:rPr>
          <w:rFonts w:eastAsia="Times New Roman" w:cs="Times New Roman"/>
          <w:szCs w:val="28"/>
          <w:lang w:eastAsia="ru-RU"/>
        </w:rPr>
      </w:pPr>
      <w:r>
        <w:rPr>
          <w:rFonts w:eastAsia="Times New Roman" w:cs="Times New Roman"/>
          <w:szCs w:val="28"/>
          <w:lang w:eastAsia="ru-RU"/>
        </w:rPr>
        <w:t xml:space="preserve">У законопроекті пропонується у частині першій статті 93 Регламенту Верховної Ради України слова «після його реєстрації» замінити на «після реєстрації листа його підтримки» в контексті того, що кожен законопроект, проект іншого </w:t>
      </w:r>
      <w:proofErr w:type="spellStart"/>
      <w:r>
        <w:rPr>
          <w:rFonts w:eastAsia="Times New Roman" w:cs="Times New Roman"/>
          <w:szCs w:val="28"/>
          <w:lang w:eastAsia="ru-RU"/>
        </w:rPr>
        <w:t>акта</w:t>
      </w:r>
      <w:proofErr w:type="spellEnd"/>
      <w:r>
        <w:rPr>
          <w:rFonts w:eastAsia="Times New Roman" w:cs="Times New Roman"/>
          <w:szCs w:val="28"/>
          <w:lang w:eastAsia="ru-RU"/>
        </w:rPr>
        <w:t xml:space="preserve"> після його реєстрації не пізніш як у п’ятиденний строк направляється Головою Верховної Ради України або відповідно до розподілу обов’язків Першим заступником, заступником Голови Верховної Ради України в комітет, який відповідно до предметів відання комітетів визначається головним з підготовки і попереднього розгляду законопроекту, проекті іншого </w:t>
      </w:r>
      <w:proofErr w:type="spellStart"/>
      <w:r>
        <w:rPr>
          <w:rFonts w:eastAsia="Times New Roman" w:cs="Times New Roman"/>
          <w:szCs w:val="28"/>
          <w:lang w:eastAsia="ru-RU"/>
        </w:rPr>
        <w:t>акта</w:t>
      </w:r>
      <w:proofErr w:type="spellEnd"/>
      <w:r>
        <w:rPr>
          <w:rFonts w:eastAsia="Times New Roman" w:cs="Times New Roman"/>
          <w:szCs w:val="28"/>
          <w:lang w:eastAsia="ru-RU"/>
        </w:rPr>
        <w:t>, а також до комітетів, до предмета відання яких належать питання бюджету, боротьби з корупцією та до комітету, до предмета відання якого належить оцінка відповідності законопроектів міжнародно-правовим зобов’язанням України у сфері європейської інтеграції.</w:t>
      </w:r>
    </w:p>
    <w:p w:rsidR="009E1B67" w:rsidRDefault="009E1B67" w:rsidP="009E1B67">
      <w:pPr>
        <w:spacing w:after="0" w:line="240" w:lineRule="auto"/>
        <w:ind w:firstLine="720"/>
        <w:jc w:val="both"/>
        <w:rPr>
          <w:rFonts w:eastAsia="Times New Roman" w:cs="Times New Roman"/>
          <w:szCs w:val="28"/>
          <w:lang w:eastAsia="ru-RU"/>
        </w:rPr>
      </w:pPr>
      <w:r>
        <w:rPr>
          <w:rFonts w:eastAsia="Times New Roman" w:cs="Times New Roman"/>
          <w:szCs w:val="28"/>
          <w:lang w:eastAsia="ru-RU"/>
        </w:rPr>
        <w:t>Також пропонується  доповнити Регламент Верховної Ради України новою статтею 93</w:t>
      </w:r>
      <w:r>
        <w:rPr>
          <w:rFonts w:eastAsia="Times New Roman" w:cs="Times New Roman"/>
          <w:szCs w:val="28"/>
          <w:vertAlign w:val="superscript"/>
          <w:lang w:eastAsia="ru-RU"/>
        </w:rPr>
        <w:t>1</w:t>
      </w:r>
      <w:r>
        <w:rPr>
          <w:rFonts w:eastAsia="Times New Roman" w:cs="Times New Roman"/>
          <w:szCs w:val="28"/>
          <w:lang w:eastAsia="ru-RU"/>
        </w:rPr>
        <w:t xml:space="preserve">, згідно з якою зареєстрований законопроект потребує підтримки народних депутатів України загальною кількістю, яка з врахуванням  кількості депутатів – ініціаторів законопроекту, повинна бути не меншою від кількості, необхідної для формування депутатської фракції відповідно до статті 58 Регламенту Верховної Ради України. Підтримка законопроекту здійснюється шляхом заповнення листа підтримки законопроекту, який видається при реєстрації законопроекту, підписами народних депутатів України. Законопроект, внесений народними депутатами України, може бути підтриманий Кабінетом Міністрів України. Лист підтримки законопроекту реєструється Апаратом </w:t>
      </w:r>
      <w:r>
        <w:rPr>
          <w:rFonts w:eastAsia="Times New Roman" w:cs="Times New Roman"/>
          <w:szCs w:val="28"/>
          <w:lang w:eastAsia="ru-RU"/>
        </w:rPr>
        <w:lastRenderedPageBreak/>
        <w:t xml:space="preserve">Верховної Ради України після його заповнення необхідною вищезазначеною кількістю народних депутатів України, або на підставі підтримки законопроекту Кабінетом Міністрів України. </w:t>
      </w:r>
    </w:p>
    <w:p w:rsidR="009E1B67" w:rsidRDefault="009E1B67" w:rsidP="009E1B67">
      <w:pPr>
        <w:spacing w:after="0" w:line="240" w:lineRule="auto"/>
        <w:ind w:firstLine="720"/>
        <w:jc w:val="both"/>
        <w:rPr>
          <w:rFonts w:eastAsia="Times New Roman" w:cs="Times New Roman"/>
          <w:szCs w:val="28"/>
          <w:lang w:eastAsia="ru-RU"/>
        </w:rPr>
      </w:pPr>
      <w:r>
        <w:rPr>
          <w:rFonts w:eastAsia="Times New Roman" w:cs="Times New Roman"/>
          <w:szCs w:val="28"/>
          <w:lang w:eastAsia="ru-RU"/>
        </w:rPr>
        <w:t>Комітет звернув увагу</w:t>
      </w:r>
      <w:r w:rsidR="005011EF">
        <w:rPr>
          <w:rFonts w:eastAsia="Times New Roman" w:cs="Times New Roman"/>
          <w:szCs w:val="28"/>
          <w:lang w:eastAsia="ru-RU"/>
        </w:rPr>
        <w:t xml:space="preserve"> на те</w:t>
      </w:r>
      <w:r>
        <w:rPr>
          <w:rFonts w:eastAsia="Times New Roman" w:cs="Times New Roman"/>
          <w:szCs w:val="28"/>
          <w:lang w:eastAsia="ru-RU"/>
        </w:rPr>
        <w:t>,</w:t>
      </w:r>
      <w:r w:rsidR="005011EF">
        <w:rPr>
          <w:rFonts w:eastAsia="Times New Roman" w:cs="Times New Roman"/>
          <w:szCs w:val="28"/>
          <w:lang w:eastAsia="ru-RU"/>
        </w:rPr>
        <w:t xml:space="preserve"> </w:t>
      </w:r>
      <w:r>
        <w:rPr>
          <w:rFonts w:eastAsia="Times New Roman" w:cs="Times New Roman"/>
          <w:szCs w:val="28"/>
          <w:lang w:eastAsia="ru-RU"/>
        </w:rPr>
        <w:t xml:space="preserve"> що про кількісний склад депутатської фракції  зазначено не у  статті 58  Регламенту Верховної Ради України, а у частині четвертій статті 59 Регламенту Верховної Ради України про умови формування депутатських фракцій (депутатських груп), згідно з якою кількість осіб у депутатській групі не може бути меншою, ніж кількість осіб у найменшій фракції, що сформована протягом першої сесії.</w:t>
      </w:r>
    </w:p>
    <w:p w:rsidR="009E1B67" w:rsidRDefault="009E1B67" w:rsidP="009E1B67">
      <w:pPr>
        <w:spacing w:after="0" w:line="240" w:lineRule="auto"/>
        <w:ind w:firstLine="720"/>
        <w:jc w:val="both"/>
        <w:rPr>
          <w:rFonts w:eastAsia="Times New Roman" w:cs="Times New Roman"/>
          <w:szCs w:val="28"/>
          <w:lang w:eastAsia="ru-RU"/>
        </w:rPr>
      </w:pPr>
      <w:r>
        <w:rPr>
          <w:rFonts w:eastAsia="Times New Roman" w:cs="Times New Roman"/>
          <w:szCs w:val="28"/>
          <w:lang w:eastAsia="ru-RU"/>
        </w:rPr>
        <w:t xml:space="preserve">Згідно зі статтями 82, 83 Конституції України,  Верховна Рада України працює сесійно. Чергові сесії Верховної Ради України починаються першого вівторка лютого і першого вівторка вересня кожного року. </w:t>
      </w:r>
    </w:p>
    <w:p w:rsidR="009E1B67" w:rsidRDefault="009E1B67" w:rsidP="009E1B67">
      <w:pPr>
        <w:spacing w:after="0" w:line="240" w:lineRule="auto"/>
        <w:ind w:firstLine="720"/>
        <w:jc w:val="both"/>
        <w:rPr>
          <w:rFonts w:eastAsia="Times New Roman" w:cs="Times New Roman"/>
          <w:szCs w:val="28"/>
          <w:lang w:eastAsia="ru-RU"/>
        </w:rPr>
      </w:pPr>
      <w:r>
        <w:rPr>
          <w:rFonts w:eastAsia="Times New Roman" w:cs="Times New Roman"/>
          <w:szCs w:val="28"/>
          <w:lang w:eastAsia="ru-RU"/>
        </w:rPr>
        <w:t>Верховна Рада України працює згідно з календарним планом роботи сесії Верховної Ради України, який затверджується відповідною Постановою Верховної Ради України на кожну сесію.</w:t>
      </w:r>
    </w:p>
    <w:p w:rsidR="009E1B67" w:rsidRDefault="009E1B67" w:rsidP="009E1B67">
      <w:pPr>
        <w:spacing w:after="0" w:line="240" w:lineRule="auto"/>
        <w:ind w:firstLine="720"/>
        <w:jc w:val="both"/>
        <w:rPr>
          <w:rFonts w:eastAsia="Times New Roman" w:cs="Times New Roman"/>
          <w:szCs w:val="28"/>
          <w:lang w:eastAsia="ru-RU"/>
        </w:rPr>
      </w:pPr>
      <w:r>
        <w:rPr>
          <w:rFonts w:eastAsia="Times New Roman" w:cs="Times New Roman"/>
          <w:szCs w:val="28"/>
          <w:lang w:eastAsia="ru-RU"/>
        </w:rPr>
        <w:t xml:space="preserve">Водночас, суб’єкти права законодавчої ініціативи не обмежені у часі подання законопроектів до Верховної Ради України, які можуть бути подані  протягом як чергової сесії, так і у міжсесійний період. В такому випадку можуть виникнути певні складнощі із заповненням листа підтримки законопроекту народними депутатами України, а отже, можуть бути порушені як строки попереднього розгляду законопроектів, проектів інших актів у комітетах, які ухвалюють висновок щодо доцільності включення законопроекту до порядку денного сесії Верховної Ради України, так і строки етапів законодавчої процедури. </w:t>
      </w:r>
    </w:p>
    <w:p w:rsidR="009E1B67" w:rsidRDefault="009E1B67" w:rsidP="009E1B67">
      <w:pPr>
        <w:spacing w:after="0" w:line="240" w:lineRule="auto"/>
        <w:ind w:firstLine="720"/>
        <w:jc w:val="both"/>
        <w:rPr>
          <w:rFonts w:eastAsia="Times New Roman" w:cs="Times New Roman"/>
          <w:szCs w:val="28"/>
          <w:lang w:eastAsia="ru-RU"/>
        </w:rPr>
      </w:pPr>
      <w:r>
        <w:rPr>
          <w:rFonts w:eastAsia="Times New Roman" w:cs="Times New Roman"/>
          <w:szCs w:val="28"/>
          <w:lang w:eastAsia="ru-RU"/>
        </w:rPr>
        <w:t xml:space="preserve">В той же час,  частиною п’ятою статті 93 Регламенту Верховної Ради України встановлено, що до попереднього розгляду законопроекту, проекту іншого </w:t>
      </w:r>
      <w:proofErr w:type="spellStart"/>
      <w:r>
        <w:rPr>
          <w:rFonts w:eastAsia="Times New Roman" w:cs="Times New Roman"/>
          <w:szCs w:val="28"/>
          <w:lang w:eastAsia="ru-RU"/>
        </w:rPr>
        <w:t>акта</w:t>
      </w:r>
      <w:proofErr w:type="spellEnd"/>
      <w:r>
        <w:rPr>
          <w:rFonts w:eastAsia="Times New Roman" w:cs="Times New Roman"/>
          <w:szCs w:val="28"/>
          <w:lang w:eastAsia="ru-RU"/>
        </w:rPr>
        <w:t xml:space="preserve"> головний комітет на своєму засіданні може запропонувати Кабінету Міністрів України, міністерствам, іншим державним органам, об’єднанням громадян висловити свою думку щодо доцільності його прийняття. </w:t>
      </w:r>
    </w:p>
    <w:p w:rsidR="009E1B67" w:rsidRDefault="009E1B67" w:rsidP="009E1B67">
      <w:pPr>
        <w:spacing w:after="0" w:line="240" w:lineRule="auto"/>
        <w:ind w:firstLine="720"/>
        <w:jc w:val="both"/>
        <w:rPr>
          <w:rFonts w:eastAsia="Times New Roman" w:cs="Times New Roman"/>
          <w:szCs w:val="28"/>
          <w:lang w:eastAsia="ru-RU"/>
        </w:rPr>
      </w:pPr>
      <w:r>
        <w:rPr>
          <w:rFonts w:eastAsia="Times New Roman" w:cs="Times New Roman"/>
          <w:szCs w:val="28"/>
          <w:lang w:eastAsia="ru-RU"/>
        </w:rPr>
        <w:t>Комітет зазначив, що згідно з частиною першою статті 89 Конституції України, Верховна Рада України для здійснення законопроектної роботи, підготовки і попереднього розгляду питань, віднесених до її повноважень, виконання контрольних функцій відповідно до Конституції України створює з числа народних депутатів України комітети Верховної Ради України та обирає голів, перших заступників, заступників голів та секретарів цих комітетів.</w:t>
      </w:r>
    </w:p>
    <w:p w:rsidR="009E1B67" w:rsidRDefault="009E1B67" w:rsidP="009E1B67">
      <w:pPr>
        <w:spacing w:after="0" w:line="240" w:lineRule="auto"/>
        <w:ind w:firstLine="720"/>
        <w:jc w:val="both"/>
        <w:rPr>
          <w:rFonts w:eastAsia="Times New Roman" w:cs="Times New Roman"/>
          <w:szCs w:val="28"/>
          <w:lang w:eastAsia="ru-RU"/>
        </w:rPr>
      </w:pPr>
      <w:r>
        <w:rPr>
          <w:rFonts w:eastAsia="Times New Roman" w:cs="Times New Roman"/>
          <w:szCs w:val="28"/>
          <w:lang w:eastAsia="ru-RU"/>
        </w:rPr>
        <w:t>Отже, комітет Верховної Ради України – це орган Верховної Ради України, який утворюється з числа народних депутатів України для здійснення за окремими напрямами законопроектної роботи, підготовки і попереднього розгляду питань, віднесених до повноважень Верховної Ради України, виконання контрольних функцій (стаття 1 Закону України «Про комітети Верховної Ради України»).</w:t>
      </w:r>
    </w:p>
    <w:p w:rsidR="009E1B67" w:rsidRDefault="009E1B67" w:rsidP="009E1B67">
      <w:pPr>
        <w:spacing w:after="0" w:line="240" w:lineRule="auto"/>
        <w:ind w:firstLine="720"/>
        <w:jc w:val="both"/>
        <w:rPr>
          <w:rFonts w:eastAsia="Times New Roman" w:cs="Times New Roman"/>
          <w:szCs w:val="28"/>
          <w:lang w:eastAsia="ru-RU"/>
        </w:rPr>
      </w:pPr>
      <w:r>
        <w:rPr>
          <w:rFonts w:eastAsia="Times New Roman" w:cs="Times New Roman"/>
          <w:szCs w:val="28"/>
          <w:lang w:eastAsia="ru-RU"/>
        </w:rPr>
        <w:t xml:space="preserve">Таким чином, законодавчі новели законопроекту нівелюють  роль комітетів  Верховної Ради України при здійсненні ними законопроектної функції, зокрема, </w:t>
      </w:r>
      <w:r>
        <w:rPr>
          <w:rFonts w:eastAsia="Times New Roman" w:cs="Times New Roman"/>
          <w:szCs w:val="28"/>
          <w:lang w:eastAsia="ru-RU"/>
        </w:rPr>
        <w:lastRenderedPageBreak/>
        <w:t xml:space="preserve">попередньому розгляді та підготовці висновків і пропозицій щодо законопроектів, внесених суб’єктами права законодавчої ініціативи на розгляд Верховної Ради України;  право комітету вносити пропозиції і поправки під час розгляду на своєму засіданні проекту закону чи іншого </w:t>
      </w:r>
      <w:proofErr w:type="spellStart"/>
      <w:r>
        <w:rPr>
          <w:rFonts w:eastAsia="Times New Roman" w:cs="Times New Roman"/>
          <w:szCs w:val="28"/>
          <w:lang w:eastAsia="ru-RU"/>
        </w:rPr>
        <w:t>акта</w:t>
      </w:r>
      <w:proofErr w:type="spellEnd"/>
      <w:r>
        <w:rPr>
          <w:rFonts w:eastAsia="Times New Roman" w:cs="Times New Roman"/>
          <w:szCs w:val="28"/>
          <w:lang w:eastAsia="ru-RU"/>
        </w:rPr>
        <w:t xml:space="preserve"> Верховної Ради України;  обов’язок комітету розглядати в порядку і строки, встановлені Регламентом Верховної Ради України, проекти актів Верховної Ради України та подавати їх на розгляд Верховної Ради України (статті  12, 15, 16 Закону України «Про комітети Верховної Ради України»). </w:t>
      </w:r>
    </w:p>
    <w:p w:rsidR="009E1B67" w:rsidRDefault="009E1B67" w:rsidP="009E1B67">
      <w:pPr>
        <w:spacing w:after="0" w:line="240" w:lineRule="auto"/>
        <w:ind w:firstLine="720"/>
        <w:jc w:val="both"/>
        <w:rPr>
          <w:rFonts w:eastAsia="Times New Roman" w:cs="Times New Roman"/>
          <w:szCs w:val="28"/>
          <w:lang w:eastAsia="ru-RU"/>
        </w:rPr>
      </w:pPr>
      <w:r>
        <w:rPr>
          <w:rFonts w:eastAsia="Times New Roman" w:cs="Times New Roman"/>
          <w:szCs w:val="28"/>
          <w:lang w:eastAsia="ru-RU"/>
        </w:rPr>
        <w:t xml:space="preserve"> Комітет також зауважив, що пропонуючи у поданому законопроекті лист підтримки законопроекту реєструвати Апаратом Верховної Ради України, в той же час має бути визначено форму зразка цього листа, порядок його виготовлення, хто саме має займатись збором підписів народних депутатів України, а головне – в який термін мають бути зібрані підписи народних депутатів України  у листі підтримки законопроекту. Відтак, законопроект має містити положення щодо їх визначення. </w:t>
      </w:r>
    </w:p>
    <w:p w:rsidR="009E1B67" w:rsidRPr="004F066A" w:rsidRDefault="009E1B67" w:rsidP="009E1B67">
      <w:pPr>
        <w:spacing w:after="0" w:line="240" w:lineRule="auto"/>
        <w:ind w:firstLine="708"/>
        <w:jc w:val="both"/>
        <w:rPr>
          <w:rFonts w:eastAsia="Times New Roman" w:cs="Times New Roman"/>
          <w:szCs w:val="24"/>
          <w:lang w:eastAsia="ru-RU"/>
        </w:rPr>
      </w:pPr>
      <w:r w:rsidRPr="00C93317">
        <w:rPr>
          <w:rFonts w:eastAsia="Times New Roman" w:cs="Times New Roman"/>
          <w:szCs w:val="24"/>
          <w:lang w:eastAsia="ru-RU"/>
        </w:rPr>
        <w:t xml:space="preserve">При </w:t>
      </w:r>
      <w:r>
        <w:rPr>
          <w:rFonts w:eastAsia="Times New Roman" w:cs="Times New Roman"/>
          <w:szCs w:val="24"/>
          <w:lang w:eastAsia="ru-RU"/>
        </w:rPr>
        <w:t xml:space="preserve">підготовці висновку </w:t>
      </w:r>
      <w:r w:rsidRPr="00C93317">
        <w:rPr>
          <w:rFonts w:eastAsia="Times New Roman" w:cs="Times New Roman"/>
          <w:szCs w:val="24"/>
          <w:lang w:eastAsia="ru-RU"/>
        </w:rPr>
        <w:t>Комітет</w:t>
      </w:r>
      <w:r>
        <w:rPr>
          <w:rFonts w:eastAsia="Times New Roman" w:cs="Times New Roman"/>
          <w:szCs w:val="24"/>
          <w:lang w:eastAsia="ru-RU"/>
        </w:rPr>
        <w:t xml:space="preserve">у </w:t>
      </w:r>
      <w:r w:rsidRPr="00C93317">
        <w:rPr>
          <w:rFonts w:eastAsia="Times New Roman" w:cs="Times New Roman"/>
          <w:szCs w:val="24"/>
          <w:lang w:eastAsia="ru-RU"/>
        </w:rPr>
        <w:t>взято до уваги висновки комітетів Верховної Ради України</w:t>
      </w:r>
      <w:r>
        <w:rPr>
          <w:rFonts w:eastAsia="Times New Roman" w:cs="Times New Roman"/>
          <w:szCs w:val="24"/>
          <w:lang w:eastAsia="ru-RU"/>
        </w:rPr>
        <w:t xml:space="preserve"> з питань </w:t>
      </w:r>
      <w:r w:rsidRPr="00C93317">
        <w:rPr>
          <w:rFonts w:eastAsia="Times New Roman" w:cs="Times New Roman"/>
          <w:szCs w:val="24"/>
          <w:lang w:eastAsia="ru-RU"/>
        </w:rPr>
        <w:t>європейської інтеграці</w:t>
      </w:r>
      <w:r>
        <w:rPr>
          <w:rFonts w:eastAsia="Times New Roman" w:cs="Times New Roman"/>
          <w:szCs w:val="24"/>
          <w:lang w:eastAsia="ru-RU"/>
        </w:rPr>
        <w:t xml:space="preserve">ї,  </w:t>
      </w:r>
      <w:r w:rsidRPr="00C93317">
        <w:rPr>
          <w:rFonts w:eastAsia="Times New Roman" w:cs="Times New Roman"/>
          <w:szCs w:val="24"/>
          <w:lang w:eastAsia="ru-RU"/>
        </w:rPr>
        <w:t>з питань бюджету</w:t>
      </w:r>
      <w:r>
        <w:rPr>
          <w:rFonts w:eastAsia="Times New Roman" w:cs="Times New Roman"/>
          <w:szCs w:val="24"/>
          <w:lang w:eastAsia="ru-RU"/>
        </w:rPr>
        <w:t xml:space="preserve">,                      </w:t>
      </w:r>
      <w:r w:rsidRPr="004F066A">
        <w:rPr>
          <w:rFonts w:eastAsia="Times New Roman" w:cs="Times New Roman"/>
          <w:szCs w:val="24"/>
          <w:lang w:eastAsia="ru-RU"/>
        </w:rPr>
        <w:t>з питань запобігання і протидії корупції</w:t>
      </w:r>
      <w:r>
        <w:rPr>
          <w:rFonts w:eastAsia="Times New Roman" w:cs="Times New Roman"/>
          <w:szCs w:val="24"/>
          <w:lang w:eastAsia="ru-RU"/>
        </w:rPr>
        <w:t xml:space="preserve">. </w:t>
      </w:r>
    </w:p>
    <w:p w:rsidR="009E1B67" w:rsidRPr="00C93317" w:rsidRDefault="009E1B67" w:rsidP="009E1B67">
      <w:pPr>
        <w:spacing w:after="0" w:line="240" w:lineRule="auto"/>
        <w:ind w:firstLine="720"/>
        <w:jc w:val="both"/>
        <w:rPr>
          <w:rFonts w:eastAsia="Times New Roman" w:cs="Times New Roman"/>
          <w:szCs w:val="28"/>
          <w:lang w:eastAsia="ru-RU"/>
        </w:rPr>
      </w:pPr>
      <w:r w:rsidRPr="00C93317">
        <w:rPr>
          <w:rFonts w:eastAsia="Times New Roman" w:cs="Times New Roman"/>
          <w:szCs w:val="28"/>
          <w:lang w:eastAsia="ru-RU"/>
        </w:rPr>
        <w:t>Головне науково-експертне управління Апарату Верховної Ради України</w:t>
      </w:r>
      <w:r>
        <w:rPr>
          <w:rFonts w:eastAsia="Times New Roman" w:cs="Times New Roman"/>
          <w:szCs w:val="28"/>
          <w:lang w:eastAsia="ru-RU"/>
        </w:rPr>
        <w:t xml:space="preserve"> у своєму висновку висловило низку зауважень до законопроекту та зазначає,  що за результатами розгляду у першому читанні законопроект доцільно відхилити.</w:t>
      </w:r>
    </w:p>
    <w:p w:rsidR="009E1B67" w:rsidRDefault="009E1B67" w:rsidP="009E1B67">
      <w:pPr>
        <w:spacing w:after="0" w:line="240" w:lineRule="auto"/>
        <w:ind w:firstLine="708"/>
        <w:jc w:val="both"/>
        <w:rPr>
          <w:rFonts w:eastAsia="Times New Roman" w:cs="Times New Roman"/>
          <w:szCs w:val="28"/>
          <w:lang w:eastAsia="uk-UA"/>
        </w:rPr>
      </w:pPr>
      <w:r w:rsidRPr="00C93317">
        <w:rPr>
          <w:rFonts w:eastAsia="Times New Roman" w:cs="Times New Roman"/>
          <w:szCs w:val="28"/>
          <w:lang w:eastAsia="uk-UA"/>
        </w:rPr>
        <w:t xml:space="preserve">Враховуючи вищевикладене, </w:t>
      </w:r>
      <w:r>
        <w:rPr>
          <w:rFonts w:eastAsia="Times New Roman" w:cs="Times New Roman"/>
          <w:szCs w:val="28"/>
          <w:lang w:eastAsia="uk-UA"/>
        </w:rPr>
        <w:t xml:space="preserve">а також те, що новели, запропоновані у поданому законопроекті, не можуть бути підтримані, а відтак законопроект може бути запропоновано для відхилення  Верховною  Радою України при розгляді його в першому читанні, Комітет </w:t>
      </w:r>
      <w:r w:rsidRPr="00C93317">
        <w:rPr>
          <w:rFonts w:eastAsia="Times New Roman" w:cs="Times New Roman"/>
          <w:szCs w:val="28"/>
          <w:lang w:eastAsia="uk-UA"/>
        </w:rPr>
        <w:t>ухвали</w:t>
      </w:r>
      <w:r>
        <w:rPr>
          <w:rFonts w:eastAsia="Times New Roman" w:cs="Times New Roman"/>
          <w:szCs w:val="28"/>
          <w:lang w:eastAsia="uk-UA"/>
        </w:rPr>
        <w:t xml:space="preserve">в </w:t>
      </w:r>
      <w:r w:rsidRPr="00C93317">
        <w:rPr>
          <w:rFonts w:eastAsia="Times New Roman" w:cs="Times New Roman"/>
          <w:szCs w:val="28"/>
          <w:lang w:eastAsia="uk-UA"/>
        </w:rPr>
        <w:t xml:space="preserve">висновок на проект </w:t>
      </w:r>
      <w:r w:rsidRPr="00C93317">
        <w:rPr>
          <w:rFonts w:eastAsia="Times New Roman" w:cs="Times New Roman"/>
          <w:sz w:val="27"/>
          <w:szCs w:val="27"/>
          <w:lang w:eastAsia="uk-UA"/>
        </w:rPr>
        <w:t xml:space="preserve">Закону України </w:t>
      </w:r>
      <w:r w:rsidRPr="00C93317">
        <w:rPr>
          <w:rFonts w:eastAsia="Times New Roman" w:cs="Times New Roman"/>
          <w:szCs w:val="28"/>
          <w:lang w:eastAsia="ru-RU"/>
        </w:rPr>
        <w:t xml:space="preserve">«Про внесення змін до </w:t>
      </w:r>
      <w:r w:rsidRPr="0028239C">
        <w:rPr>
          <w:rFonts w:eastAsia="Times New Roman" w:cs="Times New Roman"/>
          <w:szCs w:val="28"/>
          <w:lang w:eastAsia="ru-RU"/>
        </w:rPr>
        <w:t xml:space="preserve">Регламенту Верховної Ради України (щодо листа підтримки законопроектів)», внесений народними депутатами України </w:t>
      </w:r>
      <w:proofErr w:type="spellStart"/>
      <w:r w:rsidRPr="0028239C">
        <w:rPr>
          <w:rFonts w:eastAsia="Times New Roman" w:cs="Times New Roman"/>
          <w:szCs w:val="28"/>
          <w:lang w:eastAsia="ru-RU"/>
        </w:rPr>
        <w:t>Шиньковичем</w:t>
      </w:r>
      <w:proofErr w:type="spellEnd"/>
      <w:r w:rsidRPr="0028239C">
        <w:rPr>
          <w:rFonts w:eastAsia="Times New Roman" w:cs="Times New Roman"/>
          <w:szCs w:val="28"/>
          <w:lang w:eastAsia="ru-RU"/>
        </w:rPr>
        <w:t xml:space="preserve"> А.В., </w:t>
      </w:r>
      <w:proofErr w:type="spellStart"/>
      <w:r w:rsidRPr="0028239C">
        <w:rPr>
          <w:rFonts w:eastAsia="Times New Roman" w:cs="Times New Roman"/>
          <w:szCs w:val="28"/>
          <w:lang w:eastAsia="ru-RU"/>
        </w:rPr>
        <w:t>Мацолою</w:t>
      </w:r>
      <w:proofErr w:type="spellEnd"/>
      <w:r w:rsidRPr="0028239C">
        <w:rPr>
          <w:rFonts w:eastAsia="Times New Roman" w:cs="Times New Roman"/>
          <w:szCs w:val="28"/>
          <w:lang w:eastAsia="ru-RU"/>
        </w:rPr>
        <w:t xml:space="preserve"> Р.М., </w:t>
      </w:r>
      <w:proofErr w:type="spellStart"/>
      <w:r w:rsidRPr="0028239C">
        <w:rPr>
          <w:rFonts w:eastAsia="Times New Roman" w:cs="Times New Roman"/>
          <w:szCs w:val="28"/>
          <w:lang w:eastAsia="ru-RU"/>
        </w:rPr>
        <w:t>Яриничем</w:t>
      </w:r>
      <w:proofErr w:type="spellEnd"/>
      <w:r w:rsidRPr="0028239C">
        <w:rPr>
          <w:rFonts w:eastAsia="Times New Roman" w:cs="Times New Roman"/>
          <w:szCs w:val="28"/>
          <w:lang w:eastAsia="ru-RU"/>
        </w:rPr>
        <w:t xml:space="preserve"> К.В., Кузьменком А.І., </w:t>
      </w:r>
      <w:proofErr w:type="spellStart"/>
      <w:r w:rsidRPr="0028239C">
        <w:rPr>
          <w:rFonts w:eastAsia="Times New Roman" w:cs="Times New Roman"/>
          <w:szCs w:val="28"/>
          <w:lang w:eastAsia="ru-RU"/>
        </w:rPr>
        <w:t>Герегою</w:t>
      </w:r>
      <w:proofErr w:type="spellEnd"/>
      <w:r w:rsidRPr="0028239C">
        <w:rPr>
          <w:rFonts w:eastAsia="Times New Roman" w:cs="Times New Roman"/>
          <w:szCs w:val="28"/>
          <w:lang w:eastAsia="ru-RU"/>
        </w:rPr>
        <w:t xml:space="preserve"> О.В. (реєстр. № 6640 від 22.06.2017),</w:t>
      </w:r>
      <w:r>
        <w:rPr>
          <w:rFonts w:eastAsia="Times New Roman" w:cs="Times New Roman"/>
          <w:szCs w:val="28"/>
          <w:lang w:eastAsia="ru-RU"/>
        </w:rPr>
        <w:t xml:space="preserve"> та прийняв рішення </w:t>
      </w:r>
      <w:r w:rsidRPr="00531734">
        <w:rPr>
          <w:rFonts w:eastAsia="Times New Roman" w:cs="Times New Roman"/>
          <w:szCs w:val="28"/>
          <w:lang w:eastAsia="uk-UA"/>
        </w:rPr>
        <w:t xml:space="preserve">відповідно до положень частини третьої </w:t>
      </w:r>
      <w:r>
        <w:rPr>
          <w:rFonts w:eastAsia="Times New Roman" w:cs="Times New Roman"/>
          <w:szCs w:val="28"/>
          <w:lang w:eastAsia="uk-UA"/>
        </w:rPr>
        <w:t xml:space="preserve">     </w:t>
      </w:r>
      <w:r w:rsidRPr="00531734">
        <w:rPr>
          <w:rFonts w:eastAsia="Times New Roman" w:cs="Times New Roman"/>
          <w:szCs w:val="28"/>
          <w:lang w:eastAsia="uk-UA"/>
        </w:rPr>
        <w:t xml:space="preserve">статті 93 Регламенту Верховної Ради України, рекомендувати Верховній Раді  України не включати проект Закону (реєстр. № </w:t>
      </w:r>
      <w:r>
        <w:rPr>
          <w:rFonts w:eastAsia="Times New Roman" w:cs="Times New Roman"/>
          <w:szCs w:val="28"/>
          <w:lang w:eastAsia="uk-UA"/>
        </w:rPr>
        <w:t>664</w:t>
      </w:r>
      <w:r w:rsidR="00A12DB8">
        <w:rPr>
          <w:rFonts w:eastAsia="Times New Roman" w:cs="Times New Roman"/>
          <w:szCs w:val="28"/>
          <w:lang w:eastAsia="uk-UA"/>
        </w:rPr>
        <w:t>0</w:t>
      </w:r>
      <w:r w:rsidRPr="00531734">
        <w:rPr>
          <w:rFonts w:eastAsia="Times New Roman" w:cs="Times New Roman"/>
          <w:szCs w:val="28"/>
          <w:lang w:eastAsia="uk-UA"/>
        </w:rPr>
        <w:t>) до порядку денного дев’ятої сесії Верховної Ради України восьмого скликання.</w:t>
      </w:r>
    </w:p>
    <w:p w:rsidR="009E1B67" w:rsidRDefault="009E1B67" w:rsidP="009E1B67">
      <w:pPr>
        <w:spacing w:after="0" w:line="240" w:lineRule="auto"/>
        <w:ind w:firstLine="708"/>
        <w:jc w:val="both"/>
        <w:rPr>
          <w:rFonts w:eastAsia="Times New Roman" w:cs="Times New Roman"/>
          <w:szCs w:val="28"/>
          <w:lang w:eastAsia="uk-UA"/>
        </w:rPr>
      </w:pPr>
    </w:p>
    <w:p w:rsidR="009E1B67" w:rsidRDefault="009E1B67" w:rsidP="009E1B67">
      <w:pPr>
        <w:spacing w:after="0" w:line="240" w:lineRule="auto"/>
        <w:ind w:firstLine="708"/>
        <w:jc w:val="both"/>
        <w:rPr>
          <w:rFonts w:eastAsia="Times New Roman" w:cs="Times New Roman"/>
          <w:szCs w:val="28"/>
          <w:lang w:eastAsia="uk-UA"/>
        </w:rPr>
      </w:pPr>
    </w:p>
    <w:p w:rsidR="009E1B67" w:rsidRPr="009E1B67" w:rsidRDefault="009E1B67" w:rsidP="009E1B67">
      <w:pPr>
        <w:spacing w:after="0" w:line="240" w:lineRule="auto"/>
        <w:ind w:firstLine="708"/>
        <w:jc w:val="both"/>
        <w:rPr>
          <w:rFonts w:eastAsia="Times New Roman" w:cs="Times New Roman"/>
          <w:b/>
          <w:szCs w:val="28"/>
          <w:lang w:eastAsia="uk-UA"/>
        </w:rPr>
      </w:pPr>
      <w:r w:rsidRPr="009E1B67">
        <w:rPr>
          <w:rFonts w:eastAsia="Times New Roman" w:cs="Times New Roman"/>
          <w:b/>
          <w:szCs w:val="28"/>
          <w:lang w:eastAsia="uk-UA"/>
        </w:rPr>
        <w:t>Перший заступник</w:t>
      </w:r>
    </w:p>
    <w:p w:rsidR="009E1B67" w:rsidRDefault="009E1B67" w:rsidP="00C5277C">
      <w:pPr>
        <w:spacing w:after="0" w:line="240" w:lineRule="auto"/>
        <w:ind w:firstLine="708"/>
        <w:jc w:val="both"/>
      </w:pPr>
      <w:r w:rsidRPr="009E1B67">
        <w:rPr>
          <w:rFonts w:eastAsia="Times New Roman" w:cs="Times New Roman"/>
          <w:b/>
          <w:szCs w:val="28"/>
          <w:lang w:eastAsia="uk-UA"/>
        </w:rPr>
        <w:t>Голови Комітету                                                                П.В.ПИНЗЕНИК</w:t>
      </w:r>
      <w:bookmarkStart w:id="0" w:name="_GoBack"/>
      <w:bookmarkEnd w:id="0"/>
    </w:p>
    <w:p w:rsidR="009E1B67" w:rsidRDefault="009E1B67" w:rsidP="009E1B67"/>
    <w:p w:rsidR="009E1B67" w:rsidRDefault="009E1B67" w:rsidP="009E1B67"/>
    <w:p w:rsidR="009E1B67" w:rsidRDefault="009E1B67" w:rsidP="009E1B67"/>
    <w:p w:rsidR="005204CF" w:rsidRDefault="005204CF"/>
    <w:sectPr w:rsidR="005204CF" w:rsidSect="005F50EF">
      <w:footerReference w:type="default" r:id="rId6"/>
      <w:pgSz w:w="11906" w:h="16838"/>
      <w:pgMar w:top="1134" w:right="850" w:bottom="1985" w:left="1276"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5CF2" w:rsidRDefault="002B5CF2">
      <w:pPr>
        <w:spacing w:after="0" w:line="240" w:lineRule="auto"/>
      </w:pPr>
      <w:r>
        <w:separator/>
      </w:r>
    </w:p>
  </w:endnote>
  <w:endnote w:type="continuationSeparator" w:id="0">
    <w:p w:rsidR="002B5CF2" w:rsidRDefault="002B5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3A1" w:rsidRDefault="002B5CF2">
    <w:pPr>
      <w:pStyle w:val="a3"/>
      <w:jc w:val="right"/>
    </w:pPr>
  </w:p>
  <w:p w:rsidR="00E533A1" w:rsidRDefault="00A12DB8">
    <w:pPr>
      <w:pStyle w:val="a3"/>
      <w:jc w:val="right"/>
    </w:pPr>
    <w:r>
      <w:fldChar w:fldCharType="begin"/>
    </w:r>
    <w:r>
      <w:instrText>PAGE   \* MERGEFORMAT</w:instrText>
    </w:r>
    <w:r>
      <w:fldChar w:fldCharType="separate"/>
    </w:r>
    <w:r w:rsidR="00C5277C">
      <w:rPr>
        <w:noProof/>
      </w:rPr>
      <w:t>3</w:t>
    </w:r>
    <w:r>
      <w:fldChar w:fldCharType="end"/>
    </w:r>
  </w:p>
  <w:p w:rsidR="00E533A1" w:rsidRDefault="002B5CF2">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5CF2" w:rsidRDefault="002B5CF2">
      <w:pPr>
        <w:spacing w:after="0" w:line="240" w:lineRule="auto"/>
      </w:pPr>
      <w:r>
        <w:separator/>
      </w:r>
    </w:p>
  </w:footnote>
  <w:footnote w:type="continuationSeparator" w:id="0">
    <w:p w:rsidR="002B5CF2" w:rsidRDefault="002B5C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B67"/>
    <w:rsid w:val="002B5CF2"/>
    <w:rsid w:val="005011EF"/>
    <w:rsid w:val="005204CF"/>
    <w:rsid w:val="007E1528"/>
    <w:rsid w:val="009E1B67"/>
    <w:rsid w:val="00A12DB8"/>
    <w:rsid w:val="00C5277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CAB10"/>
  <w15:chartTrackingRefBased/>
  <w15:docId w15:val="{DA8B5417-C86D-4FE7-9F33-597F600DC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1B6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9E1B67"/>
    <w:pPr>
      <w:tabs>
        <w:tab w:val="center" w:pos="4819"/>
        <w:tab w:val="right" w:pos="9639"/>
      </w:tabs>
      <w:spacing w:after="0" w:line="240" w:lineRule="auto"/>
    </w:pPr>
  </w:style>
  <w:style w:type="character" w:customStyle="1" w:styleId="a4">
    <w:name w:val="Нижній колонтитул Знак"/>
    <w:basedOn w:val="a0"/>
    <w:link w:val="a3"/>
    <w:uiPriority w:val="99"/>
    <w:semiHidden/>
    <w:rsid w:val="009E1B67"/>
  </w:style>
  <w:style w:type="paragraph" w:styleId="a5">
    <w:name w:val="Balloon Text"/>
    <w:basedOn w:val="a"/>
    <w:link w:val="a6"/>
    <w:uiPriority w:val="99"/>
    <w:semiHidden/>
    <w:unhideWhenUsed/>
    <w:rsid w:val="00C5277C"/>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C527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6354</Words>
  <Characters>3623</Characters>
  <Application>Microsoft Office Word</Application>
  <DocSecurity>0</DocSecurity>
  <Lines>30</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5</cp:revision>
  <cp:lastPrinted>2018-07-06T09:31:00Z</cp:lastPrinted>
  <dcterms:created xsi:type="dcterms:W3CDTF">2018-07-03T13:22:00Z</dcterms:created>
  <dcterms:modified xsi:type="dcterms:W3CDTF">2018-07-06T09:33:00Z</dcterms:modified>
</cp:coreProperties>
</file>