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44A9" w:rsidRPr="00CE44A9" w:rsidRDefault="00CE44A9" w:rsidP="00CE44A9">
      <w:pPr>
        <w:spacing w:after="0" w:line="240" w:lineRule="auto"/>
        <w:ind w:firstLine="540"/>
        <w:jc w:val="right"/>
        <w:rPr>
          <w:rFonts w:ascii="Times New Roman" w:eastAsia="Times New Roman" w:hAnsi="Times New Roman" w:cs="Times New Roman"/>
          <w:b/>
          <w:sz w:val="28"/>
          <w:szCs w:val="28"/>
          <w:lang w:eastAsia="ru-RU"/>
        </w:rPr>
      </w:pPr>
      <w:r w:rsidRPr="00CE44A9">
        <w:rPr>
          <w:rFonts w:ascii="Times New Roman" w:eastAsia="Times New Roman" w:hAnsi="Times New Roman" w:cs="Times New Roman"/>
          <w:b/>
          <w:sz w:val="28"/>
          <w:szCs w:val="28"/>
          <w:lang w:eastAsia="ru-RU"/>
        </w:rPr>
        <w:t>До реєстр. 6656 від 27.06.2017 р.</w:t>
      </w:r>
    </w:p>
    <w:p w:rsidR="00CE44A9" w:rsidRDefault="00CE44A9" w:rsidP="00CE44A9">
      <w:pPr>
        <w:spacing w:after="0" w:line="240" w:lineRule="auto"/>
        <w:ind w:firstLine="540"/>
        <w:jc w:val="both"/>
        <w:rPr>
          <w:rFonts w:ascii="Times New Roman" w:eastAsia="Times New Roman" w:hAnsi="Times New Roman" w:cs="Times New Roman"/>
          <w:sz w:val="28"/>
          <w:szCs w:val="28"/>
          <w:lang w:eastAsia="ru-RU"/>
        </w:rPr>
      </w:pPr>
    </w:p>
    <w:p w:rsidR="00CE44A9" w:rsidRDefault="00CE44A9" w:rsidP="00CE44A9">
      <w:pPr>
        <w:spacing w:after="0" w:line="240" w:lineRule="auto"/>
        <w:ind w:firstLine="540"/>
        <w:jc w:val="both"/>
        <w:rPr>
          <w:rFonts w:ascii="Times New Roman" w:eastAsia="Times New Roman" w:hAnsi="Times New Roman" w:cs="Times New Roman"/>
          <w:sz w:val="28"/>
          <w:szCs w:val="28"/>
          <w:lang w:eastAsia="ru-RU"/>
        </w:rPr>
      </w:pPr>
    </w:p>
    <w:p w:rsidR="00CE44A9" w:rsidRDefault="00CE44A9" w:rsidP="00CE44A9">
      <w:pPr>
        <w:spacing w:after="0" w:line="240" w:lineRule="auto"/>
        <w:ind w:firstLine="540"/>
        <w:jc w:val="both"/>
        <w:rPr>
          <w:rFonts w:ascii="Times New Roman" w:eastAsia="Times New Roman" w:hAnsi="Times New Roman" w:cs="Times New Roman"/>
          <w:sz w:val="28"/>
          <w:szCs w:val="28"/>
          <w:lang w:eastAsia="ru-RU"/>
        </w:rPr>
      </w:pPr>
    </w:p>
    <w:p w:rsidR="00CE44A9" w:rsidRDefault="00CE44A9" w:rsidP="00CE44A9">
      <w:pPr>
        <w:spacing w:after="0" w:line="240" w:lineRule="auto"/>
        <w:ind w:firstLine="540"/>
        <w:jc w:val="both"/>
        <w:rPr>
          <w:rFonts w:ascii="Times New Roman" w:eastAsia="Times New Roman" w:hAnsi="Times New Roman" w:cs="Times New Roman"/>
          <w:sz w:val="28"/>
          <w:szCs w:val="28"/>
          <w:lang w:eastAsia="ru-RU"/>
        </w:rPr>
      </w:pPr>
    </w:p>
    <w:p w:rsidR="00CE44A9" w:rsidRDefault="00CE44A9" w:rsidP="00CE44A9">
      <w:pPr>
        <w:spacing w:after="0" w:line="240" w:lineRule="auto"/>
        <w:ind w:firstLine="540"/>
        <w:jc w:val="both"/>
        <w:rPr>
          <w:rFonts w:ascii="Times New Roman" w:eastAsia="Times New Roman" w:hAnsi="Times New Roman" w:cs="Times New Roman"/>
          <w:sz w:val="28"/>
          <w:szCs w:val="28"/>
          <w:lang w:eastAsia="ru-RU"/>
        </w:rPr>
      </w:pPr>
    </w:p>
    <w:p w:rsidR="00CE44A9" w:rsidRDefault="00CE44A9" w:rsidP="00CE44A9">
      <w:pPr>
        <w:spacing w:after="0" w:line="240" w:lineRule="auto"/>
        <w:ind w:firstLine="540"/>
        <w:jc w:val="both"/>
        <w:rPr>
          <w:rFonts w:ascii="Times New Roman" w:eastAsia="Times New Roman" w:hAnsi="Times New Roman" w:cs="Times New Roman"/>
          <w:sz w:val="28"/>
          <w:szCs w:val="28"/>
          <w:lang w:eastAsia="ru-RU"/>
        </w:rPr>
      </w:pPr>
    </w:p>
    <w:p w:rsidR="00CE44A9" w:rsidRDefault="00CE44A9" w:rsidP="00CE44A9">
      <w:pPr>
        <w:spacing w:after="0" w:line="240" w:lineRule="auto"/>
        <w:ind w:firstLine="540"/>
        <w:jc w:val="both"/>
        <w:rPr>
          <w:rFonts w:ascii="Times New Roman" w:eastAsia="Times New Roman" w:hAnsi="Times New Roman" w:cs="Times New Roman"/>
          <w:sz w:val="28"/>
          <w:szCs w:val="28"/>
          <w:lang w:eastAsia="ru-RU"/>
        </w:rPr>
      </w:pPr>
    </w:p>
    <w:p w:rsidR="00BB0E3A" w:rsidRDefault="00BB0E3A" w:rsidP="00CE44A9">
      <w:pPr>
        <w:spacing w:after="0" w:line="240" w:lineRule="auto"/>
        <w:ind w:firstLine="540"/>
        <w:jc w:val="right"/>
        <w:rPr>
          <w:rFonts w:ascii="Times New Roman" w:eastAsia="Times New Roman" w:hAnsi="Times New Roman" w:cs="Times New Roman"/>
          <w:b/>
          <w:sz w:val="28"/>
          <w:szCs w:val="28"/>
          <w:lang w:eastAsia="ru-RU"/>
        </w:rPr>
      </w:pPr>
    </w:p>
    <w:p w:rsidR="00CE44A9" w:rsidRPr="00CE44A9" w:rsidRDefault="00CE44A9" w:rsidP="00CE44A9">
      <w:pPr>
        <w:spacing w:after="0" w:line="240" w:lineRule="auto"/>
        <w:ind w:firstLine="540"/>
        <w:jc w:val="right"/>
        <w:rPr>
          <w:rFonts w:ascii="Times New Roman" w:eastAsia="Times New Roman" w:hAnsi="Times New Roman" w:cs="Times New Roman"/>
          <w:b/>
          <w:sz w:val="28"/>
          <w:szCs w:val="28"/>
          <w:lang w:eastAsia="ru-RU"/>
        </w:rPr>
      </w:pPr>
      <w:r w:rsidRPr="00CE44A9">
        <w:rPr>
          <w:rFonts w:ascii="Times New Roman" w:eastAsia="Times New Roman" w:hAnsi="Times New Roman" w:cs="Times New Roman"/>
          <w:b/>
          <w:sz w:val="28"/>
          <w:szCs w:val="28"/>
          <w:lang w:eastAsia="ru-RU"/>
        </w:rPr>
        <w:t>Верховна Рада України</w:t>
      </w:r>
    </w:p>
    <w:p w:rsidR="00CE44A9" w:rsidRDefault="00CE44A9" w:rsidP="00CE44A9">
      <w:pPr>
        <w:spacing w:after="0" w:line="240" w:lineRule="auto"/>
        <w:ind w:firstLine="540"/>
        <w:jc w:val="right"/>
        <w:rPr>
          <w:rFonts w:ascii="Times New Roman" w:eastAsia="Times New Roman" w:hAnsi="Times New Roman" w:cs="Times New Roman"/>
          <w:sz w:val="28"/>
          <w:szCs w:val="28"/>
          <w:lang w:eastAsia="ru-RU"/>
        </w:rPr>
      </w:pPr>
    </w:p>
    <w:p w:rsidR="00CE44A9" w:rsidRDefault="00CE44A9" w:rsidP="00CE44A9">
      <w:pPr>
        <w:spacing w:after="0" w:line="240" w:lineRule="auto"/>
        <w:ind w:firstLine="540"/>
        <w:jc w:val="right"/>
        <w:rPr>
          <w:rFonts w:ascii="Times New Roman" w:eastAsia="Times New Roman" w:hAnsi="Times New Roman" w:cs="Times New Roman"/>
          <w:sz w:val="28"/>
          <w:szCs w:val="28"/>
          <w:lang w:eastAsia="ru-RU"/>
        </w:rPr>
      </w:pPr>
    </w:p>
    <w:p w:rsidR="00CE44A9" w:rsidRDefault="00CE44A9" w:rsidP="00CE44A9">
      <w:pPr>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розгляд  Верховної Ради України вноситься </w:t>
      </w:r>
      <w:r w:rsidRPr="00CE44A9">
        <w:rPr>
          <w:rFonts w:ascii="Times New Roman" w:eastAsia="Times New Roman" w:hAnsi="Times New Roman" w:cs="Times New Roman"/>
          <w:sz w:val="28"/>
          <w:szCs w:val="28"/>
          <w:lang w:eastAsia="ru-RU"/>
        </w:rPr>
        <w:t>проект Закону України про внесення змін до Закону України «Про статус і соціальний  захист громадян, які постраждали внаслідок Чорнобильської катастрофи» (щодо соціального захисту учасників ліквідації наслідків аварії на Чорнобильській АЕС)</w:t>
      </w:r>
      <w:r w:rsidRPr="00CE44A9">
        <w:rPr>
          <w:rFonts w:ascii="Times New Roman" w:eastAsia="Times New Roman" w:hAnsi="Times New Roman" w:cs="Times New Roman"/>
          <w:bCs/>
          <w:sz w:val="28"/>
          <w:szCs w:val="28"/>
          <w:lang w:eastAsia="ru-RU"/>
        </w:rPr>
        <w:t xml:space="preserve"> </w:t>
      </w:r>
      <w:r w:rsidRPr="00CE44A9">
        <w:rPr>
          <w:rFonts w:ascii="Times New Roman" w:eastAsia="Times New Roman" w:hAnsi="Times New Roman" w:cs="Times New Roman"/>
          <w:sz w:val="28"/>
          <w:szCs w:val="28"/>
          <w:lang w:eastAsia="ru-RU"/>
        </w:rPr>
        <w:t>(реєстр.</w:t>
      </w:r>
      <w:r w:rsidR="005501B2">
        <w:rPr>
          <w:rFonts w:ascii="Times New Roman" w:eastAsia="Times New Roman" w:hAnsi="Times New Roman" w:cs="Times New Roman"/>
          <w:sz w:val="28"/>
          <w:szCs w:val="28"/>
          <w:lang w:eastAsia="ru-RU"/>
        </w:rPr>
        <w:t xml:space="preserve">   </w:t>
      </w:r>
      <w:r w:rsidRPr="00CE44A9">
        <w:rPr>
          <w:rFonts w:ascii="Times New Roman" w:eastAsia="Times New Roman" w:hAnsi="Times New Roman" w:cs="Times New Roman"/>
          <w:sz w:val="28"/>
          <w:szCs w:val="28"/>
          <w:lang w:eastAsia="ru-RU"/>
        </w:rPr>
        <w:t xml:space="preserve"> № </w:t>
      </w:r>
      <w:r w:rsidRPr="00CE44A9">
        <w:rPr>
          <w:rFonts w:ascii="Times New Roman" w:eastAsia="Times New Roman" w:hAnsi="Times New Roman" w:cs="Times New Roman"/>
          <w:b/>
          <w:sz w:val="28"/>
          <w:szCs w:val="28"/>
          <w:lang w:eastAsia="ru-RU"/>
        </w:rPr>
        <w:t xml:space="preserve">6656 </w:t>
      </w:r>
      <w:r w:rsidRPr="00CE44A9">
        <w:rPr>
          <w:rFonts w:ascii="Times New Roman" w:eastAsia="Times New Roman" w:hAnsi="Times New Roman" w:cs="Times New Roman"/>
          <w:sz w:val="28"/>
          <w:szCs w:val="28"/>
          <w:lang w:eastAsia="ru-RU"/>
        </w:rPr>
        <w:t>від 27.06.2017 р.), поданий народним депутатом України  Литвином В.М.</w:t>
      </w:r>
    </w:p>
    <w:p w:rsidR="00CE44A9" w:rsidRDefault="00CE44A9" w:rsidP="00CE44A9">
      <w:pPr>
        <w:spacing w:after="0" w:line="240" w:lineRule="auto"/>
        <w:ind w:firstLine="709"/>
        <w:jc w:val="both"/>
        <w:rPr>
          <w:rFonts w:ascii="Times New Roman" w:eastAsia="Times New Roman" w:hAnsi="Times New Roman" w:cs="Times New Roman"/>
          <w:sz w:val="28"/>
          <w:szCs w:val="28"/>
          <w:lang w:eastAsia="ru-RU"/>
        </w:rPr>
      </w:pPr>
      <w:r w:rsidRPr="00CE44A9">
        <w:rPr>
          <w:rFonts w:ascii="Times New Roman" w:eastAsia="Times New Roman" w:hAnsi="Times New Roman" w:cs="Times New Roman"/>
          <w:sz w:val="28"/>
          <w:szCs w:val="28"/>
          <w:lang w:eastAsia="ru-RU"/>
        </w:rPr>
        <w:t xml:space="preserve"> Законопроектом пропонується </w:t>
      </w:r>
      <w:proofErr w:type="spellStart"/>
      <w:r w:rsidRPr="00CE44A9">
        <w:rPr>
          <w:rFonts w:ascii="Times New Roman" w:eastAsia="Times New Roman" w:hAnsi="Times New Roman" w:cs="Times New Roman"/>
          <w:sz w:val="28"/>
          <w:szCs w:val="28"/>
          <w:lang w:eastAsia="ru-RU"/>
        </w:rPr>
        <w:t>внести</w:t>
      </w:r>
      <w:proofErr w:type="spellEnd"/>
      <w:r w:rsidRPr="00CE44A9">
        <w:rPr>
          <w:rFonts w:ascii="Times New Roman" w:eastAsia="Times New Roman" w:hAnsi="Times New Roman" w:cs="Times New Roman"/>
          <w:sz w:val="28"/>
          <w:szCs w:val="28"/>
          <w:lang w:eastAsia="ru-RU"/>
        </w:rPr>
        <w:t xml:space="preserve"> зміни до пункту 1 частини першої статті 14 Закону України „Про статус і соціальний захист громадян, які постраждали внаслідок Чорнобильської катастрофи” (далі – Закон), тим самим встановити, що «особам, які постійно проживали або постійно працювали чи постійно навчалися на території, яка до 1 січня 2015 року була віднесена до зони посиленого радіоекологічного контролю, за умови, що вони станом на 1 січня 1993 року прожили або відпрацювали чи постійно навчалися в цій зоні не менше чотирьох років і віднесеним до категорії 4 та щодо яких встановлено причинний зв'язок інвалідності з Чорнобильською катастрофою, видається посвідчення особи, яка потерпіла від Чорнобильської катастрофи категорії І». </w:t>
      </w:r>
    </w:p>
    <w:p w:rsidR="00E33A4D" w:rsidRPr="00CE44A9" w:rsidRDefault="00E33A4D" w:rsidP="00E33A4D">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CE44A9">
        <w:rPr>
          <w:rFonts w:ascii="Times New Roman" w:eastAsia="Times New Roman" w:hAnsi="Times New Roman" w:cs="Times New Roman"/>
          <w:sz w:val="28"/>
          <w:szCs w:val="28"/>
          <w:lang w:eastAsia="ru-RU"/>
        </w:rPr>
        <w:t>Метою проекту закону, як зазначено у пояснювальній записці до нього, є забезпечення  належного соціального статусу даної категорії громадян та недопущення соціальної напруги, збільшення судових справ до органів державної влади.</w:t>
      </w:r>
    </w:p>
    <w:p w:rsidR="00CE44A9" w:rsidRPr="00CE44A9" w:rsidRDefault="00CE44A9" w:rsidP="00CE44A9">
      <w:pPr>
        <w:spacing w:after="0" w:line="240" w:lineRule="auto"/>
        <w:ind w:firstLine="720"/>
        <w:jc w:val="both"/>
        <w:rPr>
          <w:rFonts w:ascii="Times New Roman" w:eastAsia="Times New Roman" w:hAnsi="Times New Roman" w:cs="Times New Roman"/>
          <w:bCs/>
          <w:sz w:val="28"/>
          <w:szCs w:val="28"/>
          <w:lang w:eastAsia="ru-RU"/>
        </w:rPr>
      </w:pPr>
      <w:r w:rsidRPr="00CE44A9">
        <w:rPr>
          <w:rFonts w:ascii="Times New Roman" w:hAnsi="Times New Roman" w:cs="Times New Roman"/>
          <w:sz w:val="28"/>
          <w:szCs w:val="28"/>
        </w:rPr>
        <w:t>Як видно із пояснювальної записки,  н</w:t>
      </w:r>
      <w:r w:rsidRPr="00CE44A9">
        <w:rPr>
          <w:rFonts w:ascii="Times New Roman" w:eastAsia="Times New Roman" w:hAnsi="Times New Roman" w:cs="Times New Roman"/>
          <w:bCs/>
          <w:sz w:val="28"/>
          <w:szCs w:val="28"/>
          <w:lang w:eastAsia="ru-RU"/>
        </w:rPr>
        <w:t>а сьогодні в ряді областей України склалася напружена ситуація, обумовлена чисельними зверненнями громадян до судових інстанцій щодо видачі посвідчень особи, яка постраждала внаслідок Чорнобильської катастрофи категорії 1, громадянам, які проживали на території зони посиленого радіологічного контролю та мали статус потерпілих категорії 4.</w:t>
      </w:r>
    </w:p>
    <w:p w:rsidR="00CE44A9" w:rsidRPr="00CE44A9" w:rsidRDefault="00CE44A9" w:rsidP="00CE44A9">
      <w:pPr>
        <w:spacing w:after="0" w:line="240" w:lineRule="auto"/>
        <w:ind w:firstLine="720"/>
        <w:jc w:val="both"/>
        <w:rPr>
          <w:rFonts w:ascii="Times New Roman" w:eastAsia="Times New Roman" w:hAnsi="Times New Roman" w:cs="Times New Roman"/>
          <w:bCs/>
          <w:sz w:val="28"/>
          <w:szCs w:val="28"/>
          <w:lang w:eastAsia="ru-RU"/>
        </w:rPr>
      </w:pPr>
      <w:r w:rsidRPr="00CE44A9">
        <w:rPr>
          <w:rFonts w:ascii="Times New Roman" w:eastAsia="Times New Roman" w:hAnsi="Times New Roman" w:cs="Times New Roman"/>
          <w:bCs/>
          <w:sz w:val="28"/>
          <w:szCs w:val="28"/>
          <w:lang w:eastAsia="ru-RU"/>
        </w:rPr>
        <w:t>Видача посвідчень усіх категорій проводиться відповідно до Закону України «Про статус і соціальний захист громадян, які постраждали внаслідок Чорнобильської катастрофи» та Порядку видачі посвідчень особам, які постраждали внаслідок Чорнобильської катастрофи, затвердженого постановою Кабінету Міністрів України від 20 січня 1997 року №51.</w:t>
      </w:r>
    </w:p>
    <w:p w:rsidR="00CE44A9" w:rsidRPr="00CE44A9" w:rsidRDefault="00CE44A9" w:rsidP="00CE44A9">
      <w:pPr>
        <w:spacing w:after="0" w:line="240" w:lineRule="auto"/>
        <w:ind w:firstLine="720"/>
        <w:jc w:val="both"/>
        <w:rPr>
          <w:rFonts w:ascii="Times New Roman" w:eastAsia="Times New Roman" w:hAnsi="Times New Roman" w:cs="Times New Roman"/>
          <w:bCs/>
          <w:sz w:val="28"/>
          <w:szCs w:val="28"/>
          <w:lang w:eastAsia="ru-RU"/>
        </w:rPr>
      </w:pPr>
      <w:r w:rsidRPr="00CE44A9">
        <w:rPr>
          <w:rFonts w:ascii="Times New Roman" w:eastAsia="Times New Roman" w:hAnsi="Times New Roman" w:cs="Times New Roman"/>
          <w:bCs/>
          <w:sz w:val="28"/>
          <w:szCs w:val="28"/>
          <w:lang w:eastAsia="ru-RU"/>
        </w:rPr>
        <w:t xml:space="preserve">До четвертої категорії потерпілих внаслідок Чорнобильської катастрофи відносяться особи, які постійно проживають або постійно працюють чи постійно навчаються на території зони посиленого радіологічного контролю, за умови, що </w:t>
      </w:r>
      <w:r w:rsidRPr="00CE44A9">
        <w:rPr>
          <w:rFonts w:ascii="Times New Roman" w:eastAsia="Times New Roman" w:hAnsi="Times New Roman" w:cs="Times New Roman"/>
          <w:bCs/>
          <w:sz w:val="28"/>
          <w:szCs w:val="28"/>
          <w:lang w:eastAsia="ru-RU"/>
        </w:rPr>
        <w:lastRenderedPageBreak/>
        <w:t>вони станом на 1 січня 1993 року прожили або відпрацювали чи постійно навчалися в цій зоні не менше чотирьох років.</w:t>
      </w:r>
    </w:p>
    <w:p w:rsidR="00CE44A9" w:rsidRPr="00CE44A9" w:rsidRDefault="00CE44A9" w:rsidP="00CE44A9">
      <w:pPr>
        <w:spacing w:after="0" w:line="240" w:lineRule="auto"/>
        <w:ind w:firstLine="720"/>
        <w:jc w:val="both"/>
        <w:rPr>
          <w:rFonts w:ascii="Times New Roman" w:eastAsia="Times New Roman" w:hAnsi="Times New Roman" w:cs="Times New Roman"/>
          <w:bCs/>
          <w:sz w:val="28"/>
          <w:szCs w:val="28"/>
          <w:lang w:eastAsia="ru-RU"/>
        </w:rPr>
      </w:pPr>
      <w:r w:rsidRPr="00CE44A9">
        <w:rPr>
          <w:rFonts w:ascii="Times New Roman" w:eastAsia="Times New Roman" w:hAnsi="Times New Roman" w:cs="Times New Roman"/>
          <w:bCs/>
          <w:sz w:val="28"/>
          <w:szCs w:val="28"/>
          <w:lang w:eastAsia="ru-RU"/>
        </w:rPr>
        <w:t>Законом України «Про внесення змін та визнання такими, що втратили чинність, деяких законодавчих актів України» від 28 грудня 2014 року №76-VІІІ абзац п’ятий частини другої (визначення зони посиленого радіологічного контролю) Закону України «Про правовий режим території, що зазнала радіоактивного забруднення внаслідок Чорнобильської катастрофи» виключено.</w:t>
      </w:r>
    </w:p>
    <w:p w:rsidR="00CE44A9" w:rsidRPr="00CE44A9" w:rsidRDefault="00CE44A9" w:rsidP="00CE44A9">
      <w:pPr>
        <w:spacing w:after="0" w:line="240" w:lineRule="auto"/>
        <w:ind w:firstLine="720"/>
        <w:jc w:val="both"/>
        <w:rPr>
          <w:rFonts w:ascii="Times New Roman" w:eastAsia="Times New Roman" w:hAnsi="Times New Roman" w:cs="Times New Roman"/>
          <w:bCs/>
          <w:sz w:val="28"/>
          <w:szCs w:val="28"/>
          <w:lang w:eastAsia="ru-RU"/>
        </w:rPr>
      </w:pPr>
      <w:r w:rsidRPr="00CE44A9">
        <w:rPr>
          <w:rFonts w:ascii="Times New Roman" w:eastAsia="Times New Roman" w:hAnsi="Times New Roman" w:cs="Times New Roman"/>
          <w:bCs/>
          <w:sz w:val="28"/>
          <w:szCs w:val="28"/>
          <w:lang w:eastAsia="ru-RU"/>
        </w:rPr>
        <w:t>Значна частина громадян, які мали посвідчення потерпілих категорії  4 серії В, мають онкологічні захворювання ІІІ-І</w:t>
      </w:r>
      <w:r w:rsidRPr="00CE44A9">
        <w:rPr>
          <w:rFonts w:ascii="Times New Roman" w:eastAsia="Times New Roman" w:hAnsi="Times New Roman" w:cs="Times New Roman"/>
          <w:bCs/>
          <w:sz w:val="28"/>
          <w:szCs w:val="28"/>
          <w:lang w:val="en-US" w:eastAsia="ru-RU"/>
        </w:rPr>
        <w:t>V</w:t>
      </w:r>
      <w:r w:rsidRPr="00CE44A9">
        <w:rPr>
          <w:rFonts w:ascii="Times New Roman" w:eastAsia="Times New Roman" w:hAnsi="Times New Roman" w:cs="Times New Roman"/>
          <w:bCs/>
          <w:sz w:val="28"/>
          <w:szCs w:val="28"/>
          <w:lang w:eastAsia="ru-RU"/>
        </w:rPr>
        <w:t xml:space="preserve"> стадії. Вони проходили огляд у Центральній міжвідомчій експертній комісії МОЗ України, де їм встановлено зв'язок захворювання з впливом аварії на ЧАЕС та групу інвалідності, </w:t>
      </w:r>
      <w:r w:rsidR="00E85484">
        <w:rPr>
          <w:rFonts w:ascii="Times New Roman" w:eastAsia="Times New Roman" w:hAnsi="Times New Roman" w:cs="Times New Roman"/>
          <w:bCs/>
          <w:sz w:val="28"/>
          <w:szCs w:val="28"/>
          <w:lang w:eastAsia="ru-RU"/>
        </w:rPr>
        <w:t>п</w:t>
      </w:r>
      <w:r w:rsidRPr="00CE44A9">
        <w:rPr>
          <w:rFonts w:ascii="Times New Roman" w:eastAsia="Times New Roman" w:hAnsi="Times New Roman" w:cs="Times New Roman"/>
          <w:bCs/>
          <w:sz w:val="28"/>
          <w:szCs w:val="28"/>
          <w:lang w:eastAsia="ru-RU"/>
        </w:rPr>
        <w:t>роте на момент медичного огляду,  після набуття чинності Закону України «Про внесення змін та визнання такими, що втратили чинність, деяких законодавчих актів України» від 28 грудня 2014 року №76-VІІІ,    дана категорія громадян вже не мала статусу потерпілих внаслідок Чорнобильської катастрофи, що унеможливлює видачу їх посвідчень категорії 1.</w:t>
      </w:r>
    </w:p>
    <w:p w:rsidR="00CE44A9" w:rsidRPr="00CE44A9" w:rsidRDefault="00CE44A9" w:rsidP="00E85484">
      <w:pPr>
        <w:widowControl w:val="0"/>
        <w:spacing w:after="0" w:line="240" w:lineRule="auto"/>
        <w:ind w:firstLine="709"/>
        <w:jc w:val="both"/>
        <w:rPr>
          <w:rFonts w:ascii="Times New Roman" w:eastAsia="Times New Roman" w:hAnsi="Times New Roman" w:cs="Times New Roman"/>
          <w:sz w:val="28"/>
          <w:szCs w:val="28"/>
          <w:lang w:eastAsia="ru-RU"/>
        </w:rPr>
      </w:pPr>
      <w:r w:rsidRPr="00CE44A9">
        <w:rPr>
          <w:rFonts w:ascii="Times New Roman" w:hAnsi="Times New Roman" w:cs="Times New Roman"/>
          <w:sz w:val="28"/>
          <w:szCs w:val="28"/>
        </w:rPr>
        <w:t xml:space="preserve">За висновком Міністерства соціальної політики України, </w:t>
      </w:r>
      <w:r w:rsidRPr="00CE44A9">
        <w:rPr>
          <w:rFonts w:ascii="Times New Roman" w:eastAsia="Times New Roman" w:hAnsi="Times New Roman" w:cs="Times New Roman"/>
          <w:color w:val="000000"/>
          <w:sz w:val="28"/>
          <w:szCs w:val="28"/>
          <w:lang w:eastAsia="ar-SA"/>
        </w:rPr>
        <w:t xml:space="preserve">внесення змін саме до пункту 1 частини першої статті 14 Закону не задовольнить в повній мірі питання, з метою вирішення якого розроблено законопроект. На думку Міністерства зміни необхідно вносити одночасно до пункту 4 частини першої статті 11 та до пункту 4 частини першої статті 14 Закону. Крім того, назва законопроекту не відповідає його меті в частині визначення постраждалих осіб, на соціальний захист яких спрямовано такі зміни. </w:t>
      </w:r>
      <w:proofErr w:type="spellStart"/>
      <w:r w:rsidRPr="00CE44A9">
        <w:rPr>
          <w:rFonts w:ascii="Times New Roman" w:eastAsia="Times New Roman" w:hAnsi="Times New Roman" w:cs="Times New Roman"/>
          <w:sz w:val="28"/>
          <w:szCs w:val="28"/>
          <w:lang w:eastAsia="ru-RU"/>
        </w:rPr>
        <w:t>Мінсоцполітики</w:t>
      </w:r>
      <w:proofErr w:type="spellEnd"/>
      <w:r w:rsidRPr="00CE44A9">
        <w:rPr>
          <w:rFonts w:ascii="Times New Roman" w:eastAsia="Times New Roman" w:hAnsi="Times New Roman" w:cs="Times New Roman"/>
          <w:sz w:val="28"/>
          <w:szCs w:val="28"/>
          <w:lang w:eastAsia="ru-RU"/>
        </w:rPr>
        <w:t xml:space="preserve"> не підтримує зазначений</w:t>
      </w:r>
      <w:r w:rsidRPr="00CE44A9">
        <w:rPr>
          <w:rFonts w:ascii="Times New Roman" w:eastAsia="Times New Roman" w:hAnsi="Times New Roman" w:cs="Times New Roman"/>
          <w:sz w:val="28"/>
          <w:szCs w:val="28"/>
          <w:lang w:val="ru-RU" w:eastAsia="ru-RU"/>
        </w:rPr>
        <w:t xml:space="preserve"> законопроект</w:t>
      </w:r>
      <w:r w:rsidRPr="00CE44A9">
        <w:rPr>
          <w:rFonts w:ascii="Times New Roman" w:eastAsia="Times New Roman" w:hAnsi="Times New Roman" w:cs="Times New Roman"/>
          <w:sz w:val="28"/>
          <w:szCs w:val="28"/>
          <w:lang w:eastAsia="ru-RU"/>
        </w:rPr>
        <w:t xml:space="preserve"> у запропонованій редакції.</w:t>
      </w:r>
    </w:p>
    <w:p w:rsidR="00CE44A9" w:rsidRPr="00CE44A9" w:rsidRDefault="00CE44A9" w:rsidP="00E85484">
      <w:pPr>
        <w:spacing w:after="0" w:line="240" w:lineRule="auto"/>
        <w:ind w:firstLine="720"/>
        <w:jc w:val="both"/>
        <w:rPr>
          <w:rFonts w:ascii="Times New Roman" w:hAnsi="Times New Roman" w:cs="Times New Roman"/>
          <w:sz w:val="28"/>
          <w:szCs w:val="28"/>
        </w:rPr>
      </w:pPr>
      <w:r w:rsidRPr="00CE44A9">
        <w:rPr>
          <w:rFonts w:ascii="Times New Roman" w:hAnsi="Times New Roman" w:cs="Times New Roman"/>
          <w:sz w:val="28"/>
          <w:szCs w:val="28"/>
        </w:rPr>
        <w:t xml:space="preserve">Головне науково-експертне управління, розглянувши проект,  підтримує його прийняття за основу в першому читанні, оскільки він спрямований на відновлення порушених прав вказаної категорії осіб та посилення їх соціальної захищеності. Разом з тим, на думку управління, більш юридично коректним було б пряме віднесення вказаних громадян до певної категорії осіб, які постраждали внаслідок Чорнобильської катастрофи, а не таке віднесення через надання ним посвідчення такої особи.  Крім цього, оскільки у проекті пропонується </w:t>
      </w:r>
      <w:proofErr w:type="spellStart"/>
      <w:r w:rsidRPr="00CE44A9">
        <w:rPr>
          <w:rFonts w:ascii="Times New Roman" w:hAnsi="Times New Roman" w:cs="Times New Roman"/>
          <w:sz w:val="28"/>
          <w:szCs w:val="28"/>
        </w:rPr>
        <w:t>внести</w:t>
      </w:r>
      <w:proofErr w:type="spellEnd"/>
      <w:r w:rsidRPr="00CE44A9">
        <w:rPr>
          <w:rFonts w:ascii="Times New Roman" w:hAnsi="Times New Roman" w:cs="Times New Roman"/>
          <w:sz w:val="28"/>
          <w:szCs w:val="28"/>
        </w:rPr>
        <w:t xml:space="preserve"> зміни лише до однієї статті Закону, його назву слід уточнити на «Про внесення змін до статті 14 Закону України «Про статус і соціальний захист громадян, які постраждали внаслідок Чорнобильської катастрофи».</w:t>
      </w:r>
    </w:p>
    <w:p w:rsidR="00CE44A9" w:rsidRPr="00CE44A9" w:rsidRDefault="00CE44A9" w:rsidP="00E85484">
      <w:pPr>
        <w:widowControl w:val="0"/>
        <w:spacing w:after="0" w:line="240" w:lineRule="auto"/>
        <w:ind w:firstLine="709"/>
        <w:jc w:val="both"/>
        <w:rPr>
          <w:rFonts w:ascii="Times New Roman" w:eastAsia="Times New Roman" w:hAnsi="Times New Roman" w:cs="Times New Roman"/>
          <w:sz w:val="28"/>
          <w:szCs w:val="28"/>
          <w:lang w:eastAsia="ru-RU"/>
        </w:rPr>
      </w:pPr>
      <w:r w:rsidRPr="00CE44A9">
        <w:rPr>
          <w:rFonts w:ascii="Times New Roman" w:hAnsi="Times New Roman" w:cs="Times New Roman"/>
          <w:sz w:val="28"/>
          <w:szCs w:val="28"/>
        </w:rPr>
        <w:t>Головне управління у своєму висновку  також звертає увагу на необхідність дотримання вимог статті 91 Регламенту Верховної Ради України та статті 27 Бюджетного кодексу України щодо надання належного фінансово-економічного обґрунтування законопроекту. На думку управління, його прийняття призведе до збільшення відповідних витрат бюджету, оскільки у ньому  перелік осіб, які матимуть відповідні пільги, розширяється.</w:t>
      </w:r>
    </w:p>
    <w:p w:rsidR="00E85484" w:rsidRPr="00CE44A9" w:rsidRDefault="00E85484" w:rsidP="00E85484">
      <w:pPr>
        <w:spacing w:after="0" w:line="240" w:lineRule="auto"/>
        <w:ind w:firstLine="708"/>
        <w:contextualSpacing/>
        <w:jc w:val="both"/>
        <w:rPr>
          <w:rFonts w:ascii="Times New Roman" w:hAnsi="Times New Roman" w:cs="Times New Roman"/>
          <w:sz w:val="28"/>
          <w:szCs w:val="28"/>
        </w:rPr>
      </w:pPr>
      <w:bookmarkStart w:id="0" w:name="_GoBack"/>
      <w:r w:rsidRPr="00E85484">
        <w:rPr>
          <w:rFonts w:ascii="Times New Roman" w:eastAsia="Times New Roman" w:hAnsi="Times New Roman" w:cs="Times New Roman"/>
          <w:bCs/>
          <w:sz w:val="28"/>
          <w:szCs w:val="28"/>
          <w:lang w:eastAsia="ru-RU"/>
        </w:rPr>
        <w:t xml:space="preserve">Комітет з питань екологічної політики, природокористування та ліквідації наслідків Чорнобильської катастрофи рекомендує Верховній Раді України </w:t>
      </w:r>
      <w:r w:rsidRPr="00CE44A9">
        <w:rPr>
          <w:rFonts w:ascii="Times New Roman" w:eastAsia="Times New Roman" w:hAnsi="Times New Roman" w:cs="Times New Roman"/>
          <w:sz w:val="28"/>
          <w:szCs w:val="28"/>
          <w:lang w:eastAsia="ru-RU"/>
        </w:rPr>
        <w:t xml:space="preserve">проект Закону України </w:t>
      </w:r>
      <w:r w:rsidRPr="00CE44A9">
        <w:rPr>
          <w:rFonts w:ascii="Times New Roman" w:hAnsi="Times New Roman" w:cs="Times New Roman"/>
          <w:sz w:val="28"/>
          <w:szCs w:val="28"/>
        </w:rPr>
        <w:t xml:space="preserve">про внесення змін до Закону України «Про статус і соціальний  захист громадян, які постраждали внаслідок Чорнобильської катастрофи» (щодо соціального захисту учасників ліквідації наслідків аварії на </w:t>
      </w:r>
      <w:r w:rsidRPr="00CE44A9">
        <w:rPr>
          <w:rFonts w:ascii="Times New Roman" w:hAnsi="Times New Roman" w:cs="Times New Roman"/>
          <w:sz w:val="28"/>
          <w:szCs w:val="28"/>
        </w:rPr>
        <w:lastRenderedPageBreak/>
        <w:t>Чорнобильській АЕС)</w:t>
      </w:r>
      <w:r w:rsidRPr="00CE44A9">
        <w:rPr>
          <w:rFonts w:ascii="Times New Roman" w:hAnsi="Times New Roman" w:cs="Times New Roman"/>
          <w:bCs/>
          <w:sz w:val="28"/>
          <w:szCs w:val="28"/>
        </w:rPr>
        <w:t xml:space="preserve"> </w:t>
      </w:r>
      <w:r w:rsidRPr="00CE44A9">
        <w:rPr>
          <w:rFonts w:ascii="Times New Roman" w:hAnsi="Times New Roman" w:cs="Times New Roman"/>
          <w:sz w:val="28"/>
          <w:szCs w:val="28"/>
        </w:rPr>
        <w:t xml:space="preserve">(реєстр. № </w:t>
      </w:r>
      <w:r w:rsidRPr="00CE44A9">
        <w:rPr>
          <w:rFonts w:ascii="Times New Roman" w:hAnsi="Times New Roman" w:cs="Times New Roman"/>
          <w:b/>
          <w:sz w:val="28"/>
          <w:szCs w:val="28"/>
        </w:rPr>
        <w:t xml:space="preserve">6656 </w:t>
      </w:r>
      <w:r w:rsidRPr="00CE44A9">
        <w:rPr>
          <w:rFonts w:ascii="Times New Roman" w:hAnsi="Times New Roman" w:cs="Times New Roman"/>
          <w:sz w:val="28"/>
          <w:szCs w:val="28"/>
        </w:rPr>
        <w:t>від 27.06.2017 р.), поданий народним депутатом України  Литвином В.М.</w:t>
      </w:r>
      <w:r w:rsidRPr="00CE44A9">
        <w:rPr>
          <w:rFonts w:ascii="Times New Roman" w:eastAsia="Times New Roman" w:hAnsi="Times New Roman" w:cs="Times New Roman"/>
          <w:sz w:val="28"/>
          <w:szCs w:val="28"/>
          <w:lang w:eastAsia="ru-RU"/>
        </w:rPr>
        <w:t xml:space="preserve">, </w:t>
      </w:r>
      <w:r w:rsidRPr="00CE44A9">
        <w:rPr>
          <w:rFonts w:ascii="Times New Roman" w:hAnsi="Times New Roman" w:cs="Times New Roman"/>
          <w:sz w:val="28"/>
          <w:szCs w:val="28"/>
        </w:rPr>
        <w:t>прийняти за основу у першому читанні.</w:t>
      </w:r>
    </w:p>
    <w:bookmarkEnd w:id="0"/>
    <w:p w:rsidR="00E85484" w:rsidRPr="00E85484" w:rsidRDefault="00E85484" w:rsidP="00E85484">
      <w:pPr>
        <w:shd w:val="clear" w:color="auto" w:fill="FFFFFF"/>
        <w:spacing w:after="60" w:line="240" w:lineRule="auto"/>
        <w:ind w:firstLine="708"/>
        <w:jc w:val="both"/>
        <w:outlineLvl w:val="2"/>
        <w:rPr>
          <w:rFonts w:ascii="Times New Roman" w:eastAsia="Times New Roman" w:hAnsi="Times New Roman" w:cs="Times New Roman"/>
          <w:bCs/>
          <w:sz w:val="28"/>
          <w:szCs w:val="28"/>
          <w:lang w:eastAsia="ru-RU"/>
        </w:rPr>
      </w:pPr>
      <w:r w:rsidRPr="00E85484">
        <w:rPr>
          <w:rFonts w:ascii="Times New Roman" w:eastAsia="Times New Roman" w:hAnsi="Times New Roman" w:cs="Times New Roman"/>
          <w:bCs/>
          <w:sz w:val="28"/>
          <w:szCs w:val="28"/>
          <w:lang w:eastAsia="ru-RU"/>
        </w:rPr>
        <w:t>Співдоповідачем при розгляді законопроекту на пленарному засіданні Верховної Ради України визначено народного депутата України, голову підкомітету з питань подолання наслідків Чорнобильської катастрофи, соціального захисту постраждалих внаслідок Чорнобильської катастрофи Москаленка Ярослава Миколайовича.</w:t>
      </w:r>
    </w:p>
    <w:p w:rsidR="00CE44A9" w:rsidRPr="00CE44A9" w:rsidRDefault="00CE44A9" w:rsidP="00CE44A9">
      <w:pPr>
        <w:widowControl w:val="0"/>
        <w:spacing w:after="0" w:line="240" w:lineRule="auto"/>
        <w:ind w:firstLine="567"/>
        <w:jc w:val="both"/>
        <w:rPr>
          <w:rFonts w:ascii="Times New Roman" w:eastAsia="Times New Roman" w:hAnsi="Times New Roman" w:cs="Times New Roman"/>
          <w:sz w:val="28"/>
          <w:szCs w:val="28"/>
          <w:lang w:eastAsia="ru-RU"/>
        </w:rPr>
      </w:pPr>
    </w:p>
    <w:p w:rsidR="00CE44A9" w:rsidRPr="00CE44A9" w:rsidRDefault="00CE44A9" w:rsidP="00CE44A9">
      <w:pPr>
        <w:spacing w:after="0" w:line="240" w:lineRule="auto"/>
        <w:ind w:left="851"/>
        <w:contextualSpacing/>
        <w:jc w:val="both"/>
        <w:rPr>
          <w:rFonts w:ascii="Times New Roman" w:hAnsi="Times New Roman" w:cs="Times New Roman"/>
          <w:sz w:val="28"/>
          <w:szCs w:val="28"/>
        </w:rPr>
      </w:pPr>
    </w:p>
    <w:p w:rsidR="00CE44A9" w:rsidRPr="00CE44A9" w:rsidRDefault="00CE44A9" w:rsidP="00CE44A9">
      <w:pPr>
        <w:ind w:left="1069" w:right="-1"/>
        <w:contextualSpacing/>
        <w:jc w:val="both"/>
        <w:rPr>
          <w:sz w:val="28"/>
          <w:szCs w:val="28"/>
        </w:rPr>
      </w:pPr>
    </w:p>
    <w:tbl>
      <w:tblPr>
        <w:tblW w:w="9093" w:type="dxa"/>
        <w:jc w:val="center"/>
        <w:tblLook w:val="01E0" w:firstRow="1" w:lastRow="1" w:firstColumn="1" w:lastColumn="1" w:noHBand="0" w:noVBand="0"/>
      </w:tblPr>
      <w:tblGrid>
        <w:gridCol w:w="4178"/>
        <w:gridCol w:w="4915"/>
      </w:tblGrid>
      <w:tr w:rsidR="00CE44A9" w:rsidRPr="00CE44A9" w:rsidTr="008D748F">
        <w:trPr>
          <w:jc w:val="center"/>
        </w:trPr>
        <w:tc>
          <w:tcPr>
            <w:tcW w:w="4178" w:type="dxa"/>
            <w:shd w:val="clear" w:color="auto" w:fill="auto"/>
          </w:tcPr>
          <w:p w:rsidR="00CE44A9" w:rsidRPr="00CE44A9" w:rsidRDefault="00CE44A9" w:rsidP="00CE44A9">
            <w:pPr>
              <w:spacing w:after="0" w:line="240" w:lineRule="auto"/>
              <w:ind w:right="63"/>
              <w:jc w:val="center"/>
              <w:rPr>
                <w:rFonts w:ascii="Times New Roman" w:eastAsia="Times New Roman" w:hAnsi="Times New Roman" w:cs="Times New Roman"/>
                <w:b/>
                <w:bCs/>
                <w:sz w:val="28"/>
                <w:szCs w:val="20"/>
                <w:lang w:eastAsia="ru-RU"/>
              </w:rPr>
            </w:pPr>
            <w:r w:rsidRPr="00CE44A9">
              <w:rPr>
                <w:rFonts w:ascii="Times New Roman" w:eastAsia="Times New Roman" w:hAnsi="Times New Roman" w:cs="Times New Roman"/>
                <w:b/>
                <w:bCs/>
                <w:sz w:val="28"/>
                <w:szCs w:val="20"/>
                <w:lang w:eastAsia="ru-RU"/>
              </w:rPr>
              <w:t>Перший заступник</w:t>
            </w:r>
            <w:r w:rsidRPr="00CE44A9">
              <w:rPr>
                <w:rFonts w:ascii="Times New Roman" w:eastAsia="Times New Roman" w:hAnsi="Times New Roman" w:cs="Times New Roman"/>
                <w:b/>
                <w:bCs/>
                <w:sz w:val="28"/>
                <w:szCs w:val="20"/>
                <w:lang w:eastAsia="ru-RU"/>
              </w:rPr>
              <w:br/>
              <w:t>Голови Комітету</w:t>
            </w:r>
          </w:p>
        </w:tc>
        <w:tc>
          <w:tcPr>
            <w:tcW w:w="4915" w:type="dxa"/>
            <w:shd w:val="clear" w:color="auto" w:fill="auto"/>
          </w:tcPr>
          <w:p w:rsidR="00CE44A9" w:rsidRPr="00CE44A9" w:rsidRDefault="00CE44A9" w:rsidP="00CE44A9">
            <w:pPr>
              <w:spacing w:after="0" w:line="240" w:lineRule="auto"/>
              <w:ind w:right="63" w:firstLine="567"/>
              <w:jc w:val="right"/>
              <w:rPr>
                <w:rFonts w:ascii="Times New Roman" w:eastAsia="Times New Roman" w:hAnsi="Times New Roman" w:cs="Times New Roman"/>
                <w:b/>
                <w:bCs/>
                <w:sz w:val="28"/>
                <w:szCs w:val="20"/>
                <w:lang w:eastAsia="ru-RU"/>
              </w:rPr>
            </w:pPr>
          </w:p>
          <w:p w:rsidR="00CE44A9" w:rsidRPr="00CE44A9" w:rsidRDefault="00CE44A9" w:rsidP="00CE44A9">
            <w:pPr>
              <w:spacing w:after="0" w:line="240" w:lineRule="auto"/>
              <w:ind w:right="63" w:firstLine="567"/>
              <w:jc w:val="right"/>
              <w:rPr>
                <w:rFonts w:ascii="Times New Roman" w:eastAsia="Times New Roman" w:hAnsi="Times New Roman" w:cs="Times New Roman"/>
                <w:b/>
                <w:bCs/>
                <w:sz w:val="28"/>
                <w:szCs w:val="20"/>
                <w:lang w:eastAsia="ru-RU"/>
              </w:rPr>
            </w:pPr>
            <w:r w:rsidRPr="00CE44A9">
              <w:rPr>
                <w:rFonts w:ascii="Times New Roman" w:eastAsia="Times New Roman" w:hAnsi="Times New Roman" w:cs="Times New Roman"/>
                <w:b/>
                <w:bCs/>
                <w:sz w:val="28"/>
                <w:szCs w:val="20"/>
                <w:lang w:eastAsia="ru-RU"/>
              </w:rPr>
              <w:t>А. ДИРІВ</w:t>
            </w:r>
          </w:p>
        </w:tc>
      </w:tr>
    </w:tbl>
    <w:p w:rsidR="00CE44A9" w:rsidRPr="00CE44A9" w:rsidRDefault="00CE44A9" w:rsidP="00CE44A9">
      <w:pPr>
        <w:spacing w:after="0" w:line="240" w:lineRule="auto"/>
        <w:ind w:right="-1" w:firstLine="567"/>
        <w:contextualSpacing/>
        <w:jc w:val="both"/>
        <w:rPr>
          <w:rFonts w:ascii="Times New Roman" w:eastAsia="Times New Roman" w:hAnsi="Times New Roman" w:cs="Times New Roman"/>
          <w:sz w:val="28"/>
          <w:szCs w:val="28"/>
          <w:lang w:eastAsia="ru-RU"/>
        </w:rPr>
      </w:pPr>
    </w:p>
    <w:p w:rsidR="00CC1370" w:rsidRDefault="00CC1370"/>
    <w:sectPr w:rsidR="00CC1370">
      <w:headerReference w:type="default" r:id="rId7"/>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2EF5" w:rsidRDefault="00382EF5" w:rsidP="00CE44A9">
      <w:pPr>
        <w:spacing w:after="0" w:line="240" w:lineRule="auto"/>
      </w:pPr>
      <w:r>
        <w:separator/>
      </w:r>
    </w:p>
  </w:endnote>
  <w:endnote w:type="continuationSeparator" w:id="0">
    <w:p w:rsidR="00382EF5" w:rsidRDefault="00382EF5" w:rsidP="00CE4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2EF5" w:rsidRDefault="00382EF5" w:rsidP="00CE44A9">
      <w:pPr>
        <w:spacing w:after="0" w:line="240" w:lineRule="auto"/>
      </w:pPr>
      <w:r>
        <w:separator/>
      </w:r>
    </w:p>
  </w:footnote>
  <w:footnote w:type="continuationSeparator" w:id="0">
    <w:p w:rsidR="00382EF5" w:rsidRDefault="00382EF5" w:rsidP="00CE44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2591303"/>
      <w:docPartObj>
        <w:docPartGallery w:val="Page Numbers (Top of Page)"/>
        <w:docPartUnique/>
      </w:docPartObj>
    </w:sdtPr>
    <w:sdtEndPr/>
    <w:sdtContent>
      <w:p w:rsidR="001B25EA" w:rsidRDefault="00382EF5">
        <w:pPr>
          <w:pStyle w:val="a3"/>
          <w:jc w:val="center"/>
        </w:pPr>
        <w:r>
          <w:fldChar w:fldCharType="begin"/>
        </w:r>
        <w:r>
          <w:instrText>PAGE   \* MERGEFORMAT</w:instrText>
        </w:r>
        <w:r>
          <w:fldChar w:fldCharType="separate"/>
        </w:r>
        <w:r w:rsidR="00C6124D">
          <w:rPr>
            <w:noProof/>
          </w:rPr>
          <w:t>3</w:t>
        </w:r>
        <w:r>
          <w:fldChar w:fldCharType="end"/>
        </w:r>
      </w:p>
    </w:sdtContent>
  </w:sdt>
  <w:p w:rsidR="001B25EA" w:rsidRDefault="00382EF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1D504B"/>
    <w:multiLevelType w:val="hybridMultilevel"/>
    <w:tmpl w:val="0BCAA0C2"/>
    <w:lvl w:ilvl="0" w:tplc="9C9A6A0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4A9"/>
    <w:rsid w:val="00382EF5"/>
    <w:rsid w:val="005501B2"/>
    <w:rsid w:val="00BB0E3A"/>
    <w:rsid w:val="00C6124D"/>
    <w:rsid w:val="00CC1370"/>
    <w:rsid w:val="00CE44A9"/>
    <w:rsid w:val="00E33A4D"/>
    <w:rsid w:val="00E854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272F9"/>
  <w15:chartTrackingRefBased/>
  <w15:docId w15:val="{75378B07-0DD7-4329-B8DE-864F718DF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E44A9"/>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CE44A9"/>
  </w:style>
  <w:style w:type="paragraph" w:styleId="a5">
    <w:name w:val="footer"/>
    <w:basedOn w:val="a"/>
    <w:link w:val="a6"/>
    <w:uiPriority w:val="99"/>
    <w:unhideWhenUsed/>
    <w:rsid w:val="00CE44A9"/>
    <w:pPr>
      <w:tabs>
        <w:tab w:val="center" w:pos="4819"/>
        <w:tab w:val="right" w:pos="9639"/>
      </w:tabs>
      <w:spacing w:after="0" w:line="240" w:lineRule="auto"/>
    </w:pPr>
  </w:style>
  <w:style w:type="character" w:customStyle="1" w:styleId="a6">
    <w:name w:val="Нижній колонтитул Знак"/>
    <w:basedOn w:val="a0"/>
    <w:link w:val="a5"/>
    <w:uiPriority w:val="99"/>
    <w:rsid w:val="00CE44A9"/>
  </w:style>
  <w:style w:type="paragraph" w:styleId="a7">
    <w:name w:val="Balloon Text"/>
    <w:basedOn w:val="a"/>
    <w:link w:val="a8"/>
    <w:uiPriority w:val="99"/>
    <w:semiHidden/>
    <w:unhideWhenUsed/>
    <w:rsid w:val="00E85484"/>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E854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3</Pages>
  <Words>3852</Words>
  <Characters>2196</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Халімон Галина Василівна</dc:creator>
  <cp:keywords/>
  <dc:description/>
  <cp:lastModifiedBy>Халімон Галина Василівна</cp:lastModifiedBy>
  <cp:revision>5</cp:revision>
  <cp:lastPrinted>2017-09-05T14:42:00Z</cp:lastPrinted>
  <dcterms:created xsi:type="dcterms:W3CDTF">2017-09-05T14:14:00Z</dcterms:created>
  <dcterms:modified xsi:type="dcterms:W3CDTF">2017-09-05T15:33:00Z</dcterms:modified>
</cp:coreProperties>
</file>