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008" w:rsidRPr="00E20008" w:rsidRDefault="00E20008" w:rsidP="00E20008">
      <w:pPr>
        <w:shd w:val="clear" w:color="auto" w:fill="FFFFFF"/>
        <w:jc w:val="both"/>
        <w:rPr>
          <w:rFonts w:ascii="Times New Roman" w:eastAsia="Times New Roman" w:hAnsi="Times New Roman" w:cs="Times New Roman"/>
          <w:bCs/>
          <w:sz w:val="20"/>
          <w:szCs w:val="20"/>
          <w:lang w:eastAsia="ru-RU"/>
        </w:rPr>
      </w:pPr>
      <w:bookmarkStart w:id="0" w:name="_GoBack"/>
      <w:bookmarkEnd w:id="0"/>
      <w:r w:rsidRPr="00E20008">
        <w:rPr>
          <w:rFonts w:ascii="Times New Roman" w:eastAsia="Times New Roman" w:hAnsi="Times New Roman" w:cs="Times New Roman"/>
          <w:bCs/>
          <w:sz w:val="20"/>
          <w:szCs w:val="20"/>
          <w:lang w:eastAsia="ru-RU"/>
        </w:rPr>
        <w:t xml:space="preserve">                                                                                                                          До реєстр. №</w:t>
      </w:r>
      <w:r>
        <w:rPr>
          <w:rFonts w:ascii="Times New Roman" w:eastAsia="Times New Roman" w:hAnsi="Times New Roman" w:cs="Times New Roman"/>
          <w:bCs/>
          <w:sz w:val="20"/>
          <w:szCs w:val="20"/>
          <w:lang w:eastAsia="ru-RU"/>
        </w:rPr>
        <w:t>6675 від 10.07.17р.</w:t>
      </w:r>
    </w:p>
    <w:p w:rsidR="00E20008" w:rsidRPr="00E20008" w:rsidRDefault="00E20008" w:rsidP="00E20008">
      <w:pPr>
        <w:shd w:val="clear" w:color="auto" w:fill="FFFFFF"/>
        <w:jc w:val="both"/>
        <w:rPr>
          <w:rFonts w:ascii="Times New Roman" w:eastAsia="Times New Roman" w:hAnsi="Times New Roman" w:cs="Times New Roman"/>
          <w:b/>
          <w:bCs/>
          <w:sz w:val="20"/>
          <w:szCs w:val="20"/>
          <w:lang w:eastAsia="ru-RU"/>
        </w:rPr>
      </w:pPr>
      <w:r w:rsidRPr="00E20008">
        <w:rPr>
          <w:rFonts w:ascii="Times New Roman" w:eastAsia="Times New Roman" w:hAnsi="Times New Roman" w:cs="Times New Roman"/>
          <w:bCs/>
          <w:sz w:val="20"/>
          <w:szCs w:val="20"/>
          <w:lang w:eastAsia="ru-RU"/>
        </w:rPr>
        <w:t xml:space="preserve">                                                                                                                          </w:t>
      </w:r>
    </w:p>
    <w:p w:rsidR="00E20008" w:rsidRPr="00E20008" w:rsidRDefault="00E20008" w:rsidP="00E20008">
      <w:pPr>
        <w:ind w:firstLine="0"/>
        <w:jc w:val="right"/>
        <w:rPr>
          <w:rFonts w:ascii="Times New Roman" w:eastAsia="Times New Roman" w:hAnsi="Times New Roman" w:cs="Times New Roman"/>
          <w:sz w:val="28"/>
          <w:szCs w:val="28"/>
          <w:lang w:eastAsia="ru-RU"/>
        </w:rPr>
      </w:pPr>
    </w:p>
    <w:p w:rsidR="00E20008" w:rsidRPr="00E20008" w:rsidRDefault="00E20008" w:rsidP="00E20008">
      <w:pPr>
        <w:ind w:firstLine="0"/>
        <w:jc w:val="center"/>
        <w:rPr>
          <w:rFonts w:ascii="Times New Roman" w:eastAsia="Times New Roman" w:hAnsi="Times New Roman" w:cs="Times New Roman"/>
          <w:sz w:val="28"/>
          <w:szCs w:val="28"/>
          <w:lang w:eastAsia="ru-RU"/>
        </w:rPr>
      </w:pPr>
      <w:r w:rsidRPr="00E20008">
        <w:rPr>
          <w:rFonts w:ascii="Times New Roman" w:eastAsia="Times New Roman" w:hAnsi="Times New Roman" w:cs="Times New Roman"/>
          <w:sz w:val="28"/>
          <w:szCs w:val="28"/>
          <w:lang w:eastAsia="ru-RU"/>
        </w:rPr>
        <w:t xml:space="preserve">                                            </w:t>
      </w:r>
    </w:p>
    <w:p w:rsidR="00E20008" w:rsidRPr="00E20008" w:rsidRDefault="00E20008" w:rsidP="00E20008">
      <w:pPr>
        <w:ind w:firstLine="0"/>
        <w:jc w:val="center"/>
        <w:rPr>
          <w:rFonts w:ascii="Times New Roman" w:eastAsia="Times New Roman" w:hAnsi="Times New Roman" w:cs="Times New Roman"/>
          <w:sz w:val="28"/>
          <w:szCs w:val="28"/>
          <w:lang w:eastAsia="ru-RU"/>
        </w:rPr>
      </w:pPr>
    </w:p>
    <w:p w:rsidR="00E20008" w:rsidRPr="00E20008" w:rsidRDefault="00E20008" w:rsidP="00E20008">
      <w:pPr>
        <w:ind w:firstLine="0"/>
        <w:jc w:val="center"/>
        <w:rPr>
          <w:rFonts w:ascii="Times New Roman" w:eastAsia="Times New Roman" w:hAnsi="Times New Roman" w:cs="Times New Roman"/>
          <w:sz w:val="28"/>
          <w:szCs w:val="28"/>
          <w:lang w:eastAsia="ru-RU"/>
        </w:rPr>
      </w:pPr>
    </w:p>
    <w:p w:rsidR="00E20008" w:rsidRPr="00E20008" w:rsidRDefault="00E20008" w:rsidP="00E20008">
      <w:pPr>
        <w:ind w:firstLine="0"/>
        <w:jc w:val="center"/>
        <w:rPr>
          <w:rFonts w:ascii="Times New Roman" w:eastAsia="Times New Roman" w:hAnsi="Times New Roman" w:cs="Times New Roman"/>
          <w:sz w:val="28"/>
          <w:szCs w:val="28"/>
          <w:lang w:eastAsia="ru-RU"/>
        </w:rPr>
      </w:pPr>
    </w:p>
    <w:p w:rsidR="00E20008" w:rsidRPr="00E20008" w:rsidRDefault="00E20008" w:rsidP="00E20008">
      <w:pPr>
        <w:ind w:firstLine="0"/>
        <w:jc w:val="center"/>
        <w:rPr>
          <w:rFonts w:ascii="Times New Roman" w:eastAsia="Times New Roman" w:hAnsi="Times New Roman" w:cs="Times New Roman"/>
          <w:sz w:val="28"/>
          <w:szCs w:val="28"/>
          <w:lang w:eastAsia="ru-RU"/>
        </w:rPr>
      </w:pPr>
    </w:p>
    <w:p w:rsidR="00E20008" w:rsidRPr="00E20008" w:rsidRDefault="00E20008" w:rsidP="00E20008">
      <w:pPr>
        <w:ind w:firstLine="0"/>
        <w:jc w:val="center"/>
        <w:rPr>
          <w:rFonts w:ascii="Times New Roman" w:eastAsia="Times New Roman" w:hAnsi="Times New Roman" w:cs="Times New Roman"/>
          <w:sz w:val="28"/>
          <w:szCs w:val="28"/>
          <w:lang w:eastAsia="ru-RU"/>
        </w:rPr>
      </w:pPr>
    </w:p>
    <w:p w:rsidR="00E20008" w:rsidRDefault="00E20008" w:rsidP="00E20008">
      <w:pPr>
        <w:ind w:firstLine="0"/>
        <w:jc w:val="center"/>
        <w:rPr>
          <w:rFonts w:ascii="Times New Roman" w:eastAsia="Times New Roman" w:hAnsi="Times New Roman" w:cs="Times New Roman"/>
          <w:sz w:val="28"/>
          <w:szCs w:val="28"/>
          <w:lang w:eastAsia="ru-RU"/>
        </w:rPr>
      </w:pPr>
    </w:p>
    <w:p w:rsidR="00E20008" w:rsidRPr="00E20008" w:rsidRDefault="00E20008" w:rsidP="00E20008">
      <w:pPr>
        <w:ind w:firstLine="0"/>
        <w:jc w:val="center"/>
        <w:rPr>
          <w:rFonts w:ascii="Times New Roman" w:eastAsia="Times New Roman" w:hAnsi="Times New Roman" w:cs="Times New Roman"/>
          <w:sz w:val="28"/>
          <w:szCs w:val="28"/>
          <w:lang w:eastAsia="ru-RU"/>
        </w:rPr>
      </w:pPr>
    </w:p>
    <w:p w:rsidR="00E20008" w:rsidRPr="00E20008" w:rsidRDefault="00E20008" w:rsidP="00E20008">
      <w:pPr>
        <w:ind w:firstLine="0"/>
        <w:jc w:val="center"/>
        <w:rPr>
          <w:rFonts w:ascii="Times New Roman" w:eastAsia="Times New Roman" w:hAnsi="Times New Roman" w:cs="Times New Roman"/>
          <w:sz w:val="28"/>
          <w:szCs w:val="28"/>
          <w:lang w:eastAsia="ru-RU"/>
        </w:rPr>
      </w:pPr>
    </w:p>
    <w:p w:rsidR="00E20008" w:rsidRPr="00E20008" w:rsidRDefault="00E20008" w:rsidP="00E20008">
      <w:pPr>
        <w:ind w:firstLine="0"/>
        <w:jc w:val="center"/>
        <w:rPr>
          <w:rFonts w:ascii="Times New Roman" w:eastAsia="Times New Roman" w:hAnsi="Times New Roman" w:cs="Times New Roman"/>
          <w:b/>
          <w:sz w:val="28"/>
          <w:szCs w:val="28"/>
          <w:lang w:eastAsia="ru-RU"/>
        </w:rPr>
      </w:pPr>
      <w:r w:rsidRPr="00E20008">
        <w:rPr>
          <w:rFonts w:ascii="Times New Roman" w:eastAsia="Times New Roman" w:hAnsi="Times New Roman" w:cs="Times New Roman"/>
          <w:sz w:val="28"/>
          <w:szCs w:val="28"/>
          <w:lang w:eastAsia="ru-RU"/>
        </w:rPr>
        <w:t xml:space="preserve">                                                                                    </w:t>
      </w:r>
      <w:r w:rsidRPr="00E20008">
        <w:rPr>
          <w:rFonts w:ascii="Times New Roman" w:eastAsia="Times New Roman" w:hAnsi="Times New Roman" w:cs="Times New Roman"/>
          <w:b/>
          <w:sz w:val="28"/>
          <w:szCs w:val="28"/>
          <w:lang w:eastAsia="ru-RU"/>
        </w:rPr>
        <w:t xml:space="preserve">Верховна Рада України                                                    </w:t>
      </w:r>
    </w:p>
    <w:p w:rsidR="00E20008" w:rsidRPr="00E20008" w:rsidRDefault="00E20008" w:rsidP="00E20008">
      <w:pPr>
        <w:ind w:firstLine="0"/>
        <w:jc w:val="right"/>
        <w:rPr>
          <w:rFonts w:ascii="Times New Roman" w:eastAsia="Times New Roman" w:hAnsi="Times New Roman" w:cs="Times New Roman"/>
          <w:b/>
          <w:bCs/>
          <w:sz w:val="24"/>
          <w:szCs w:val="24"/>
          <w:lang w:eastAsia="ru-RU"/>
        </w:rPr>
      </w:pPr>
      <w:r w:rsidRPr="00E20008">
        <w:rPr>
          <w:rFonts w:ascii="Times New Roman" w:eastAsia="Times New Roman" w:hAnsi="Times New Roman" w:cs="Times New Roman"/>
          <w:lang w:eastAsia="ru-RU"/>
        </w:rPr>
        <w:t xml:space="preserve">   </w:t>
      </w:r>
    </w:p>
    <w:p w:rsidR="00E20008" w:rsidRDefault="00E20008" w:rsidP="00E20008">
      <w:pPr>
        <w:jc w:val="both"/>
        <w:rPr>
          <w:rFonts w:ascii="Times New Roman" w:eastAsia="Times New Roman" w:hAnsi="Times New Roman" w:cs="Times New Roman"/>
          <w:bCs/>
          <w:sz w:val="28"/>
          <w:szCs w:val="28"/>
          <w:lang w:eastAsia="ru-RU"/>
        </w:rPr>
      </w:pPr>
      <w:r w:rsidRPr="00E20008">
        <w:rPr>
          <w:rFonts w:ascii="Times New Roman" w:eastAsia="Times New Roman" w:hAnsi="Times New Roman" w:cs="Times New Roman"/>
          <w:bCs/>
          <w:sz w:val="28"/>
          <w:szCs w:val="28"/>
          <w:lang w:eastAsia="ru-RU"/>
        </w:rPr>
        <w:t xml:space="preserve"> Комітет Верховної Ради України з питань податкової та митної політики на засіданні </w:t>
      </w:r>
      <w:r>
        <w:rPr>
          <w:rFonts w:ascii="Times New Roman" w:eastAsia="Times New Roman" w:hAnsi="Times New Roman" w:cs="Times New Roman"/>
          <w:bCs/>
          <w:sz w:val="28"/>
          <w:szCs w:val="28"/>
          <w:lang w:eastAsia="ru-RU"/>
        </w:rPr>
        <w:t>21</w:t>
      </w:r>
      <w:r w:rsidRPr="00E20008">
        <w:rPr>
          <w:rFonts w:ascii="Times New Roman" w:eastAsia="Times New Roman" w:hAnsi="Times New Roman" w:cs="Times New Roman"/>
          <w:bCs/>
          <w:sz w:val="28"/>
          <w:szCs w:val="28"/>
          <w:lang w:eastAsia="ru-RU"/>
        </w:rPr>
        <w:t xml:space="preserve"> грудня </w:t>
      </w:r>
      <w:r>
        <w:rPr>
          <w:rFonts w:ascii="Times New Roman" w:eastAsia="Times New Roman" w:hAnsi="Times New Roman" w:cs="Times New Roman"/>
          <w:bCs/>
          <w:sz w:val="28"/>
          <w:szCs w:val="28"/>
          <w:lang w:eastAsia="ru-RU"/>
        </w:rPr>
        <w:t>2017 року (протокол №75</w:t>
      </w:r>
      <w:r w:rsidRPr="00E20008">
        <w:rPr>
          <w:rFonts w:ascii="Times New Roman" w:eastAsia="Times New Roman" w:hAnsi="Times New Roman" w:cs="Times New Roman"/>
          <w:bCs/>
          <w:sz w:val="28"/>
          <w:szCs w:val="28"/>
          <w:lang w:eastAsia="ru-RU"/>
        </w:rPr>
        <w:t xml:space="preserve">) розглянув проект </w:t>
      </w:r>
      <w:r>
        <w:rPr>
          <w:rFonts w:ascii="Times New Roman" w:eastAsia="Calibri" w:hAnsi="Times New Roman" w:cs="Times New Roman"/>
          <w:sz w:val="28"/>
          <w:szCs w:val="28"/>
        </w:rPr>
        <w:t>Закону про внесення змін до Податкового кодексу України щодо забезпечення відкритості для суспільства інформації про фінансування діяльності громадських об'єднань та використання міжнародної технічної допомоги (реєстр.№6675 від 10.07.17р.), поданий Президентом України Порошенком П.О.</w:t>
      </w:r>
      <w:r>
        <w:rPr>
          <w:rFonts w:ascii="Times New Roman" w:eastAsia="Times New Roman" w:hAnsi="Times New Roman" w:cs="Times New Roman"/>
          <w:bCs/>
          <w:sz w:val="28"/>
          <w:szCs w:val="28"/>
          <w:lang w:eastAsia="ru-RU"/>
        </w:rPr>
        <w:t xml:space="preserve"> </w:t>
      </w:r>
    </w:p>
    <w:p w:rsidR="00CF2EEA" w:rsidRDefault="00CF2EEA" w:rsidP="00CF2EEA">
      <w:pPr>
        <w:jc w:val="both"/>
        <w:rPr>
          <w:rFonts w:ascii="Times New Roman" w:eastAsia="Times New Roman" w:hAnsi="Times New Roman" w:cs="Times New Roman"/>
          <w:bCs/>
          <w:sz w:val="28"/>
          <w:szCs w:val="28"/>
          <w:lang w:eastAsia="ru-RU"/>
        </w:rPr>
      </w:pPr>
    </w:p>
    <w:p w:rsidR="00CF2EEA" w:rsidRDefault="00CF2EEA" w:rsidP="00E20008">
      <w:pPr>
        <w:pStyle w:val="3"/>
        <w:spacing w:after="0"/>
        <w:ind w:left="0" w:firstLine="709"/>
        <w:jc w:val="both"/>
        <w:rPr>
          <w:sz w:val="28"/>
          <w:szCs w:val="28"/>
          <w:lang w:eastAsia="uk-UA"/>
        </w:rPr>
      </w:pPr>
      <w:r>
        <w:rPr>
          <w:rFonts w:eastAsia="Times New Roman"/>
          <w:sz w:val="28"/>
          <w:szCs w:val="28"/>
        </w:rPr>
        <w:t xml:space="preserve">Згідно з пояснювальною запискою до проекту Закону,  він </w:t>
      </w:r>
      <w:r>
        <w:rPr>
          <w:sz w:val="28"/>
          <w:szCs w:val="28"/>
          <w:lang w:eastAsia="uk-UA"/>
        </w:rPr>
        <w:t>пов’язаний із законопроектом "Про внесення змін до деяких законодавчих актів щодо забезпечення відкритості для суспільства інформації про фінансування діяльності громадських об’єднань та використання міжнародної технічної допомоги" та розроблений для належної реалізації його положень.</w:t>
      </w:r>
      <w:r w:rsidR="00E20008" w:rsidRPr="00E20008">
        <w:rPr>
          <w:sz w:val="28"/>
          <w:szCs w:val="28"/>
        </w:rPr>
        <w:t xml:space="preserve"> </w:t>
      </w:r>
      <w:r w:rsidR="00E20008">
        <w:rPr>
          <w:sz w:val="28"/>
          <w:szCs w:val="28"/>
        </w:rPr>
        <w:t xml:space="preserve">Проект Закону спрямований на </w:t>
      </w:r>
      <w:r w:rsidR="00E20008">
        <w:rPr>
          <w:sz w:val="28"/>
          <w:szCs w:val="28"/>
          <w:lang w:eastAsia="uk-UA"/>
        </w:rPr>
        <w:t>запровадження прозорої звітності громадських організацій та фізичних осіб - підприємців, які отримують кошти з державного чи місцевих бюджетів, а також фінансові та інші ресурси за рахунок міжнародної технічної допомоги, що надається відповідно до міжнародних договорів України, фінансові та інші ресурси і послуги на безоплатній та безповоротній основі із застосуванням податкових пільг або звільнення від оподаткування та фізичних осіб-підприємців щодо їх доходів та видатків.</w:t>
      </w:r>
    </w:p>
    <w:p w:rsidR="00BA1972" w:rsidRDefault="00BA1972" w:rsidP="00E20008">
      <w:pPr>
        <w:pStyle w:val="3"/>
        <w:spacing w:after="0"/>
        <w:ind w:left="0" w:firstLine="709"/>
        <w:jc w:val="both"/>
        <w:rPr>
          <w:sz w:val="28"/>
          <w:szCs w:val="28"/>
          <w:lang w:eastAsia="uk-UA"/>
        </w:rPr>
      </w:pPr>
    </w:p>
    <w:p w:rsidR="00CF2EEA" w:rsidRDefault="00CF2EEA" w:rsidP="00CF2EEA">
      <w:pPr>
        <w:pStyle w:val="3"/>
        <w:ind w:left="0" w:firstLine="709"/>
        <w:jc w:val="both"/>
        <w:rPr>
          <w:sz w:val="28"/>
          <w:szCs w:val="28"/>
          <w:lang w:eastAsia="uk-UA"/>
        </w:rPr>
      </w:pPr>
      <w:r>
        <w:rPr>
          <w:sz w:val="28"/>
          <w:szCs w:val="28"/>
          <w:lang w:eastAsia="uk-UA"/>
        </w:rPr>
        <w:lastRenderedPageBreak/>
        <w:t>Народні депутати України – члени Комітету підчас обговорення законопроекту на засіданні висловилися</w:t>
      </w:r>
      <w:r w:rsidR="004A34BE">
        <w:rPr>
          <w:sz w:val="28"/>
          <w:szCs w:val="28"/>
          <w:lang w:eastAsia="uk-UA"/>
        </w:rPr>
        <w:t>,</w:t>
      </w:r>
      <w:r>
        <w:rPr>
          <w:sz w:val="28"/>
          <w:szCs w:val="28"/>
          <w:lang w:eastAsia="uk-UA"/>
        </w:rPr>
        <w:t xml:space="preserve"> в цілому</w:t>
      </w:r>
      <w:r w:rsidR="004A34BE">
        <w:rPr>
          <w:sz w:val="28"/>
          <w:szCs w:val="28"/>
          <w:lang w:eastAsia="uk-UA"/>
        </w:rPr>
        <w:t>,</w:t>
      </w:r>
      <w:r>
        <w:rPr>
          <w:sz w:val="28"/>
          <w:szCs w:val="28"/>
          <w:lang w:eastAsia="uk-UA"/>
        </w:rPr>
        <w:t xml:space="preserve"> </w:t>
      </w:r>
      <w:r w:rsidR="004A34BE">
        <w:rPr>
          <w:sz w:val="28"/>
          <w:szCs w:val="28"/>
          <w:lang w:eastAsia="uk-UA"/>
        </w:rPr>
        <w:t>на</w:t>
      </w:r>
      <w:r>
        <w:rPr>
          <w:sz w:val="28"/>
          <w:szCs w:val="28"/>
          <w:lang w:eastAsia="uk-UA"/>
        </w:rPr>
        <w:t xml:space="preserve"> його підтримку, зазначивши водночас, що деякі положення потребують уточнення та доопрацювання. Зокрема було наголошено, що потребує уточнення в бік зменшення розмір суми доходів громадських об'єднань, досягнувши якого такі об’єднання будуть підпадати під дію норм цього Закону</w:t>
      </w:r>
      <w:r w:rsidR="007D118A">
        <w:rPr>
          <w:sz w:val="28"/>
          <w:szCs w:val="28"/>
          <w:lang w:eastAsia="uk-UA"/>
        </w:rPr>
        <w:t xml:space="preserve"> ( в законопроекті – розмір 300 </w:t>
      </w:r>
      <w:r w:rsidR="00456E68" w:rsidRPr="00456E68">
        <w:rPr>
          <w:sz w:val="28"/>
          <w:szCs w:val="28"/>
          <w:lang w:eastAsia="uk-UA"/>
        </w:rPr>
        <w:t>прожиткових мінімумів для працездатних осіб, розмір якого встановлено законом на 1 січня звітного року</w:t>
      </w:r>
      <w:r w:rsidR="00456E68">
        <w:rPr>
          <w:sz w:val="28"/>
          <w:szCs w:val="28"/>
          <w:lang w:eastAsia="uk-UA"/>
        </w:rPr>
        <w:t>)</w:t>
      </w:r>
      <w:r>
        <w:rPr>
          <w:sz w:val="28"/>
          <w:szCs w:val="28"/>
          <w:lang w:eastAsia="uk-UA"/>
        </w:rPr>
        <w:t>.</w:t>
      </w:r>
    </w:p>
    <w:p w:rsidR="00CF2EEA" w:rsidRDefault="00CF2EEA" w:rsidP="00CF2EEA">
      <w:pPr>
        <w:pStyle w:val="3"/>
        <w:ind w:left="0" w:firstLine="709"/>
        <w:jc w:val="both"/>
        <w:rPr>
          <w:rFonts w:eastAsia="Times New Roman"/>
          <w:sz w:val="28"/>
          <w:szCs w:val="28"/>
        </w:rPr>
      </w:pPr>
    </w:p>
    <w:p w:rsidR="00CF2EEA" w:rsidRDefault="00CF2EEA" w:rsidP="00CF2EEA">
      <w:pPr>
        <w:widowControl w:val="0"/>
        <w:ind w:firstLine="720"/>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Кабінетом Міністрів України проект Закону </w:t>
      </w:r>
      <w:r>
        <w:rPr>
          <w:rFonts w:ascii="Times New Roman" w:eastAsia="Calibri" w:hAnsi="Times New Roman" w:cs="Times New Roman"/>
          <w:sz w:val="28"/>
          <w:szCs w:val="28"/>
        </w:rPr>
        <w:t>(реєстр.№6675) підтримується.</w:t>
      </w:r>
    </w:p>
    <w:p w:rsidR="00BA1972" w:rsidRDefault="00BA1972" w:rsidP="00CF2EEA">
      <w:pPr>
        <w:widowControl w:val="0"/>
        <w:ind w:firstLine="720"/>
        <w:jc w:val="both"/>
        <w:rPr>
          <w:rFonts w:ascii="Times New Roman" w:eastAsia="Times New Roman" w:hAnsi="Times New Roman" w:cs="Times New Roman"/>
          <w:sz w:val="28"/>
          <w:szCs w:val="28"/>
          <w:lang w:eastAsia="ru-RU"/>
        </w:rPr>
      </w:pPr>
    </w:p>
    <w:p w:rsidR="00CF2EEA" w:rsidRDefault="00892B1E" w:rsidP="00CF2EEA">
      <w:pPr>
        <w:jc w:val="both"/>
        <w:rPr>
          <w:rFonts w:ascii="Times New Roman" w:eastAsia="Calibri" w:hAnsi="Times New Roman" w:cs="Times New Roman"/>
          <w:b/>
          <w:sz w:val="28"/>
          <w:szCs w:val="28"/>
        </w:rPr>
      </w:pPr>
      <w:r w:rsidRPr="00EA6D1C">
        <w:rPr>
          <w:rFonts w:ascii="Times New Roman" w:eastAsia="Times New Roman" w:hAnsi="Times New Roman" w:cs="Times New Roman"/>
          <w:sz w:val="28"/>
          <w:szCs w:val="28"/>
        </w:rPr>
        <w:t xml:space="preserve">З урахуванням зазначеного народні депутати – члени Комітету прийняли рішення </w:t>
      </w:r>
      <w:r>
        <w:rPr>
          <w:rFonts w:ascii="Times New Roman" w:eastAsia="Times New Roman" w:hAnsi="Times New Roman" w:cs="Times New Roman"/>
          <w:sz w:val="28"/>
          <w:szCs w:val="28"/>
        </w:rPr>
        <w:t>р</w:t>
      </w:r>
      <w:r w:rsidR="00CF2EEA">
        <w:rPr>
          <w:rFonts w:ascii="Times New Roman" w:eastAsia="Times New Roman" w:hAnsi="Times New Roman" w:cs="Times New Roman"/>
          <w:sz w:val="28"/>
          <w:szCs w:val="28"/>
          <w:lang w:eastAsia="ru-RU"/>
        </w:rPr>
        <w:t xml:space="preserve">екомендувати Верховній Раді України </w:t>
      </w:r>
      <w:r w:rsidR="00CF2EEA">
        <w:rPr>
          <w:rFonts w:ascii="Times New Roman" w:eastAsia="Times New Roman" w:hAnsi="Times New Roman" w:cs="Times New Roman"/>
          <w:bCs/>
          <w:sz w:val="28"/>
          <w:szCs w:val="28"/>
          <w:lang w:eastAsia="ru-RU"/>
        </w:rPr>
        <w:t>проект</w:t>
      </w:r>
      <w:r w:rsidR="00CF2EEA">
        <w:rPr>
          <w:rFonts w:ascii="Times New Roman" w:eastAsia="Calibri" w:hAnsi="Times New Roman" w:cs="Times New Roman"/>
          <w:sz w:val="28"/>
          <w:szCs w:val="28"/>
        </w:rPr>
        <w:t xml:space="preserve"> Закону про внесення змін до Податкового кодексу України щодо забезпечення відкритості для суспільства інформації про фінансування діяльності громадських об'єднань та використання міжнародної технічної допомоги (реєстр.№6675 від 10.07.17р.), поданий Президентом України Порошенком П.О., </w:t>
      </w:r>
      <w:r w:rsidR="00CF2EEA">
        <w:rPr>
          <w:rFonts w:ascii="Times New Roman" w:eastAsia="Calibri" w:hAnsi="Times New Roman" w:cs="Times New Roman"/>
          <w:b/>
          <w:sz w:val="28"/>
          <w:szCs w:val="28"/>
        </w:rPr>
        <w:t>прийняти за основу.</w:t>
      </w:r>
    </w:p>
    <w:p w:rsidR="00CF2EEA" w:rsidRDefault="00CF2EEA" w:rsidP="00CF2EEA">
      <w:pPr>
        <w:pStyle w:val="a3"/>
        <w:ind w:left="852" w:firstLine="0"/>
        <w:jc w:val="both"/>
        <w:rPr>
          <w:rFonts w:ascii="Times New Roman" w:eastAsia="Calibri" w:hAnsi="Times New Roman" w:cs="Times New Roman"/>
          <w:sz w:val="28"/>
          <w:szCs w:val="28"/>
        </w:rPr>
      </w:pPr>
    </w:p>
    <w:p w:rsidR="00CF2EEA" w:rsidRDefault="00892B1E" w:rsidP="00CF2EEA">
      <w:pPr>
        <w:ind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CF2EEA">
        <w:rPr>
          <w:rFonts w:ascii="Times New Roman" w:eastAsia="Times New Roman" w:hAnsi="Times New Roman" w:cs="Times New Roman"/>
          <w:b/>
          <w:sz w:val="28"/>
          <w:szCs w:val="28"/>
          <w:lang w:eastAsia="ru-RU"/>
        </w:rPr>
        <w:t xml:space="preserve"> </w:t>
      </w:r>
      <w:r w:rsidR="00CF2EEA">
        <w:rPr>
          <w:rFonts w:ascii="Times New Roman" w:eastAsia="Times New Roman" w:hAnsi="Times New Roman" w:cs="Times New Roman"/>
          <w:sz w:val="28"/>
          <w:szCs w:val="28"/>
          <w:lang w:eastAsia="ru-RU"/>
        </w:rPr>
        <w:t>Співдоповідачем законопроекту</w:t>
      </w:r>
      <w:r w:rsidR="00CF2EEA">
        <w:rPr>
          <w:rFonts w:ascii="Times New Roman" w:eastAsia="Times New Roman" w:hAnsi="Times New Roman" w:cs="Times New Roman"/>
          <w:b/>
          <w:sz w:val="28"/>
          <w:szCs w:val="28"/>
          <w:lang w:eastAsia="ru-RU"/>
        </w:rPr>
        <w:t xml:space="preserve"> </w:t>
      </w:r>
      <w:r w:rsidR="00CF2EEA">
        <w:rPr>
          <w:rFonts w:ascii="Times New Roman" w:eastAsia="Times New Roman" w:hAnsi="Times New Roman" w:cs="Times New Roman"/>
          <w:sz w:val="28"/>
          <w:szCs w:val="28"/>
          <w:lang w:eastAsia="ru-RU"/>
        </w:rPr>
        <w:t>на засіданні Верховної Ради України визнач</w:t>
      </w:r>
      <w:r>
        <w:rPr>
          <w:rFonts w:ascii="Times New Roman" w:eastAsia="Times New Roman" w:hAnsi="Times New Roman" w:cs="Times New Roman"/>
          <w:sz w:val="28"/>
          <w:szCs w:val="28"/>
          <w:lang w:eastAsia="ru-RU"/>
        </w:rPr>
        <w:t>ено</w:t>
      </w:r>
      <w:r w:rsidR="00CF2EEA">
        <w:rPr>
          <w:rFonts w:ascii="Times New Roman" w:eastAsia="Times New Roman" w:hAnsi="Times New Roman" w:cs="Times New Roman"/>
          <w:sz w:val="28"/>
          <w:szCs w:val="28"/>
          <w:lang w:eastAsia="ru-RU"/>
        </w:rPr>
        <w:t xml:space="preserve"> народного депутата України Н.П.Южаніну - Голову Комітету з питань податкової та митної політики.</w:t>
      </w:r>
    </w:p>
    <w:p w:rsidR="00CF2EEA" w:rsidRDefault="00CF2EEA" w:rsidP="00CF2EEA">
      <w:pPr>
        <w:ind w:firstLine="0"/>
        <w:rPr>
          <w:rFonts w:ascii="Times New Roman" w:eastAsia="Times New Roman" w:hAnsi="Times New Roman" w:cs="Times New Roman"/>
          <w:sz w:val="28"/>
          <w:szCs w:val="28"/>
          <w:lang w:eastAsia="ru-RU"/>
        </w:rPr>
      </w:pPr>
    </w:p>
    <w:p w:rsidR="00CF2EEA" w:rsidRDefault="00CF2EEA" w:rsidP="00CF2EEA">
      <w:pPr>
        <w:ind w:firstLine="0"/>
        <w:rPr>
          <w:rFonts w:ascii="Times New Roman" w:eastAsia="Times New Roman" w:hAnsi="Times New Roman" w:cs="Times New Roman"/>
          <w:b/>
          <w:sz w:val="28"/>
          <w:szCs w:val="28"/>
          <w:lang w:eastAsia="ru-RU"/>
        </w:rPr>
      </w:pPr>
    </w:p>
    <w:p w:rsidR="00CF2EEA" w:rsidRDefault="00CF2EEA" w:rsidP="00CF2EEA">
      <w:pPr>
        <w:ind w:firstLine="0"/>
        <w:rPr>
          <w:rFonts w:ascii="Times New Roman" w:eastAsia="Times New Roman" w:hAnsi="Times New Roman" w:cs="Times New Roman"/>
          <w:b/>
          <w:sz w:val="28"/>
          <w:szCs w:val="28"/>
          <w:lang w:eastAsia="ru-RU"/>
        </w:rPr>
      </w:pPr>
    </w:p>
    <w:p w:rsidR="00CF2EEA" w:rsidRDefault="00CF2EEA" w:rsidP="00CF2EEA">
      <w:pPr>
        <w:ind w:firstLine="0"/>
      </w:pPr>
      <w:r>
        <w:rPr>
          <w:rFonts w:ascii="Times New Roman" w:eastAsia="Times New Roman" w:hAnsi="Times New Roman" w:cs="Times New Roman"/>
          <w:b/>
          <w:sz w:val="28"/>
          <w:szCs w:val="28"/>
          <w:lang w:eastAsia="ru-RU"/>
        </w:rPr>
        <w:t xml:space="preserve">     Голова Комітету                                                                        Н.П.Южаніна</w:t>
      </w:r>
    </w:p>
    <w:p w:rsidR="002E64F2" w:rsidRDefault="002E64F2"/>
    <w:sectPr w:rsidR="002E64F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40A"/>
    <w:rsid w:val="00014B44"/>
    <w:rsid w:val="002E64F2"/>
    <w:rsid w:val="00456E68"/>
    <w:rsid w:val="004A34BE"/>
    <w:rsid w:val="007D118A"/>
    <w:rsid w:val="00892B1E"/>
    <w:rsid w:val="00BA1972"/>
    <w:rsid w:val="00C0440A"/>
    <w:rsid w:val="00CB7296"/>
    <w:rsid w:val="00CF2EEA"/>
    <w:rsid w:val="00E200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38E638-3E3D-42D5-9E7C-43D13438D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22"/>
        <w:szCs w:val="22"/>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2E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iPriority w:val="99"/>
    <w:semiHidden/>
    <w:unhideWhenUsed/>
    <w:rsid w:val="00CF2EEA"/>
    <w:pPr>
      <w:spacing w:after="120"/>
      <w:ind w:left="283" w:firstLine="0"/>
    </w:pPr>
    <w:rPr>
      <w:rFonts w:ascii="Times New Roman" w:eastAsia="MS ??" w:hAnsi="Times New Roman" w:cs="Times New Roman"/>
      <w:sz w:val="16"/>
      <w:szCs w:val="16"/>
      <w:lang w:eastAsia="ru-RU"/>
    </w:rPr>
  </w:style>
  <w:style w:type="character" w:customStyle="1" w:styleId="30">
    <w:name w:val="Основний текст з відступом 3 Знак"/>
    <w:basedOn w:val="a0"/>
    <w:link w:val="3"/>
    <w:uiPriority w:val="99"/>
    <w:semiHidden/>
    <w:rsid w:val="00CF2EEA"/>
    <w:rPr>
      <w:rFonts w:ascii="Times New Roman" w:eastAsia="MS ??" w:hAnsi="Times New Roman" w:cs="Times New Roman"/>
      <w:sz w:val="16"/>
      <w:szCs w:val="16"/>
      <w:lang w:eastAsia="ru-RU"/>
    </w:rPr>
  </w:style>
  <w:style w:type="paragraph" w:styleId="a3">
    <w:name w:val="List Paragraph"/>
    <w:basedOn w:val="a"/>
    <w:uiPriority w:val="34"/>
    <w:qFormat/>
    <w:rsid w:val="00CF2E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80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1963</Words>
  <Characters>1119</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Добродій Тетяна Вячеславівна</dc:creator>
  <cp:keywords/>
  <dc:description/>
  <cp:lastModifiedBy>Клишта Ольга Анатоліївна</cp:lastModifiedBy>
  <cp:revision>2</cp:revision>
  <dcterms:created xsi:type="dcterms:W3CDTF">2017-12-21T12:27:00Z</dcterms:created>
  <dcterms:modified xsi:type="dcterms:W3CDTF">2017-12-21T12:27:00Z</dcterms:modified>
</cp:coreProperties>
</file>