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326" w:rsidRDefault="00881326" w:rsidP="00881326">
      <w:pPr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До реєстр. № </w:t>
      </w:r>
      <w:r>
        <w:rPr>
          <w:sz w:val="28"/>
          <w:szCs w:val="28"/>
        </w:rPr>
        <w:t>6679</w:t>
      </w:r>
    </w:p>
    <w:p w:rsidR="00881326" w:rsidRDefault="00881326" w:rsidP="00881326">
      <w:pPr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>
        <w:rPr>
          <w:sz w:val="28"/>
          <w:szCs w:val="28"/>
        </w:rPr>
        <w:t>10 липня</w:t>
      </w:r>
      <w:r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bookmarkStart w:id="0" w:name="_GoBack"/>
      <w:bookmarkEnd w:id="0"/>
      <w:r>
        <w:rPr>
          <w:sz w:val="28"/>
          <w:szCs w:val="28"/>
        </w:rPr>
        <w:t xml:space="preserve"> року</w:t>
      </w:r>
    </w:p>
    <w:p w:rsidR="00881326" w:rsidRDefault="00881326" w:rsidP="00881326">
      <w:pPr>
        <w:jc w:val="right"/>
        <w:rPr>
          <w:bCs/>
          <w:sz w:val="28"/>
          <w:szCs w:val="28"/>
        </w:rPr>
      </w:pPr>
    </w:p>
    <w:p w:rsidR="00881326" w:rsidRDefault="00881326" w:rsidP="00881326">
      <w:pPr>
        <w:widowControl w:val="0"/>
        <w:jc w:val="center"/>
        <w:rPr>
          <w:b/>
          <w:bCs/>
          <w:sz w:val="28"/>
          <w:szCs w:val="28"/>
        </w:rPr>
      </w:pPr>
    </w:p>
    <w:p w:rsidR="00881326" w:rsidRDefault="00881326" w:rsidP="00881326">
      <w:pPr>
        <w:widowControl w:val="0"/>
        <w:jc w:val="center"/>
        <w:rPr>
          <w:b/>
          <w:bCs/>
          <w:sz w:val="28"/>
          <w:szCs w:val="28"/>
        </w:rPr>
      </w:pPr>
    </w:p>
    <w:p w:rsidR="00881326" w:rsidRDefault="00881326" w:rsidP="00881326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ВИСНОВОК</w:t>
      </w:r>
    </w:p>
    <w:p w:rsidR="00881326" w:rsidRDefault="00881326" w:rsidP="00881326">
      <w:pPr>
        <w:widowControl w:val="0"/>
        <w:jc w:val="center"/>
        <w:rPr>
          <w:b/>
          <w:sz w:val="28"/>
          <w:szCs w:val="28"/>
        </w:rPr>
      </w:pPr>
    </w:p>
    <w:p w:rsidR="00881326" w:rsidRDefault="00881326" w:rsidP="00881326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Комітету Верховної Ради України</w:t>
      </w:r>
    </w:p>
    <w:p w:rsidR="00881326" w:rsidRDefault="00881326" w:rsidP="00881326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з питань правової політики та правосуддя</w:t>
      </w:r>
    </w:p>
    <w:p w:rsidR="007E0933" w:rsidRDefault="007E0933" w:rsidP="00881326">
      <w:pPr>
        <w:rPr>
          <w:b/>
          <w:sz w:val="28"/>
          <w:szCs w:val="28"/>
        </w:rPr>
      </w:pPr>
    </w:p>
    <w:p w:rsidR="00525A9A" w:rsidRDefault="00525A9A" w:rsidP="00525A9A">
      <w:pPr>
        <w:jc w:val="center"/>
        <w:rPr>
          <w:b/>
          <w:sz w:val="28"/>
          <w:szCs w:val="28"/>
        </w:rPr>
      </w:pPr>
      <w:r w:rsidRPr="00525A9A">
        <w:rPr>
          <w:b/>
          <w:sz w:val="28"/>
          <w:szCs w:val="28"/>
        </w:rPr>
        <w:t xml:space="preserve">щодо проекту Закону про внесення змін до деяких законів щодо </w:t>
      </w:r>
    </w:p>
    <w:p w:rsidR="00525A9A" w:rsidRDefault="00525A9A" w:rsidP="00525A9A">
      <w:pPr>
        <w:jc w:val="center"/>
        <w:rPr>
          <w:b/>
          <w:sz w:val="28"/>
          <w:szCs w:val="28"/>
        </w:rPr>
      </w:pPr>
      <w:r w:rsidRPr="00525A9A">
        <w:rPr>
          <w:b/>
          <w:sz w:val="28"/>
          <w:szCs w:val="28"/>
        </w:rPr>
        <w:t xml:space="preserve">перевірки водіїв транспортних засобів на стан сп’яніння </w:t>
      </w:r>
    </w:p>
    <w:p w:rsidR="00525A9A" w:rsidRPr="00525A9A" w:rsidRDefault="00525A9A" w:rsidP="00525A9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(реєстр. </w:t>
      </w:r>
      <w:r w:rsidRPr="00525A9A">
        <w:rPr>
          <w:b/>
          <w:sz w:val="28"/>
          <w:szCs w:val="28"/>
        </w:rPr>
        <w:t>№ 6679 від 10 липня 2017 року)</w:t>
      </w:r>
    </w:p>
    <w:p w:rsidR="00525A9A" w:rsidRPr="003D1E90" w:rsidRDefault="00525A9A" w:rsidP="00525A9A">
      <w:pPr>
        <w:jc w:val="center"/>
        <w:rPr>
          <w:b/>
          <w:sz w:val="28"/>
          <w:szCs w:val="28"/>
        </w:rPr>
      </w:pPr>
    </w:p>
    <w:p w:rsidR="00525A9A" w:rsidRDefault="00525A9A" w:rsidP="00525A9A">
      <w:pPr>
        <w:jc w:val="both"/>
        <w:rPr>
          <w:sz w:val="28"/>
          <w:szCs w:val="28"/>
        </w:rPr>
      </w:pPr>
    </w:p>
    <w:p w:rsidR="00525A9A" w:rsidRPr="00525A9A" w:rsidRDefault="007E0933" w:rsidP="00525A9A">
      <w:pPr>
        <w:ind w:firstLine="567"/>
        <w:jc w:val="both"/>
        <w:rPr>
          <w:sz w:val="28"/>
          <w:szCs w:val="28"/>
        </w:rPr>
      </w:pPr>
      <w:r w:rsidRPr="00755326">
        <w:rPr>
          <w:sz w:val="28"/>
          <w:szCs w:val="28"/>
        </w:rPr>
        <w:t>Комітет з питань правової політики та правосудд</w:t>
      </w:r>
      <w:r>
        <w:rPr>
          <w:sz w:val="28"/>
          <w:szCs w:val="28"/>
        </w:rPr>
        <w:t xml:space="preserve">я розглянув на своєму засіданні </w:t>
      </w:r>
      <w:r w:rsidR="006216FE">
        <w:rPr>
          <w:sz w:val="28"/>
          <w:szCs w:val="28"/>
        </w:rPr>
        <w:t>17 січня 2019 року</w:t>
      </w:r>
      <w:r w:rsidR="006216FE">
        <w:rPr>
          <w:spacing w:val="-2"/>
          <w:sz w:val="28"/>
          <w:szCs w:val="28"/>
        </w:rPr>
        <w:t xml:space="preserve"> (протокол № 76)</w:t>
      </w:r>
      <w:r w:rsidRPr="00755326">
        <w:rPr>
          <w:spacing w:val="-2"/>
          <w:sz w:val="28"/>
          <w:szCs w:val="28"/>
        </w:rPr>
        <w:t xml:space="preserve"> </w:t>
      </w:r>
      <w:r w:rsidR="00525A9A" w:rsidRPr="00525A9A">
        <w:rPr>
          <w:sz w:val="28"/>
          <w:szCs w:val="28"/>
        </w:rPr>
        <w:t xml:space="preserve">на відповідність Конституції України проект Закону про внесення змін до деяких законів щодо перевірки водіїв </w:t>
      </w:r>
      <w:r w:rsidR="00525A9A">
        <w:rPr>
          <w:sz w:val="28"/>
          <w:szCs w:val="28"/>
        </w:rPr>
        <w:t>транспортних засобів на стан сп</w:t>
      </w:r>
      <w:r w:rsidR="00525A9A" w:rsidRPr="00525A9A">
        <w:rPr>
          <w:sz w:val="28"/>
          <w:szCs w:val="28"/>
        </w:rPr>
        <w:t>’яніння</w:t>
      </w:r>
      <w:r w:rsidR="00525A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(реєстр. </w:t>
      </w:r>
      <w:r w:rsidR="00525A9A" w:rsidRPr="00525A9A">
        <w:rPr>
          <w:sz w:val="28"/>
          <w:szCs w:val="28"/>
        </w:rPr>
        <w:t xml:space="preserve">№ </w:t>
      </w:r>
      <w:r w:rsidR="00525A9A">
        <w:rPr>
          <w:sz w:val="28"/>
          <w:szCs w:val="28"/>
        </w:rPr>
        <w:t>6679</w:t>
      </w:r>
      <w:r w:rsidR="00525A9A" w:rsidRPr="00525A9A">
        <w:rPr>
          <w:sz w:val="28"/>
          <w:szCs w:val="28"/>
        </w:rPr>
        <w:t xml:space="preserve"> від </w:t>
      </w:r>
      <w:r w:rsidR="00525A9A">
        <w:rPr>
          <w:sz w:val="28"/>
          <w:szCs w:val="28"/>
        </w:rPr>
        <w:t>10 липня</w:t>
      </w:r>
      <w:r w:rsidR="00525A9A" w:rsidRPr="00525A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 w:rsidR="00525A9A" w:rsidRPr="00525A9A">
        <w:rPr>
          <w:sz w:val="28"/>
          <w:szCs w:val="28"/>
        </w:rPr>
        <w:t>2017 року), подан</w:t>
      </w:r>
      <w:r w:rsidR="00525A9A">
        <w:rPr>
          <w:sz w:val="28"/>
          <w:szCs w:val="28"/>
        </w:rPr>
        <w:t xml:space="preserve">ий народними депутатами України </w:t>
      </w:r>
      <w:proofErr w:type="spellStart"/>
      <w:r w:rsidR="00525A9A">
        <w:rPr>
          <w:sz w:val="28"/>
          <w:szCs w:val="28"/>
        </w:rPr>
        <w:t>Найємом</w:t>
      </w:r>
      <w:proofErr w:type="spellEnd"/>
      <w:r w:rsidR="00525A9A">
        <w:rPr>
          <w:sz w:val="28"/>
          <w:szCs w:val="28"/>
        </w:rPr>
        <w:t xml:space="preserve"> М.-М. та іншими </w:t>
      </w:r>
      <w:r w:rsidR="00525A9A" w:rsidRPr="00525A9A">
        <w:rPr>
          <w:sz w:val="28"/>
          <w:szCs w:val="28"/>
        </w:rPr>
        <w:t>(далі – Законопроект).</w:t>
      </w:r>
    </w:p>
    <w:p w:rsidR="00525A9A" w:rsidRDefault="00525A9A" w:rsidP="00525A9A">
      <w:pPr>
        <w:jc w:val="both"/>
        <w:rPr>
          <w:sz w:val="28"/>
          <w:szCs w:val="28"/>
        </w:rPr>
      </w:pPr>
    </w:p>
    <w:p w:rsidR="00525A9A" w:rsidRDefault="00525A9A" w:rsidP="00A16F3D">
      <w:pPr>
        <w:widowControl w:val="0"/>
        <w:ind w:firstLine="567"/>
        <w:jc w:val="both"/>
        <w:rPr>
          <w:bCs/>
          <w:color w:val="000000"/>
          <w:sz w:val="28"/>
          <w:szCs w:val="28"/>
        </w:rPr>
      </w:pPr>
      <w:r w:rsidRPr="008D20C6">
        <w:rPr>
          <w:sz w:val="28"/>
          <w:szCs w:val="28"/>
        </w:rPr>
        <w:t>Згідно із пояснювальною</w:t>
      </w:r>
      <w:r>
        <w:rPr>
          <w:sz w:val="28"/>
          <w:szCs w:val="28"/>
        </w:rPr>
        <w:t xml:space="preserve"> запискою метою Законопроекту є </w:t>
      </w:r>
      <w:r>
        <w:rPr>
          <w:bCs/>
          <w:color w:val="000000"/>
          <w:sz w:val="28"/>
          <w:szCs w:val="28"/>
        </w:rPr>
        <w:t>підвищення безпеки дорожнього руху через зменшення кількості водіїв, які керують транспортними засобами в стані сп’яніння.</w:t>
      </w:r>
    </w:p>
    <w:p w:rsidR="00525A9A" w:rsidRPr="00525A9A" w:rsidRDefault="00C621DB" w:rsidP="00A16F3D">
      <w:pPr>
        <w:widowControl w:val="0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На думку авторів Законопроекту, д</w:t>
      </w:r>
      <w:r w:rsidR="00525A9A" w:rsidRPr="00B303B4">
        <w:rPr>
          <w:bCs/>
          <w:color w:val="000000"/>
          <w:sz w:val="28"/>
          <w:szCs w:val="28"/>
        </w:rPr>
        <w:t>осягнення поставленої мети</w:t>
      </w:r>
      <w:r w:rsidR="00525A9A">
        <w:rPr>
          <w:bCs/>
          <w:color w:val="000000"/>
          <w:sz w:val="28"/>
          <w:szCs w:val="28"/>
        </w:rPr>
        <w:t xml:space="preserve"> буде можливим через запровадження ефективних засобів виявлення та профілактики випадків керування транспортними засобами в стані сп’яніння, введення градації покарань в залежності від ступеню алкогольного сп’яніння, вдосконалення процедури проведення огляду на стан сп’яніння.   </w:t>
      </w:r>
      <w:r w:rsidR="00525A9A" w:rsidRPr="00420422">
        <w:rPr>
          <w:bCs/>
          <w:color w:val="000000"/>
          <w:sz w:val="28"/>
          <w:szCs w:val="28"/>
        </w:rPr>
        <w:t xml:space="preserve"> </w:t>
      </w:r>
    </w:p>
    <w:p w:rsidR="00525A9A" w:rsidRPr="008D20C6" w:rsidRDefault="00525A9A" w:rsidP="00525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8D20C6">
        <w:rPr>
          <w:sz w:val="28"/>
          <w:szCs w:val="28"/>
        </w:rPr>
        <w:t xml:space="preserve">ропонується </w:t>
      </w:r>
      <w:proofErr w:type="spellStart"/>
      <w:r w:rsidRPr="008D20C6">
        <w:rPr>
          <w:sz w:val="28"/>
          <w:szCs w:val="28"/>
        </w:rPr>
        <w:t>внести</w:t>
      </w:r>
      <w:proofErr w:type="spellEnd"/>
      <w:r>
        <w:rPr>
          <w:sz w:val="28"/>
          <w:szCs w:val="28"/>
        </w:rPr>
        <w:t xml:space="preserve"> відповідні</w:t>
      </w:r>
      <w:r w:rsidRPr="008D20C6">
        <w:rPr>
          <w:sz w:val="28"/>
          <w:szCs w:val="28"/>
        </w:rPr>
        <w:t xml:space="preserve"> зміни</w:t>
      </w:r>
      <w:r w:rsidRPr="00525A9A">
        <w:rPr>
          <w:rFonts w:ascii="CG Times Cyr" w:hAnsi="CG Times Cyr" w:cs="CG Times Cyr"/>
          <w:sz w:val="28"/>
          <w:szCs w:val="28"/>
        </w:rPr>
        <w:t xml:space="preserve"> </w:t>
      </w:r>
      <w:r w:rsidRPr="00121AFD">
        <w:rPr>
          <w:rFonts w:ascii="CG Times Cyr" w:hAnsi="CG Times Cyr" w:cs="CG Times Cyr"/>
          <w:sz w:val="28"/>
          <w:szCs w:val="28"/>
        </w:rPr>
        <w:t xml:space="preserve">до </w:t>
      </w:r>
      <w:r w:rsidR="00A16F3D">
        <w:rPr>
          <w:rFonts w:ascii="CG Times Cyr" w:hAnsi="CG Times Cyr" w:cs="CG Times Cyr"/>
          <w:sz w:val="28"/>
          <w:szCs w:val="28"/>
        </w:rPr>
        <w:t>з</w:t>
      </w:r>
      <w:r w:rsidRPr="001522AC">
        <w:rPr>
          <w:rFonts w:ascii="CG Times Cyr" w:hAnsi="CG Times Cyr" w:cs="CG Times Cyr"/>
          <w:sz w:val="28"/>
          <w:szCs w:val="28"/>
        </w:rPr>
        <w:t>акон</w:t>
      </w:r>
      <w:r w:rsidR="00A16F3D">
        <w:rPr>
          <w:rFonts w:ascii="CG Times Cyr" w:hAnsi="CG Times Cyr" w:cs="CG Times Cyr"/>
          <w:sz w:val="28"/>
          <w:szCs w:val="28"/>
        </w:rPr>
        <w:t>ів</w:t>
      </w:r>
      <w:r w:rsidRPr="001522AC">
        <w:rPr>
          <w:rFonts w:ascii="CG Times Cyr" w:hAnsi="CG Times Cyr" w:cs="CG Times Cyr"/>
          <w:sz w:val="28"/>
          <w:szCs w:val="28"/>
        </w:rPr>
        <w:t xml:space="preserve"> України «Про </w:t>
      </w:r>
      <w:r>
        <w:rPr>
          <w:rFonts w:ascii="CG Times Cyr" w:hAnsi="CG Times Cyr" w:cs="CG Times Cyr"/>
          <w:sz w:val="28"/>
          <w:szCs w:val="28"/>
        </w:rPr>
        <w:t>Н</w:t>
      </w:r>
      <w:r w:rsidRPr="001522AC">
        <w:rPr>
          <w:rFonts w:ascii="CG Times Cyr" w:hAnsi="CG Times Cyr" w:cs="CG Times Cyr"/>
          <w:sz w:val="28"/>
          <w:szCs w:val="28"/>
        </w:rPr>
        <w:t>аціональну поліцію»</w:t>
      </w:r>
      <w:r w:rsidR="00A16F3D">
        <w:rPr>
          <w:rFonts w:ascii="CG Times Cyr" w:hAnsi="CG Times Cyr" w:cs="CG Times Cyr"/>
          <w:sz w:val="28"/>
          <w:szCs w:val="28"/>
        </w:rPr>
        <w:t xml:space="preserve">, </w:t>
      </w:r>
      <w:r w:rsidRPr="001522AC">
        <w:rPr>
          <w:rFonts w:ascii="CG Times Cyr" w:hAnsi="CG Times Cyr" w:cs="CG Times Cyr"/>
          <w:sz w:val="28"/>
          <w:szCs w:val="28"/>
        </w:rPr>
        <w:t xml:space="preserve">«Про </w:t>
      </w:r>
      <w:r>
        <w:rPr>
          <w:rFonts w:ascii="CG Times Cyr" w:hAnsi="CG Times Cyr" w:cs="CG Times Cyr"/>
          <w:sz w:val="28"/>
          <w:szCs w:val="28"/>
        </w:rPr>
        <w:t>дорожній рух</w:t>
      </w:r>
      <w:r w:rsidRPr="001522AC">
        <w:rPr>
          <w:rFonts w:ascii="CG Times Cyr" w:hAnsi="CG Times Cyr" w:cs="CG Times Cyr"/>
          <w:sz w:val="28"/>
          <w:szCs w:val="28"/>
        </w:rPr>
        <w:t>»</w:t>
      </w:r>
      <w:r>
        <w:rPr>
          <w:rFonts w:ascii="CG Times Cyr" w:hAnsi="CG Times Cyr" w:cs="CG Times Cyr"/>
          <w:sz w:val="28"/>
          <w:szCs w:val="28"/>
        </w:rPr>
        <w:t xml:space="preserve"> та </w:t>
      </w:r>
      <w:r w:rsidRPr="00DD09E3">
        <w:rPr>
          <w:sz w:val="28"/>
          <w:szCs w:val="28"/>
        </w:rPr>
        <w:t>Кодексу України про адміністративні правопорушення</w:t>
      </w:r>
      <w:r w:rsidRPr="008D20C6">
        <w:rPr>
          <w:sz w:val="28"/>
          <w:szCs w:val="28"/>
        </w:rPr>
        <w:t>.</w:t>
      </w:r>
    </w:p>
    <w:p w:rsidR="00525A9A" w:rsidRPr="008D20C6" w:rsidRDefault="00525A9A" w:rsidP="00525A9A">
      <w:pPr>
        <w:ind w:firstLine="567"/>
        <w:jc w:val="both"/>
        <w:rPr>
          <w:sz w:val="28"/>
          <w:szCs w:val="28"/>
        </w:rPr>
      </w:pPr>
      <w:r w:rsidRPr="008D20C6">
        <w:rPr>
          <w:sz w:val="28"/>
          <w:szCs w:val="28"/>
        </w:rPr>
        <w:t xml:space="preserve">Прийняття вказаного Законопроекту, за твердженням авторів, дозволить </w:t>
      </w:r>
      <w:r w:rsidR="00A16F3D">
        <w:rPr>
          <w:color w:val="000000"/>
          <w:sz w:val="28"/>
          <w:szCs w:val="28"/>
        </w:rPr>
        <w:t>зменшити кількість водіїв, які керують в стані сп’яніння, удосконалить</w:t>
      </w:r>
      <w:r w:rsidR="00A16F3D" w:rsidRPr="00420422">
        <w:rPr>
          <w:color w:val="000000"/>
          <w:sz w:val="28"/>
          <w:szCs w:val="28"/>
        </w:rPr>
        <w:t xml:space="preserve"> </w:t>
      </w:r>
      <w:r w:rsidR="00A16F3D">
        <w:rPr>
          <w:color w:val="000000"/>
          <w:sz w:val="28"/>
          <w:szCs w:val="28"/>
        </w:rPr>
        <w:t xml:space="preserve">процедуру огляду на стан сп’яніння, збільшить вірогідність виявлення та покарання осіб, які керують транспортними засобами в стані сп’яніння. </w:t>
      </w:r>
    </w:p>
    <w:p w:rsidR="00525A9A" w:rsidRDefault="00525A9A" w:rsidP="00525A9A">
      <w:pPr>
        <w:tabs>
          <w:tab w:val="left" w:pos="567"/>
        </w:tabs>
        <w:rPr>
          <w:sz w:val="28"/>
          <w:szCs w:val="28"/>
        </w:rPr>
      </w:pPr>
    </w:p>
    <w:p w:rsidR="00525A9A" w:rsidRDefault="00525A9A" w:rsidP="00A16F3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Вирішуючи питання про відповідність Законопроекту положенням Конституції України, Комітет виходить з наступного.</w:t>
      </w:r>
    </w:p>
    <w:p w:rsidR="00525A9A" w:rsidRDefault="00525A9A" w:rsidP="00525A9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 За приписом частини другої статті 19 Конституції України органи </w:t>
      </w:r>
      <w:r>
        <w:rPr>
          <w:sz w:val="28"/>
          <w:szCs w:val="28"/>
        </w:rPr>
        <w:lastRenderedPageBreak/>
        <w:t>державної влади зобов’язані діяти лише на підставі, в межах повноважень та у спосіб, що передбачені Конституцією та законами України.</w:t>
      </w:r>
    </w:p>
    <w:p w:rsidR="00525A9A" w:rsidRDefault="00A16F3D" w:rsidP="00525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Згідно з статтею</w:t>
      </w:r>
      <w:r w:rsidR="00525A9A">
        <w:rPr>
          <w:sz w:val="28"/>
          <w:szCs w:val="28"/>
        </w:rPr>
        <w:t xml:space="preserve"> 3 Конституції України людина, її життя і здоров’я, честь і гідність, недоторканність і безпека визнаються в Україні найвищою соціальною цінністю.</w:t>
      </w:r>
    </w:p>
    <w:p w:rsidR="00A16F3D" w:rsidRPr="00A16F3D" w:rsidRDefault="00A16F3D" w:rsidP="00A16F3D">
      <w:pPr>
        <w:ind w:firstLine="567"/>
        <w:jc w:val="both"/>
        <w:rPr>
          <w:bCs/>
          <w:sz w:val="28"/>
          <w:szCs w:val="28"/>
        </w:rPr>
      </w:pPr>
      <w:r w:rsidRPr="00A16F3D">
        <w:rPr>
          <w:bCs/>
          <w:sz w:val="28"/>
          <w:szCs w:val="28"/>
        </w:rPr>
        <w:t>Відповідно до частини другої статті 21, частин другої-третьої статті 22, частини першої статті 64 Основного Закону України права і свободи людини є невідчужуваними та непорушними, вони гарантуються і не можуть бути скасовані; конституційні права і свободи людини і громадянина не можуть бути обмежені, крім випадків, передбачених Конституцією України.</w:t>
      </w:r>
    </w:p>
    <w:p w:rsidR="00A16F3D" w:rsidRPr="00A16F3D" w:rsidRDefault="00A16F3D" w:rsidP="00A16F3D">
      <w:pPr>
        <w:widowControl w:val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A16F3D">
        <w:rPr>
          <w:color w:val="000000"/>
          <w:sz w:val="28"/>
          <w:szCs w:val="28"/>
          <w:shd w:val="clear" w:color="auto" w:fill="FFFFFF"/>
        </w:rPr>
        <w:t>Забезпечення державної безпеки покладається</w:t>
      </w:r>
      <w:r w:rsidR="00472AC1">
        <w:rPr>
          <w:color w:val="000000"/>
          <w:sz w:val="28"/>
          <w:szCs w:val="28"/>
          <w:shd w:val="clear" w:color="auto" w:fill="FFFFFF"/>
        </w:rPr>
        <w:t xml:space="preserve"> </w:t>
      </w:r>
      <w:r w:rsidRPr="00A16F3D">
        <w:rPr>
          <w:color w:val="000000"/>
          <w:sz w:val="28"/>
          <w:szCs w:val="28"/>
          <w:shd w:val="clear" w:color="auto" w:fill="FFFFFF"/>
        </w:rPr>
        <w:t>на правоохоронні органи держави, організація і порядок діяльності яких визначаються законом (частина третя статті 17 Конституції України).</w:t>
      </w:r>
    </w:p>
    <w:p w:rsidR="00A16F3D" w:rsidRPr="00A16F3D" w:rsidRDefault="00A16F3D" w:rsidP="00A16F3D">
      <w:pPr>
        <w:widowControl w:val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A16F3D">
        <w:rPr>
          <w:color w:val="000000"/>
          <w:sz w:val="28"/>
          <w:szCs w:val="28"/>
          <w:shd w:val="clear" w:color="auto" w:fill="FFFFFF"/>
        </w:rPr>
        <w:t>Основи національної безпеки і забезпечення громадського порядку визначаються виключно законами України (пункт 17 частини першої статті 92 Конституції України)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525A9A" w:rsidRPr="00525A9A" w:rsidRDefault="00525A9A" w:rsidP="00525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Виключно законами України визначаються, зокрема, засади цивільно-правової відповідальності, діяння, які є злочинами, адміністративними або дисциплінарними правопорушеннями, та відповідальність за них </w:t>
      </w:r>
      <w:r w:rsidRPr="00525A9A">
        <w:rPr>
          <w:sz w:val="28"/>
          <w:szCs w:val="28"/>
        </w:rPr>
        <w:t>(</w:t>
      </w:r>
      <w:hyperlink r:id="rId4" w:anchor="n2056" w:tgtFrame="_blank" w:history="1">
        <w:r w:rsidRPr="00525A9A">
          <w:rPr>
            <w:rStyle w:val="a5"/>
            <w:color w:val="auto"/>
            <w:sz w:val="28"/>
            <w:szCs w:val="28"/>
            <w:u w:val="none"/>
          </w:rPr>
          <w:t>пункт 22 частини першої статті 92 Конституції України</w:t>
        </w:r>
      </w:hyperlink>
      <w:r w:rsidRPr="00525A9A">
        <w:rPr>
          <w:sz w:val="28"/>
          <w:szCs w:val="28"/>
        </w:rPr>
        <w:t xml:space="preserve">). </w:t>
      </w:r>
    </w:p>
    <w:p w:rsidR="00525A9A" w:rsidRDefault="00525A9A" w:rsidP="00525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Рішенні від 30 травня 2001 року № 7-рп/2001 Конституційний Суд України зазначив, що  виключно  законами  України мають врегульовуватись засади  цивільно-правової  відповідальності  (загальні   підстави, умови, форми   відповідальності  тощо),  підстави  кримінальної, адміністративної  та дисциплінарної відповідальності - діяння, які є злочинами, адміністративними або дисциплінарними правопорушеннями (основні ознаки правопорушень, що утворюють їх склад), та відповідальність за них. У такий спосіб Конституція України заборонила врегульовувати зазначені питання підзаконними нормативно-правовими актами та встановила, що лише Верховна Рада України у відповідному законі має право визначати, яке правопорушення визнається, зокрема, адміністративним правопорушенням чи злочином, та міру відповідальності за нього (абзац сьомий пункту 2 мотивувальної частини). </w:t>
      </w:r>
    </w:p>
    <w:p w:rsidR="00525A9A" w:rsidRDefault="00525A9A" w:rsidP="00525A9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 своєму Рішенні від 12 лютого 2002 року № 3-рп/2002 Конституційний Суд України зазначив, що Конституція України як головне джерело національної правової системи є також базою поточного законодавства. Вона надає можливість урегулювання певних суспільних відносин на рівні законів, які конкретизують закріплені в Основному Законі положення (абзац перший підпункту 3.1 пункту 3 мотивувальної частини).</w:t>
      </w:r>
    </w:p>
    <w:p w:rsidR="00525A9A" w:rsidRDefault="00525A9A" w:rsidP="00472AC1">
      <w:pPr>
        <w:ind w:firstLine="567"/>
        <w:jc w:val="both"/>
        <w:rPr>
          <w:rStyle w:val="rvts0"/>
          <w:sz w:val="28"/>
          <w:szCs w:val="28"/>
        </w:rPr>
      </w:pPr>
      <w:r>
        <w:rPr>
          <w:sz w:val="28"/>
          <w:szCs w:val="28"/>
        </w:rPr>
        <w:t xml:space="preserve">Генеральна Асамблея Організації Об’єднаних Націй у своїй резолюції проголосила 2011-2020 роки Десятиріччям дій із забезпечення безпеки дорожнього руху (резолюція A/64/255), метою якого є стабілізація, а потім і зменшення прогнозованого рівня смертності внаслідок дорожньо-транспортних пригод, що дасть змогу за десятирічній період зберегти 5 мільйонів життів. Резолюція закликає держави-члени ООН активізувати діяльність із забезпечення безпеки дорожнього руху, особливо в сфері регулювання безпеки дорожнього руху, дорожньої інфраструктури, безпеки транспортних засобів, поведінки учасників дорожнього руху, формування належного рівня освіти в сфері безпеки </w:t>
      </w:r>
      <w:r>
        <w:rPr>
          <w:sz w:val="28"/>
          <w:szCs w:val="28"/>
        </w:rPr>
        <w:lastRenderedPageBreak/>
        <w:t>дорожнього руху та відповідних заходів реагування при дорожньо-транспортних пригодах.</w:t>
      </w:r>
    </w:p>
    <w:p w:rsidR="00525A9A" w:rsidRDefault="00525A9A" w:rsidP="00525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sz w:val="28"/>
          <w:szCs w:val="28"/>
        </w:rPr>
      </w:pPr>
      <w:r>
        <w:rPr>
          <w:rStyle w:val="rvts0"/>
          <w:sz w:val="28"/>
          <w:szCs w:val="28"/>
        </w:rPr>
        <w:t>Зважаючи на зазначене, а також на те, що 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України), внесення запропонованих проектом Закону змін до чинного законодавства</w:t>
      </w:r>
      <w:r>
        <w:rPr>
          <w:sz w:val="28"/>
          <w:szCs w:val="28"/>
        </w:rPr>
        <w:t xml:space="preserve"> узгоджується з нормами Конституції України.</w:t>
      </w:r>
    </w:p>
    <w:p w:rsidR="00525A9A" w:rsidRDefault="00525A9A" w:rsidP="00525A9A">
      <w:pPr>
        <w:pStyle w:val="a3"/>
        <w:tabs>
          <w:tab w:val="left" w:pos="540"/>
        </w:tabs>
        <w:ind w:firstLine="0"/>
        <w:rPr>
          <w:szCs w:val="28"/>
        </w:rPr>
      </w:pPr>
    </w:p>
    <w:p w:rsidR="00525A9A" w:rsidRDefault="00525A9A" w:rsidP="00525A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Враховуючи викладене, Комітет дійшов висновку, що проект Закону</w:t>
      </w:r>
      <w:r w:rsidR="00472AC1">
        <w:rPr>
          <w:sz w:val="28"/>
          <w:szCs w:val="28"/>
        </w:rPr>
        <w:t xml:space="preserve"> </w:t>
      </w:r>
      <w:r w:rsidR="00472AC1" w:rsidRPr="00525A9A">
        <w:rPr>
          <w:sz w:val="28"/>
          <w:szCs w:val="28"/>
        </w:rPr>
        <w:t xml:space="preserve">про внесення змін до деяких законів щодо перевірки водіїв </w:t>
      </w:r>
      <w:r w:rsidR="00472AC1">
        <w:rPr>
          <w:sz w:val="28"/>
          <w:szCs w:val="28"/>
        </w:rPr>
        <w:t>транспортних засобів на стан сп</w:t>
      </w:r>
      <w:r w:rsidR="00472AC1" w:rsidRPr="00525A9A">
        <w:rPr>
          <w:sz w:val="28"/>
          <w:szCs w:val="28"/>
        </w:rPr>
        <w:t>’яніння</w:t>
      </w:r>
      <w:r w:rsidR="00472AC1">
        <w:rPr>
          <w:sz w:val="28"/>
          <w:szCs w:val="28"/>
        </w:rPr>
        <w:t xml:space="preserve"> (реєстр. </w:t>
      </w:r>
      <w:r w:rsidR="00472AC1" w:rsidRPr="00525A9A">
        <w:rPr>
          <w:sz w:val="28"/>
          <w:szCs w:val="28"/>
        </w:rPr>
        <w:t xml:space="preserve">№ </w:t>
      </w:r>
      <w:r w:rsidR="00472AC1">
        <w:rPr>
          <w:sz w:val="28"/>
          <w:szCs w:val="28"/>
        </w:rPr>
        <w:t>6679</w:t>
      </w:r>
      <w:r w:rsidR="00472AC1" w:rsidRPr="00525A9A">
        <w:rPr>
          <w:sz w:val="28"/>
          <w:szCs w:val="28"/>
        </w:rPr>
        <w:t xml:space="preserve"> від </w:t>
      </w:r>
      <w:r w:rsidR="00472AC1">
        <w:rPr>
          <w:sz w:val="28"/>
          <w:szCs w:val="28"/>
        </w:rPr>
        <w:t>10 липня</w:t>
      </w:r>
      <w:r w:rsidR="00472AC1" w:rsidRPr="00525A9A">
        <w:rPr>
          <w:sz w:val="28"/>
          <w:szCs w:val="28"/>
        </w:rPr>
        <w:t xml:space="preserve"> 2017 року), подан</w:t>
      </w:r>
      <w:r w:rsidR="00472AC1">
        <w:rPr>
          <w:sz w:val="28"/>
          <w:szCs w:val="28"/>
        </w:rPr>
        <w:t xml:space="preserve">ий народними депутатами України </w:t>
      </w:r>
      <w:proofErr w:type="spellStart"/>
      <w:r w:rsidR="00472AC1">
        <w:rPr>
          <w:sz w:val="28"/>
          <w:szCs w:val="28"/>
        </w:rPr>
        <w:t>Найємом</w:t>
      </w:r>
      <w:proofErr w:type="spellEnd"/>
      <w:r w:rsidR="00472AC1">
        <w:rPr>
          <w:sz w:val="28"/>
          <w:szCs w:val="28"/>
        </w:rPr>
        <w:t xml:space="preserve"> М.-М. та іншими</w:t>
      </w:r>
      <w:r>
        <w:rPr>
          <w:sz w:val="28"/>
          <w:szCs w:val="28"/>
        </w:rPr>
        <w:t>, не суперечить положенням Конституції України.</w:t>
      </w:r>
    </w:p>
    <w:p w:rsidR="00525A9A" w:rsidRDefault="00525A9A" w:rsidP="00525A9A"/>
    <w:p w:rsidR="007E0933" w:rsidRDefault="007E0933" w:rsidP="00525A9A"/>
    <w:p w:rsidR="007E0933" w:rsidRDefault="007E0933" w:rsidP="00525A9A"/>
    <w:p w:rsidR="007E0933" w:rsidRDefault="007E0933" w:rsidP="00525A9A"/>
    <w:p w:rsidR="007E0933" w:rsidRPr="00D0494A" w:rsidRDefault="007E0933" w:rsidP="007E0933">
      <w:pPr>
        <w:jc w:val="both"/>
        <w:rPr>
          <w:sz w:val="28"/>
          <w:szCs w:val="28"/>
        </w:rPr>
      </w:pPr>
      <w:r w:rsidRPr="00755326">
        <w:rPr>
          <w:b/>
          <w:sz w:val="28"/>
          <w:szCs w:val="28"/>
        </w:rPr>
        <w:t xml:space="preserve">Голова Комітету </w:t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  <w:t xml:space="preserve">     Р.П. КНЯЗЕВИЧ</w:t>
      </w:r>
    </w:p>
    <w:p w:rsidR="00DF1344" w:rsidRDefault="00DF1344"/>
    <w:sectPr w:rsidR="00DF13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G Times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A9A"/>
    <w:rsid w:val="00472AC1"/>
    <w:rsid w:val="00525A9A"/>
    <w:rsid w:val="006216FE"/>
    <w:rsid w:val="007E0933"/>
    <w:rsid w:val="00881326"/>
    <w:rsid w:val="00A16F3D"/>
    <w:rsid w:val="00C621DB"/>
    <w:rsid w:val="00DF1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0C2AD"/>
  <w15:chartTrackingRefBased/>
  <w15:docId w15:val="{C5DEC86D-4196-41FD-8692-5CEC11B78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5A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525A9A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25A9A"/>
    <w:pPr>
      <w:ind w:firstLine="720"/>
      <w:jc w:val="both"/>
    </w:pPr>
    <w:rPr>
      <w:sz w:val="28"/>
    </w:rPr>
  </w:style>
  <w:style w:type="character" w:customStyle="1" w:styleId="a4">
    <w:name w:val="Основний текст з відступом Знак"/>
    <w:basedOn w:val="a0"/>
    <w:link w:val="a3"/>
    <w:semiHidden/>
    <w:rsid w:val="00525A9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rvts0">
    <w:name w:val="rvts0"/>
    <w:rsid w:val="00525A9A"/>
    <w:rPr>
      <w:rFonts w:ascii="Times New Roman" w:hAnsi="Times New Roman" w:cs="Times New Roman" w:hint="default"/>
    </w:rPr>
  </w:style>
  <w:style w:type="character" w:styleId="a5">
    <w:name w:val="Hyperlink"/>
    <w:basedOn w:val="a0"/>
    <w:uiPriority w:val="99"/>
    <w:unhideWhenUsed/>
    <w:rsid w:val="00525A9A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525A9A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6">
    <w:name w:val="Balloon Text"/>
    <w:basedOn w:val="a"/>
    <w:link w:val="a7"/>
    <w:uiPriority w:val="99"/>
    <w:semiHidden/>
    <w:unhideWhenUsed/>
    <w:rsid w:val="00C621DB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C621D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609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on4.rada.gov.ua/rada/show/254%D0%BA/96-%D0%B2%D1%80/paran2056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3993</Words>
  <Characters>2277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Придибайло Андрій Григорович</dc:creator>
  <cp:keywords/>
  <dc:description/>
  <cp:lastModifiedBy>Придибайло Андрій Григорович</cp:lastModifiedBy>
  <cp:revision>9</cp:revision>
  <cp:lastPrinted>2018-02-12T08:00:00Z</cp:lastPrinted>
  <dcterms:created xsi:type="dcterms:W3CDTF">2018-01-17T08:59:00Z</dcterms:created>
  <dcterms:modified xsi:type="dcterms:W3CDTF">2019-01-21T07:01:00Z</dcterms:modified>
</cp:coreProperties>
</file>