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7DB9" w:rsidRPr="00725BE5" w:rsidRDefault="00287DB9" w:rsidP="00287DB9">
      <w:pPr>
        <w:spacing w:after="0" w:line="240" w:lineRule="auto"/>
        <w:ind w:right="-186"/>
        <w:jc w:val="right"/>
        <w:rPr>
          <w:rFonts w:eastAsia="Times New Roman" w:cs="Times New Roman"/>
          <w:sz w:val="24"/>
          <w:szCs w:val="24"/>
          <w:lang w:eastAsia="ru-RU"/>
        </w:rPr>
      </w:pPr>
      <w:r>
        <w:rPr>
          <w:rFonts w:eastAsia="Times New Roman" w:cs="Times New Roman"/>
          <w:sz w:val="24"/>
          <w:szCs w:val="24"/>
          <w:lang w:eastAsia="ru-RU"/>
        </w:rPr>
        <w:t>До р.№7002</w:t>
      </w:r>
      <w:r w:rsidRPr="00725BE5">
        <w:rPr>
          <w:rFonts w:eastAsia="Times New Roman" w:cs="Times New Roman"/>
          <w:sz w:val="24"/>
          <w:szCs w:val="24"/>
          <w:lang w:eastAsia="ru-RU"/>
        </w:rPr>
        <w:t xml:space="preserve"> від </w:t>
      </w:r>
      <w:r>
        <w:rPr>
          <w:rFonts w:eastAsia="Times New Roman" w:cs="Times New Roman"/>
          <w:sz w:val="24"/>
          <w:szCs w:val="24"/>
          <w:lang w:eastAsia="ru-RU"/>
        </w:rPr>
        <w:t>25</w:t>
      </w:r>
      <w:r w:rsidRPr="00725BE5">
        <w:rPr>
          <w:rFonts w:eastAsia="Times New Roman" w:cs="Times New Roman"/>
          <w:sz w:val="24"/>
          <w:szCs w:val="24"/>
          <w:lang w:eastAsia="ru-RU"/>
        </w:rPr>
        <w:t>.</w:t>
      </w:r>
      <w:r>
        <w:rPr>
          <w:rFonts w:eastAsia="Times New Roman" w:cs="Times New Roman"/>
          <w:sz w:val="24"/>
          <w:szCs w:val="24"/>
          <w:lang w:eastAsia="ru-RU"/>
        </w:rPr>
        <w:t>07</w:t>
      </w:r>
      <w:r w:rsidRPr="00725BE5">
        <w:rPr>
          <w:rFonts w:eastAsia="Times New Roman" w:cs="Times New Roman"/>
          <w:sz w:val="24"/>
          <w:szCs w:val="24"/>
          <w:lang w:eastAsia="ru-RU"/>
        </w:rPr>
        <w:t>.201</w:t>
      </w:r>
      <w:r>
        <w:rPr>
          <w:rFonts w:eastAsia="Times New Roman" w:cs="Times New Roman"/>
          <w:sz w:val="24"/>
          <w:szCs w:val="24"/>
          <w:lang w:eastAsia="ru-RU"/>
        </w:rPr>
        <w:t>7</w:t>
      </w:r>
      <w:r w:rsidRPr="00725BE5">
        <w:rPr>
          <w:rFonts w:eastAsia="Times New Roman" w:cs="Times New Roman"/>
          <w:sz w:val="24"/>
          <w:szCs w:val="24"/>
          <w:lang w:eastAsia="ru-RU"/>
        </w:rPr>
        <w:t xml:space="preserve"> р.</w:t>
      </w:r>
    </w:p>
    <w:p w:rsidR="00287DB9" w:rsidRPr="00725BE5" w:rsidRDefault="00287DB9" w:rsidP="00287DB9">
      <w:pPr>
        <w:spacing w:after="0" w:line="240" w:lineRule="auto"/>
        <w:ind w:right="-186"/>
        <w:jc w:val="right"/>
        <w:rPr>
          <w:rFonts w:eastAsia="Times New Roman" w:cs="Times New Roman"/>
          <w:b/>
          <w:sz w:val="24"/>
          <w:szCs w:val="24"/>
          <w:lang w:eastAsia="ru-RU"/>
        </w:rPr>
      </w:pPr>
      <w:proofErr w:type="spellStart"/>
      <w:r>
        <w:rPr>
          <w:rFonts w:eastAsia="Times New Roman" w:cs="Times New Roman"/>
          <w:sz w:val="24"/>
          <w:szCs w:val="24"/>
          <w:lang w:eastAsia="ru-RU"/>
        </w:rPr>
        <w:t>н.д</w:t>
      </w:r>
      <w:proofErr w:type="spellEnd"/>
      <w:r>
        <w:rPr>
          <w:rFonts w:eastAsia="Times New Roman" w:cs="Times New Roman"/>
          <w:sz w:val="24"/>
          <w:szCs w:val="24"/>
          <w:lang w:eastAsia="ru-RU"/>
        </w:rPr>
        <w:t xml:space="preserve">. </w:t>
      </w:r>
      <w:proofErr w:type="spellStart"/>
      <w:r>
        <w:rPr>
          <w:rFonts w:eastAsia="Times New Roman" w:cs="Times New Roman"/>
          <w:sz w:val="24"/>
          <w:szCs w:val="24"/>
          <w:lang w:eastAsia="ru-RU"/>
        </w:rPr>
        <w:t>Каплін</w:t>
      </w:r>
      <w:proofErr w:type="spellEnd"/>
      <w:r>
        <w:rPr>
          <w:rFonts w:eastAsia="Times New Roman" w:cs="Times New Roman"/>
          <w:sz w:val="24"/>
          <w:szCs w:val="24"/>
          <w:lang w:eastAsia="ru-RU"/>
        </w:rPr>
        <w:t xml:space="preserve"> С.М.</w:t>
      </w:r>
    </w:p>
    <w:p w:rsidR="00287DB9" w:rsidRPr="00725BE5" w:rsidRDefault="00287DB9" w:rsidP="00287DB9">
      <w:pPr>
        <w:spacing w:after="0" w:line="240" w:lineRule="auto"/>
        <w:jc w:val="both"/>
        <w:rPr>
          <w:rFonts w:eastAsia="Times New Roman" w:cs="Times New Roman"/>
          <w:szCs w:val="28"/>
          <w:lang w:eastAsia="ru-RU"/>
        </w:rPr>
      </w:pPr>
    </w:p>
    <w:p w:rsidR="00287DB9" w:rsidRPr="00725BE5" w:rsidRDefault="00287DB9" w:rsidP="00287DB9">
      <w:pPr>
        <w:spacing w:after="0" w:line="240" w:lineRule="auto"/>
        <w:jc w:val="both"/>
        <w:rPr>
          <w:rFonts w:eastAsia="Times New Roman" w:cs="Times New Roman"/>
          <w:szCs w:val="28"/>
          <w:lang w:eastAsia="ru-RU"/>
        </w:rPr>
      </w:pPr>
    </w:p>
    <w:p w:rsidR="00287DB9" w:rsidRPr="00725BE5" w:rsidRDefault="00287DB9" w:rsidP="00287DB9">
      <w:pPr>
        <w:spacing w:after="0" w:line="240" w:lineRule="auto"/>
        <w:jc w:val="both"/>
        <w:rPr>
          <w:rFonts w:eastAsia="Times New Roman" w:cs="Times New Roman"/>
          <w:szCs w:val="28"/>
          <w:lang w:eastAsia="ru-RU"/>
        </w:rPr>
      </w:pPr>
    </w:p>
    <w:p w:rsidR="00287DB9" w:rsidRPr="00725BE5" w:rsidRDefault="00287DB9" w:rsidP="00287DB9">
      <w:pPr>
        <w:spacing w:after="0" w:line="240" w:lineRule="auto"/>
        <w:jc w:val="both"/>
        <w:rPr>
          <w:rFonts w:eastAsia="Times New Roman" w:cs="Times New Roman"/>
          <w:szCs w:val="28"/>
          <w:lang w:eastAsia="ru-RU"/>
        </w:rPr>
      </w:pPr>
    </w:p>
    <w:p w:rsidR="00287DB9" w:rsidRPr="00725BE5" w:rsidRDefault="00287DB9" w:rsidP="00287DB9">
      <w:pPr>
        <w:spacing w:after="0" w:line="240" w:lineRule="auto"/>
        <w:jc w:val="both"/>
        <w:rPr>
          <w:rFonts w:eastAsia="Times New Roman" w:cs="Times New Roman"/>
          <w:szCs w:val="28"/>
          <w:lang w:eastAsia="ru-RU"/>
        </w:rPr>
      </w:pPr>
    </w:p>
    <w:p w:rsidR="00287DB9" w:rsidRPr="00725BE5" w:rsidRDefault="00287DB9" w:rsidP="00287DB9">
      <w:pPr>
        <w:spacing w:after="0" w:line="240" w:lineRule="auto"/>
        <w:jc w:val="both"/>
        <w:rPr>
          <w:rFonts w:eastAsia="Times New Roman" w:cs="Times New Roman"/>
          <w:szCs w:val="28"/>
          <w:lang w:eastAsia="ru-RU"/>
        </w:rPr>
      </w:pPr>
    </w:p>
    <w:p w:rsidR="00287DB9" w:rsidRPr="00725BE5" w:rsidRDefault="00287DB9" w:rsidP="00287DB9">
      <w:pPr>
        <w:spacing w:after="0" w:line="240" w:lineRule="auto"/>
        <w:jc w:val="both"/>
        <w:rPr>
          <w:rFonts w:eastAsia="Times New Roman" w:cs="Times New Roman"/>
          <w:szCs w:val="28"/>
          <w:lang w:eastAsia="ru-RU"/>
        </w:rPr>
      </w:pPr>
    </w:p>
    <w:p w:rsidR="00287DB9" w:rsidRDefault="00287DB9" w:rsidP="00287DB9">
      <w:pPr>
        <w:spacing w:after="0" w:line="240" w:lineRule="auto"/>
        <w:jc w:val="both"/>
        <w:rPr>
          <w:rFonts w:eastAsia="Times New Roman" w:cs="Times New Roman"/>
          <w:szCs w:val="28"/>
          <w:lang w:eastAsia="ru-RU"/>
        </w:rPr>
      </w:pPr>
    </w:p>
    <w:p w:rsidR="00287DB9" w:rsidRPr="00725BE5" w:rsidRDefault="00287DB9" w:rsidP="00287DB9">
      <w:pPr>
        <w:spacing w:after="0" w:line="240" w:lineRule="auto"/>
        <w:jc w:val="both"/>
        <w:rPr>
          <w:rFonts w:eastAsia="Times New Roman" w:cs="Times New Roman"/>
          <w:szCs w:val="28"/>
          <w:lang w:eastAsia="ru-RU"/>
        </w:rPr>
      </w:pPr>
    </w:p>
    <w:p w:rsidR="00287DB9" w:rsidRPr="00725BE5" w:rsidRDefault="00287DB9" w:rsidP="00287DB9">
      <w:pPr>
        <w:spacing w:after="0" w:line="240" w:lineRule="auto"/>
        <w:jc w:val="both"/>
        <w:rPr>
          <w:rFonts w:eastAsia="Times New Roman" w:cs="Times New Roman"/>
          <w:b/>
          <w:szCs w:val="28"/>
          <w:lang w:eastAsia="ru-RU"/>
        </w:rPr>
      </w:pP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t xml:space="preserve">        Верховна Рада України</w:t>
      </w:r>
    </w:p>
    <w:p w:rsidR="00287DB9" w:rsidRPr="005B5F5F" w:rsidRDefault="00287DB9" w:rsidP="00287DB9">
      <w:pPr>
        <w:spacing w:after="0" w:line="240" w:lineRule="auto"/>
        <w:jc w:val="both"/>
        <w:rPr>
          <w:rFonts w:eastAsia="Times New Roman" w:cs="Times New Roman"/>
          <w:b/>
          <w:sz w:val="32"/>
          <w:szCs w:val="32"/>
          <w:lang w:eastAsia="ru-RU"/>
        </w:rPr>
      </w:pPr>
    </w:p>
    <w:p w:rsidR="00287DB9" w:rsidRDefault="00287DB9" w:rsidP="00287DB9">
      <w:pPr>
        <w:spacing w:after="0" w:line="240" w:lineRule="auto"/>
        <w:ind w:firstLine="709"/>
        <w:jc w:val="both"/>
        <w:rPr>
          <w:rFonts w:eastAsia="Times New Roman" w:cs="Times New Roman"/>
          <w:bCs/>
          <w:szCs w:val="28"/>
          <w:lang w:eastAsia="ru-RU"/>
        </w:rPr>
      </w:pPr>
      <w:r w:rsidRPr="00725BE5">
        <w:rPr>
          <w:rFonts w:eastAsia="Times New Roman" w:cs="Times New Roman"/>
          <w:bCs/>
          <w:szCs w:val="28"/>
          <w:lang w:eastAsia="ru-RU"/>
        </w:rPr>
        <w:t xml:space="preserve">Відповідно до статті 16 Закону України «Про комітети Верховної Ради України» та доручення </w:t>
      </w:r>
      <w:r>
        <w:rPr>
          <w:rFonts w:eastAsia="Times New Roman" w:cs="Times New Roman"/>
          <w:bCs/>
          <w:szCs w:val="28"/>
          <w:lang w:eastAsia="ru-RU"/>
        </w:rPr>
        <w:t xml:space="preserve">Заступника </w:t>
      </w:r>
      <w:r w:rsidRPr="00725BE5">
        <w:rPr>
          <w:rFonts w:eastAsia="Times New Roman" w:cs="Times New Roman"/>
          <w:bCs/>
          <w:szCs w:val="28"/>
          <w:lang w:eastAsia="ru-RU"/>
        </w:rPr>
        <w:t xml:space="preserve">Голови Верховної Ради України </w:t>
      </w:r>
      <w:r>
        <w:rPr>
          <w:rFonts w:eastAsia="Times New Roman" w:cs="Times New Roman"/>
          <w:bCs/>
          <w:szCs w:val="28"/>
          <w:lang w:eastAsia="ru-RU"/>
        </w:rPr>
        <w:t>Сироїд О.І.</w:t>
      </w:r>
      <w:r w:rsidRPr="00725BE5">
        <w:rPr>
          <w:rFonts w:eastAsia="Times New Roman" w:cs="Times New Roman"/>
          <w:bCs/>
          <w:szCs w:val="28"/>
          <w:lang w:eastAsia="ru-RU"/>
        </w:rPr>
        <w:t xml:space="preserve"> Комітетом Верховної Ради України з питань соціальної політики, зайнятості та пенсійного забезпечення на своєму засіданні </w:t>
      </w:r>
      <w:r>
        <w:rPr>
          <w:rFonts w:eastAsia="Times New Roman" w:cs="Times New Roman"/>
          <w:bCs/>
          <w:szCs w:val="28"/>
          <w:lang w:eastAsia="ru-RU"/>
        </w:rPr>
        <w:t>17 січня</w:t>
      </w:r>
      <w:r w:rsidRPr="00725BE5">
        <w:rPr>
          <w:rFonts w:eastAsia="Times New Roman" w:cs="Times New Roman"/>
          <w:bCs/>
          <w:szCs w:val="28"/>
          <w:lang w:eastAsia="ru-RU"/>
        </w:rPr>
        <w:t xml:space="preserve"> 201</w:t>
      </w:r>
      <w:r>
        <w:rPr>
          <w:rFonts w:eastAsia="Times New Roman" w:cs="Times New Roman"/>
          <w:bCs/>
          <w:szCs w:val="28"/>
          <w:lang w:eastAsia="ru-RU"/>
        </w:rPr>
        <w:t>8</w:t>
      </w:r>
      <w:r w:rsidRPr="00725BE5">
        <w:rPr>
          <w:rFonts w:eastAsia="Times New Roman" w:cs="Times New Roman"/>
          <w:bCs/>
          <w:szCs w:val="28"/>
          <w:lang w:eastAsia="ru-RU"/>
        </w:rPr>
        <w:t xml:space="preserve"> року розглянуто проект Закону України про </w:t>
      </w:r>
      <w:r w:rsidRPr="00287DB9">
        <w:rPr>
          <w:rFonts w:eastAsia="Times New Roman" w:cs="Times New Roman"/>
          <w:bCs/>
          <w:szCs w:val="28"/>
          <w:lang w:eastAsia="ru-RU"/>
        </w:rPr>
        <w:t>внесення змін до деяких законодавчих актів України щодо посилення захисту працівника у випадку затримки виплати заробітної плати (реєстр. № 7002 від 25.07.2017 р.)</w:t>
      </w:r>
      <w:r>
        <w:rPr>
          <w:rFonts w:eastAsia="Times New Roman" w:cs="Times New Roman"/>
          <w:bCs/>
          <w:szCs w:val="28"/>
          <w:lang w:eastAsia="ru-RU"/>
        </w:rPr>
        <w:t>,</w:t>
      </w:r>
      <w:r w:rsidRPr="00287DB9">
        <w:rPr>
          <w:rFonts w:eastAsia="Times New Roman" w:cs="Times New Roman"/>
          <w:bCs/>
          <w:szCs w:val="28"/>
          <w:lang w:eastAsia="ru-RU"/>
        </w:rPr>
        <w:t xml:space="preserve"> поданий народним депутатом України </w:t>
      </w:r>
      <w:proofErr w:type="spellStart"/>
      <w:r w:rsidRPr="00287DB9">
        <w:rPr>
          <w:rFonts w:eastAsia="Times New Roman" w:cs="Times New Roman"/>
          <w:bCs/>
          <w:szCs w:val="28"/>
          <w:lang w:eastAsia="ru-RU"/>
        </w:rPr>
        <w:t>Капліним</w:t>
      </w:r>
      <w:proofErr w:type="spellEnd"/>
      <w:r w:rsidRPr="00287DB9">
        <w:rPr>
          <w:rFonts w:eastAsia="Times New Roman" w:cs="Times New Roman"/>
          <w:bCs/>
          <w:szCs w:val="28"/>
          <w:lang w:eastAsia="ru-RU"/>
        </w:rPr>
        <w:t xml:space="preserve"> С.М.</w:t>
      </w:r>
    </w:p>
    <w:p w:rsidR="00287DB9" w:rsidRPr="00287DB9" w:rsidRDefault="00287DB9" w:rsidP="00287DB9">
      <w:pPr>
        <w:spacing w:after="0" w:line="240" w:lineRule="auto"/>
        <w:ind w:firstLine="709"/>
        <w:jc w:val="both"/>
        <w:rPr>
          <w:rFonts w:eastAsia="Times New Roman" w:cs="Times New Roman"/>
          <w:bCs/>
          <w:szCs w:val="28"/>
          <w:lang w:eastAsia="ru-RU"/>
        </w:rPr>
      </w:pPr>
      <w:r w:rsidRPr="00F56840">
        <w:rPr>
          <w:rFonts w:eastAsia="Times New Roman" w:cs="Times New Roman"/>
          <w:bCs/>
          <w:szCs w:val="28"/>
          <w:lang w:eastAsia="ru-RU"/>
        </w:rPr>
        <w:t>Проектом закону</w:t>
      </w:r>
      <w:r>
        <w:rPr>
          <w:rFonts w:eastAsia="Times New Roman" w:cs="Times New Roman"/>
          <w:bCs/>
          <w:szCs w:val="28"/>
          <w:lang w:eastAsia="ru-RU"/>
        </w:rPr>
        <w:t>,</w:t>
      </w:r>
      <w:r w:rsidRPr="00F56840">
        <w:rPr>
          <w:rFonts w:eastAsia="Times New Roman" w:cs="Times New Roman"/>
          <w:bCs/>
          <w:szCs w:val="28"/>
          <w:lang w:eastAsia="ru-RU"/>
        </w:rPr>
        <w:t xml:space="preserve"> </w:t>
      </w:r>
      <w:r w:rsidRPr="00287DB9">
        <w:rPr>
          <w:rFonts w:eastAsia="Times New Roman" w:cs="Times New Roman"/>
          <w:bCs/>
          <w:szCs w:val="28"/>
          <w:lang w:eastAsia="ru-RU"/>
        </w:rPr>
        <w:t>зокрема, пропонується:</w:t>
      </w:r>
    </w:p>
    <w:p w:rsidR="00287DB9" w:rsidRPr="00287DB9" w:rsidRDefault="00287DB9" w:rsidP="00287DB9">
      <w:pPr>
        <w:spacing w:after="0" w:line="240" w:lineRule="auto"/>
        <w:ind w:firstLine="709"/>
        <w:jc w:val="both"/>
        <w:rPr>
          <w:rFonts w:eastAsia="Times New Roman" w:cs="Times New Roman"/>
          <w:bCs/>
          <w:szCs w:val="28"/>
          <w:lang w:eastAsia="ru-RU"/>
        </w:rPr>
      </w:pPr>
      <w:r w:rsidRPr="00287DB9">
        <w:rPr>
          <w:rFonts w:eastAsia="Times New Roman" w:cs="Times New Roman"/>
          <w:bCs/>
          <w:szCs w:val="28"/>
          <w:lang w:eastAsia="ru-RU"/>
        </w:rPr>
        <w:t>- запровадити виплату заробітної плати у позачерговому порядку, а не першочерговому, як зараз, в тому числі і в процедурі задоволення вимог кредиторів за рахунок коштів, одержаних від продажу майна банкрута;</w:t>
      </w:r>
    </w:p>
    <w:p w:rsidR="00287DB9" w:rsidRPr="00287DB9" w:rsidRDefault="00287DB9" w:rsidP="00287DB9">
      <w:pPr>
        <w:spacing w:after="0" w:line="240" w:lineRule="auto"/>
        <w:ind w:firstLine="709"/>
        <w:jc w:val="both"/>
        <w:rPr>
          <w:rFonts w:eastAsia="Times New Roman" w:cs="Times New Roman"/>
          <w:bCs/>
          <w:szCs w:val="28"/>
          <w:lang w:eastAsia="ru-RU"/>
        </w:rPr>
      </w:pPr>
      <w:r w:rsidRPr="00287DB9">
        <w:rPr>
          <w:rFonts w:eastAsia="Times New Roman" w:cs="Times New Roman"/>
          <w:bCs/>
          <w:szCs w:val="28"/>
          <w:lang w:eastAsia="ru-RU"/>
        </w:rPr>
        <w:t>- зобов’язати роботодавця у разі порушення встановлених законом, колективним договором строків виплати заробітної плати сплачувати працівнику пеню у розмірі 0,2% неотриманої суми заборгованості за кожний день затримки;</w:t>
      </w:r>
    </w:p>
    <w:p w:rsidR="00287DB9" w:rsidRPr="00287DB9" w:rsidRDefault="00287DB9" w:rsidP="00287DB9">
      <w:pPr>
        <w:spacing w:after="0" w:line="240" w:lineRule="auto"/>
        <w:ind w:firstLine="709"/>
        <w:jc w:val="both"/>
        <w:rPr>
          <w:rFonts w:eastAsia="Times New Roman" w:cs="Times New Roman"/>
          <w:bCs/>
          <w:szCs w:val="28"/>
          <w:lang w:eastAsia="ru-RU"/>
        </w:rPr>
      </w:pPr>
      <w:r w:rsidRPr="00287DB9">
        <w:rPr>
          <w:rFonts w:eastAsia="Times New Roman" w:cs="Times New Roman"/>
          <w:bCs/>
          <w:szCs w:val="28"/>
          <w:lang w:eastAsia="ru-RU"/>
        </w:rPr>
        <w:t>- надати працівнику право тимчасово припиняти виконання роботи у разі затримки виплати зарплати більше ніж на 15 днів на весь період затримки, попередивши про це роботодавця в письмовій формі. При цьому роботодавець має  виплачувати працівнику компенсацію у розмірі середньоденної заробітної плати за кожен день припинення виконання роботи;</w:t>
      </w:r>
    </w:p>
    <w:p w:rsidR="00287DB9" w:rsidRPr="00287DB9" w:rsidRDefault="00287DB9" w:rsidP="00287DB9">
      <w:pPr>
        <w:spacing w:after="0" w:line="240" w:lineRule="auto"/>
        <w:ind w:firstLine="709"/>
        <w:jc w:val="both"/>
        <w:rPr>
          <w:rFonts w:eastAsia="Times New Roman" w:cs="Times New Roman"/>
          <w:bCs/>
          <w:szCs w:val="28"/>
          <w:lang w:eastAsia="ru-RU"/>
        </w:rPr>
      </w:pPr>
      <w:r w:rsidRPr="00287DB9">
        <w:rPr>
          <w:rFonts w:eastAsia="Times New Roman" w:cs="Times New Roman"/>
          <w:bCs/>
          <w:szCs w:val="28"/>
          <w:lang w:eastAsia="ru-RU"/>
        </w:rPr>
        <w:t xml:space="preserve">- встановити звільнення посадової особи від кримінальної відповідальності за невиплату заробітної плати у разі здійснення цією особою виплати як заборгованої заробітної плати, так і компенсації втрати частини заробітної плати та пені до моменту складання </w:t>
      </w:r>
      <w:proofErr w:type="spellStart"/>
      <w:r w:rsidRPr="00287DB9">
        <w:rPr>
          <w:rFonts w:eastAsia="Times New Roman" w:cs="Times New Roman"/>
          <w:bCs/>
          <w:szCs w:val="28"/>
          <w:lang w:eastAsia="ru-RU"/>
        </w:rPr>
        <w:t>обвинувачувального</w:t>
      </w:r>
      <w:proofErr w:type="spellEnd"/>
      <w:r w:rsidRPr="00287DB9">
        <w:rPr>
          <w:rFonts w:eastAsia="Times New Roman" w:cs="Times New Roman"/>
          <w:bCs/>
          <w:szCs w:val="28"/>
          <w:lang w:eastAsia="ru-RU"/>
        </w:rPr>
        <w:t xml:space="preserve"> акту;</w:t>
      </w:r>
    </w:p>
    <w:p w:rsidR="00287DB9" w:rsidRPr="00287DB9" w:rsidRDefault="00287DB9" w:rsidP="00287DB9">
      <w:pPr>
        <w:spacing w:after="0" w:line="240" w:lineRule="auto"/>
        <w:ind w:firstLine="709"/>
        <w:jc w:val="both"/>
        <w:rPr>
          <w:rFonts w:eastAsia="Times New Roman" w:cs="Times New Roman"/>
          <w:bCs/>
          <w:szCs w:val="28"/>
          <w:lang w:eastAsia="ru-RU"/>
        </w:rPr>
      </w:pPr>
      <w:r w:rsidRPr="00287DB9">
        <w:rPr>
          <w:rFonts w:eastAsia="Times New Roman" w:cs="Times New Roman"/>
          <w:bCs/>
          <w:szCs w:val="28"/>
          <w:lang w:eastAsia="ru-RU"/>
        </w:rPr>
        <w:t xml:space="preserve">- передбачити можливість видання судового наказу у разі </w:t>
      </w:r>
      <w:proofErr w:type="spellStart"/>
      <w:r w:rsidRPr="00287DB9">
        <w:rPr>
          <w:rFonts w:eastAsia="Times New Roman" w:cs="Times New Roman"/>
          <w:bCs/>
          <w:szCs w:val="28"/>
          <w:lang w:eastAsia="ru-RU"/>
        </w:rPr>
        <w:t>заявлення</w:t>
      </w:r>
      <w:proofErr w:type="spellEnd"/>
      <w:r w:rsidRPr="00287DB9">
        <w:rPr>
          <w:rFonts w:eastAsia="Times New Roman" w:cs="Times New Roman"/>
          <w:bCs/>
          <w:szCs w:val="28"/>
          <w:lang w:eastAsia="ru-RU"/>
        </w:rPr>
        <w:t xml:space="preserve"> вимоги про стягнення суми компенсації втрати частини заробітної плати та пені у зв’язку з порушенням строків її виплати;</w:t>
      </w:r>
    </w:p>
    <w:p w:rsidR="00287DB9" w:rsidRPr="00287DB9" w:rsidRDefault="00287DB9" w:rsidP="00287DB9">
      <w:pPr>
        <w:spacing w:after="0" w:line="240" w:lineRule="auto"/>
        <w:ind w:firstLine="709"/>
        <w:jc w:val="both"/>
        <w:rPr>
          <w:rFonts w:eastAsia="Times New Roman" w:cs="Times New Roman"/>
          <w:bCs/>
          <w:szCs w:val="28"/>
          <w:lang w:eastAsia="ru-RU"/>
        </w:rPr>
      </w:pPr>
      <w:r w:rsidRPr="00287DB9">
        <w:rPr>
          <w:rFonts w:eastAsia="Times New Roman" w:cs="Times New Roman"/>
          <w:bCs/>
          <w:szCs w:val="28"/>
          <w:lang w:eastAsia="ru-RU"/>
        </w:rPr>
        <w:t>- заборонити банкам прийняття розрахункових документів про перерахування коштів для сплати відповідних сум єдиного внеску або документів, що підтверджують фактичну сплату таких сум, без одночасного представлення платником єдиного соціального внеску платіжних доручень та інших розрахункових документів на видачу (перерахування) коштів для виплати заробітної плати;</w:t>
      </w:r>
    </w:p>
    <w:p w:rsidR="00287DB9" w:rsidRPr="00287DB9" w:rsidRDefault="00287DB9" w:rsidP="00287DB9">
      <w:pPr>
        <w:spacing w:after="0" w:line="240" w:lineRule="auto"/>
        <w:ind w:firstLine="709"/>
        <w:jc w:val="both"/>
        <w:rPr>
          <w:rFonts w:eastAsia="Times New Roman" w:cs="Times New Roman"/>
          <w:bCs/>
          <w:szCs w:val="28"/>
          <w:lang w:eastAsia="ru-RU"/>
        </w:rPr>
      </w:pPr>
      <w:r w:rsidRPr="00287DB9">
        <w:rPr>
          <w:rFonts w:eastAsia="Times New Roman" w:cs="Times New Roman"/>
          <w:bCs/>
          <w:szCs w:val="28"/>
          <w:lang w:eastAsia="ru-RU"/>
        </w:rPr>
        <w:lastRenderedPageBreak/>
        <w:t>- розширити перелік підстав порушення господарським судом справи про банкрутство підприємства, яке має заборгованість з виплати зарплати;</w:t>
      </w:r>
    </w:p>
    <w:p w:rsidR="00287DB9" w:rsidRPr="00287DB9" w:rsidRDefault="00287DB9" w:rsidP="00287DB9">
      <w:pPr>
        <w:spacing w:after="0" w:line="240" w:lineRule="auto"/>
        <w:ind w:firstLine="709"/>
        <w:jc w:val="both"/>
        <w:rPr>
          <w:rFonts w:eastAsia="Times New Roman" w:cs="Times New Roman"/>
          <w:bCs/>
          <w:szCs w:val="28"/>
          <w:lang w:eastAsia="ru-RU"/>
        </w:rPr>
      </w:pPr>
      <w:r w:rsidRPr="00287DB9">
        <w:rPr>
          <w:rFonts w:eastAsia="Times New Roman" w:cs="Times New Roman"/>
          <w:bCs/>
          <w:szCs w:val="28"/>
          <w:lang w:eastAsia="ru-RU"/>
        </w:rPr>
        <w:t>- використовувати майно банкрута, що є предметом забезпечення, також і на виплату заборгованості з заробітної плати;</w:t>
      </w:r>
    </w:p>
    <w:p w:rsidR="00287DB9" w:rsidRDefault="00287DB9" w:rsidP="00287DB9">
      <w:pPr>
        <w:spacing w:after="0" w:line="240" w:lineRule="auto"/>
        <w:ind w:firstLine="709"/>
        <w:jc w:val="both"/>
        <w:rPr>
          <w:rFonts w:eastAsia="Times New Roman" w:cs="Times New Roman"/>
          <w:bCs/>
          <w:szCs w:val="28"/>
          <w:lang w:eastAsia="ru-RU"/>
        </w:rPr>
      </w:pPr>
      <w:r w:rsidRPr="00287DB9">
        <w:rPr>
          <w:rFonts w:eastAsia="Times New Roman" w:cs="Times New Roman"/>
          <w:bCs/>
          <w:szCs w:val="28"/>
          <w:lang w:eastAsia="ru-RU"/>
        </w:rPr>
        <w:t>- перенести погашення вимог забезпечених кредиторів за рахунок майна банкрута, що є предметом забезпечення, з позачергового порядку в першочерговий.</w:t>
      </w:r>
    </w:p>
    <w:p w:rsidR="00287DB9" w:rsidRDefault="00287DB9" w:rsidP="00287DB9">
      <w:pPr>
        <w:spacing w:after="0" w:line="240" w:lineRule="auto"/>
        <w:ind w:firstLine="709"/>
        <w:jc w:val="both"/>
        <w:rPr>
          <w:rFonts w:eastAsia="Times New Roman" w:cs="Times New Roman"/>
          <w:bCs/>
          <w:szCs w:val="28"/>
          <w:lang w:eastAsia="ru-RU"/>
        </w:rPr>
      </w:pPr>
      <w:r w:rsidRPr="00287DB9">
        <w:rPr>
          <w:rFonts w:eastAsia="Times New Roman" w:cs="Times New Roman"/>
          <w:bCs/>
          <w:szCs w:val="28"/>
          <w:lang w:eastAsia="ru-RU"/>
        </w:rPr>
        <w:t>Комітет вважає, що</w:t>
      </w:r>
      <w:r>
        <w:rPr>
          <w:rFonts w:eastAsia="Times New Roman" w:cs="Times New Roman"/>
          <w:bCs/>
          <w:szCs w:val="28"/>
          <w:lang w:eastAsia="ru-RU"/>
        </w:rPr>
        <w:t xml:space="preserve"> реалізація даної законодавчої ініціативи</w:t>
      </w:r>
      <w:r w:rsidRPr="00287DB9">
        <w:rPr>
          <w:rFonts w:eastAsia="Times New Roman" w:cs="Times New Roman"/>
          <w:bCs/>
          <w:szCs w:val="28"/>
          <w:lang w:eastAsia="ru-RU"/>
        </w:rPr>
        <w:t xml:space="preserve"> сприятиме посиленню державних гарантій реалізації прав працівників на своєчасне отримання винагороди за працю, а також спонукатиме керівників підприємств, установ і організацій здійснювати виплату заробітної плати у встановлені законодавством строки та забезпечить належне відшкодування втрат, яких зазнає працівник в результаті неможливості скористатися своїм трудовим доходом.</w:t>
      </w:r>
    </w:p>
    <w:p w:rsidR="00287DB9" w:rsidRDefault="00D92DAD" w:rsidP="00287DB9">
      <w:pPr>
        <w:spacing w:after="0" w:line="240" w:lineRule="auto"/>
        <w:ind w:firstLine="709"/>
        <w:jc w:val="both"/>
        <w:rPr>
          <w:rFonts w:eastAsia="Times New Roman" w:cs="Times New Roman"/>
          <w:bCs/>
          <w:szCs w:val="28"/>
          <w:lang w:eastAsia="ru-RU"/>
        </w:rPr>
      </w:pPr>
      <w:r>
        <w:rPr>
          <w:rFonts w:eastAsia="Times New Roman" w:cs="Times New Roman"/>
          <w:bCs/>
          <w:szCs w:val="28"/>
          <w:lang w:eastAsia="ru-RU"/>
        </w:rPr>
        <w:t>У той же час</w:t>
      </w:r>
      <w:r w:rsidR="00287DB9" w:rsidRPr="00287DB9">
        <w:rPr>
          <w:rFonts w:eastAsia="Times New Roman" w:cs="Times New Roman"/>
          <w:bCs/>
          <w:szCs w:val="28"/>
          <w:lang w:eastAsia="ru-RU"/>
        </w:rPr>
        <w:t>, Комітет вважає за необхідне висловити деякі зауваження до проекту.</w:t>
      </w:r>
    </w:p>
    <w:p w:rsidR="00287DB9" w:rsidRPr="00287DB9" w:rsidRDefault="00D92DAD" w:rsidP="00287DB9">
      <w:pPr>
        <w:spacing w:after="0" w:line="240" w:lineRule="auto"/>
        <w:ind w:firstLine="709"/>
        <w:jc w:val="both"/>
        <w:rPr>
          <w:rFonts w:eastAsia="Times New Roman" w:cs="Times New Roman"/>
          <w:bCs/>
          <w:szCs w:val="28"/>
          <w:lang w:eastAsia="ru-RU"/>
        </w:rPr>
      </w:pPr>
      <w:r>
        <w:rPr>
          <w:rFonts w:eastAsia="Times New Roman" w:cs="Times New Roman"/>
          <w:bCs/>
          <w:szCs w:val="28"/>
          <w:lang w:eastAsia="ru-RU"/>
        </w:rPr>
        <w:t>Так, з</w:t>
      </w:r>
      <w:r w:rsidR="00287DB9">
        <w:rPr>
          <w:rFonts w:eastAsia="Times New Roman" w:cs="Times New Roman"/>
          <w:bCs/>
          <w:szCs w:val="28"/>
          <w:lang w:eastAsia="ru-RU"/>
        </w:rPr>
        <w:t>апропоноване д</w:t>
      </w:r>
      <w:r w:rsidR="00287DB9" w:rsidRPr="00287DB9">
        <w:rPr>
          <w:rFonts w:eastAsia="Times New Roman" w:cs="Times New Roman"/>
          <w:bCs/>
          <w:szCs w:val="28"/>
          <w:lang w:eastAsia="ru-RU"/>
        </w:rPr>
        <w:t>оповнення Закону України «Про компенсацію громадянам втрати частини доходів у зв’язку з порушенням строків їх виплати» нормою щодо сплати працівнику пені у разі порушення строків виплати заробітної плати (грошового забезпечення) потребує відповідної зміни назви цього закону, але проект такої пропозиції не містить.</w:t>
      </w:r>
    </w:p>
    <w:p w:rsidR="00287DB9" w:rsidRPr="00287DB9" w:rsidRDefault="00287DB9" w:rsidP="00287DB9">
      <w:pPr>
        <w:spacing w:after="0" w:line="240" w:lineRule="auto"/>
        <w:ind w:firstLine="709"/>
        <w:jc w:val="both"/>
        <w:rPr>
          <w:rFonts w:eastAsia="Times New Roman" w:cs="Times New Roman"/>
          <w:bCs/>
          <w:szCs w:val="28"/>
          <w:lang w:eastAsia="ru-RU"/>
        </w:rPr>
      </w:pPr>
      <w:r w:rsidRPr="00287DB9">
        <w:rPr>
          <w:rFonts w:eastAsia="Times New Roman" w:cs="Times New Roman"/>
          <w:bCs/>
          <w:szCs w:val="28"/>
          <w:lang w:eastAsia="ru-RU"/>
        </w:rPr>
        <w:t>Таким чином, у разі прийняття проекту у запропонованій редакції, назва закону не буде відповідати його змісту, оскільки під компенсацією втрати частини доходів у зв’язку з порушенням строків їх виплати мається на увазі відшкодування інфляційного знецінення доходу за період його невиплати, тоді як пеня – це вид штрафної санкції, неустойки, що обчислюється у певних відсотках від суми несвоєчасно виконаного грошового зобов’язання за кожен день прострочення виконання (стаття 230 Господарського кодексу України, стаття 549 Цивільного кодексу України, стаття 14 Податкового кодексу України містять визначення поняття пені для її використання у встановлених цими кодексами випадках).</w:t>
      </w:r>
    </w:p>
    <w:p w:rsidR="00287DB9" w:rsidRPr="00287DB9" w:rsidRDefault="00287DB9" w:rsidP="00287DB9">
      <w:pPr>
        <w:spacing w:after="0" w:line="240" w:lineRule="auto"/>
        <w:ind w:firstLine="709"/>
        <w:jc w:val="both"/>
        <w:rPr>
          <w:rFonts w:eastAsia="Times New Roman" w:cs="Times New Roman"/>
          <w:bCs/>
          <w:szCs w:val="28"/>
          <w:lang w:eastAsia="ru-RU"/>
        </w:rPr>
      </w:pPr>
      <w:r w:rsidRPr="00287DB9">
        <w:rPr>
          <w:rFonts w:eastAsia="Times New Roman" w:cs="Times New Roman"/>
          <w:bCs/>
          <w:szCs w:val="28"/>
          <w:lang w:eastAsia="ru-RU"/>
        </w:rPr>
        <w:t>Не може бути підтримана у запропонованій редакції пропозиція до статті 6 Закону України «Про компенсацію громадянам втрати частини доходів у зв’язку з порушенням строків їх виплати» щодо визначення джерелами сплати пені за порушення строків виплати зарплати коштів Пенсійного фонду та інших фондів соціального страхування, оскільки питання використання коштів цих фондів регулюються відповідними законами, зміни до яких автором проекту не пропонуються.</w:t>
      </w:r>
    </w:p>
    <w:p w:rsidR="00287DB9" w:rsidRPr="00287DB9" w:rsidRDefault="00287DB9" w:rsidP="00287DB9">
      <w:pPr>
        <w:spacing w:after="0" w:line="240" w:lineRule="auto"/>
        <w:ind w:firstLine="709"/>
        <w:jc w:val="both"/>
        <w:rPr>
          <w:rFonts w:eastAsia="Times New Roman" w:cs="Times New Roman"/>
          <w:bCs/>
          <w:szCs w:val="28"/>
          <w:lang w:eastAsia="ru-RU"/>
        </w:rPr>
      </w:pPr>
      <w:r w:rsidRPr="00287DB9">
        <w:rPr>
          <w:rFonts w:eastAsia="Times New Roman" w:cs="Times New Roman"/>
          <w:bCs/>
          <w:szCs w:val="28"/>
          <w:lang w:eastAsia="ru-RU"/>
        </w:rPr>
        <w:t>Так, наприклад, статтею 73 Закону України «Про загальнообов’язкове державне пенсійне страхування» визначено перелік видатків, які фінансуються за рахунок коштів Пенсійного фонду України, та встановлено заборону використання коштів Пенсійного фонду України на цілі, не передбачені даним законом.</w:t>
      </w:r>
    </w:p>
    <w:p w:rsidR="00D92DAD" w:rsidRDefault="00D92DAD" w:rsidP="00287DB9">
      <w:pPr>
        <w:spacing w:after="0" w:line="240" w:lineRule="auto"/>
        <w:ind w:firstLine="709"/>
        <w:jc w:val="both"/>
        <w:rPr>
          <w:rFonts w:eastAsia="Times New Roman" w:cs="Times New Roman"/>
          <w:bCs/>
          <w:szCs w:val="28"/>
          <w:lang w:eastAsia="ru-RU"/>
        </w:rPr>
      </w:pPr>
      <w:r>
        <w:rPr>
          <w:rFonts w:eastAsia="Times New Roman" w:cs="Times New Roman"/>
          <w:bCs/>
          <w:szCs w:val="28"/>
          <w:lang w:eastAsia="ru-RU"/>
        </w:rPr>
        <w:t>П</w:t>
      </w:r>
      <w:r w:rsidR="00287DB9" w:rsidRPr="00287DB9">
        <w:rPr>
          <w:rFonts w:eastAsia="Times New Roman" w:cs="Times New Roman"/>
          <w:bCs/>
          <w:szCs w:val="28"/>
          <w:lang w:eastAsia="ru-RU"/>
        </w:rPr>
        <w:t xml:space="preserve">ропозиції до Закону України «Про відновлення платоспроможності боржника або визнання його банкрутом» в частині встановлення позачергового задоволення вимог щодо виплати заборгованості із заробітної </w:t>
      </w:r>
      <w:r w:rsidR="00287DB9" w:rsidRPr="00287DB9">
        <w:rPr>
          <w:rFonts w:eastAsia="Times New Roman" w:cs="Times New Roman"/>
          <w:bCs/>
          <w:szCs w:val="28"/>
          <w:lang w:eastAsia="ru-RU"/>
        </w:rPr>
        <w:lastRenderedPageBreak/>
        <w:t>плати, зокрема і за рахунок майна банкрута, що є предметом забезпечення, не узгоджуються з положеннями Закону України «Про заставу», яким визначено, що в силу застави кредитор (заставодержатель) має право в разі невиконання боржником (заставодавцем) забезпеченого заставою зобов’язання одержати задоволення з вартості заставленого майна переважно перед іншими кредиторами, і таке майно може відчужуватися лише за згодою заставодержателя, який за його рахунок має право задовольнити свої вимоги в повному обсязі.</w:t>
      </w:r>
      <w:r>
        <w:rPr>
          <w:rFonts w:eastAsia="Times New Roman" w:cs="Times New Roman"/>
          <w:bCs/>
          <w:szCs w:val="28"/>
          <w:lang w:eastAsia="ru-RU"/>
        </w:rPr>
        <w:t xml:space="preserve"> </w:t>
      </w:r>
    </w:p>
    <w:p w:rsidR="00287DB9" w:rsidRPr="00287DB9" w:rsidRDefault="00D92DAD" w:rsidP="00287DB9">
      <w:pPr>
        <w:spacing w:after="0" w:line="240" w:lineRule="auto"/>
        <w:ind w:firstLine="709"/>
        <w:jc w:val="both"/>
        <w:rPr>
          <w:rFonts w:eastAsia="Times New Roman" w:cs="Times New Roman"/>
          <w:bCs/>
          <w:szCs w:val="28"/>
          <w:lang w:eastAsia="ru-RU"/>
        </w:rPr>
      </w:pPr>
      <w:r>
        <w:rPr>
          <w:rFonts w:eastAsia="Times New Roman" w:cs="Times New Roman"/>
          <w:bCs/>
          <w:szCs w:val="28"/>
          <w:lang w:eastAsia="ru-RU"/>
        </w:rPr>
        <w:t>П</w:t>
      </w:r>
      <w:r w:rsidR="00287DB9" w:rsidRPr="00287DB9">
        <w:rPr>
          <w:rFonts w:eastAsia="Times New Roman" w:cs="Times New Roman"/>
          <w:bCs/>
          <w:szCs w:val="28"/>
          <w:lang w:eastAsia="ru-RU"/>
        </w:rPr>
        <w:t>рийняття законопроекту без усунення вказаних недоліків призведе до виникнення правової колізії.</w:t>
      </w:r>
    </w:p>
    <w:p w:rsidR="00287DB9" w:rsidRDefault="00287DB9" w:rsidP="00287DB9">
      <w:pPr>
        <w:spacing w:after="0" w:line="240" w:lineRule="auto"/>
        <w:ind w:firstLine="709"/>
        <w:jc w:val="both"/>
        <w:rPr>
          <w:rFonts w:eastAsia="Times New Roman" w:cs="Times New Roman"/>
          <w:bCs/>
          <w:szCs w:val="28"/>
          <w:lang w:eastAsia="ru-RU"/>
        </w:rPr>
      </w:pPr>
      <w:r>
        <w:rPr>
          <w:rFonts w:eastAsia="Times New Roman" w:cs="Times New Roman"/>
          <w:bCs/>
          <w:szCs w:val="28"/>
          <w:lang w:eastAsia="ru-RU"/>
        </w:rPr>
        <w:t xml:space="preserve">Крім </w:t>
      </w:r>
      <w:r w:rsidR="00067298">
        <w:rPr>
          <w:rFonts w:eastAsia="Times New Roman" w:cs="Times New Roman"/>
          <w:bCs/>
          <w:szCs w:val="28"/>
          <w:lang w:eastAsia="ru-RU"/>
        </w:rPr>
        <w:t>того, з</w:t>
      </w:r>
      <w:r w:rsidRPr="00287DB9">
        <w:rPr>
          <w:rFonts w:eastAsia="Times New Roman" w:cs="Times New Roman"/>
          <w:bCs/>
          <w:szCs w:val="28"/>
          <w:lang w:eastAsia="ru-RU"/>
        </w:rPr>
        <w:t>а експертною оцінкою Мінфіну, реалізація законопроекту матиме вплив на видаткову та дохідну частини бюджетів. Проте, в порушення статті 91 Регламенту Верховної Ради України та статті 27 Бюджетного кодексу України автором проекту не надано фінансово-економічного обґрунтування до законопроекту (включаючи відповідні розрахунки) та пропозицій щодо змін до законодавчих актів України стосовно скорочення витрат бюджету та джерел додаткових надходжень до бюджету для досягнення його збалансованості.</w:t>
      </w:r>
    </w:p>
    <w:p w:rsidR="00287DB9" w:rsidRDefault="00067298" w:rsidP="00287DB9">
      <w:pPr>
        <w:spacing w:after="0" w:line="240" w:lineRule="auto"/>
        <w:ind w:firstLine="709"/>
        <w:jc w:val="both"/>
        <w:rPr>
          <w:rFonts w:eastAsia="Times New Roman" w:cs="Times New Roman"/>
          <w:bCs/>
          <w:szCs w:val="28"/>
          <w:lang w:eastAsia="ru-RU"/>
        </w:rPr>
      </w:pPr>
      <w:r w:rsidRPr="00067298">
        <w:rPr>
          <w:rFonts w:eastAsia="Times New Roman" w:cs="Times New Roman"/>
          <w:bCs/>
          <w:szCs w:val="28"/>
          <w:lang w:eastAsia="ru-RU"/>
        </w:rPr>
        <w:t>Комітет Верховної Ради України з питань бюджету прийняв рішення, що даний законопроект має опосередкований вплив на показники бюджету (збільшуючи надходження та витрати державного і місцевих бюджетів у разі несвоєчасної виплати заробітної плати).</w:t>
      </w:r>
    </w:p>
    <w:p w:rsidR="00287DB9" w:rsidRDefault="00067298" w:rsidP="00287DB9">
      <w:pPr>
        <w:spacing w:after="0" w:line="240" w:lineRule="auto"/>
        <w:ind w:firstLine="709"/>
        <w:jc w:val="both"/>
        <w:rPr>
          <w:rFonts w:eastAsia="Times New Roman" w:cs="Times New Roman"/>
          <w:bCs/>
          <w:szCs w:val="28"/>
          <w:lang w:eastAsia="ru-RU"/>
        </w:rPr>
      </w:pPr>
      <w:r w:rsidRPr="00FC303B">
        <w:rPr>
          <w:rFonts w:eastAsia="Times New Roman" w:cs="Times New Roman"/>
          <w:bCs/>
          <w:szCs w:val="28"/>
          <w:lang w:eastAsia="ru-RU"/>
        </w:rPr>
        <w:t>Головне науково-експертне управління Апарату Верховної Ради України</w:t>
      </w:r>
      <w:r w:rsidR="00FC303B">
        <w:rPr>
          <w:rFonts w:eastAsia="Times New Roman" w:cs="Times New Roman"/>
          <w:bCs/>
          <w:szCs w:val="28"/>
          <w:lang w:eastAsia="ru-RU"/>
        </w:rPr>
        <w:t xml:space="preserve"> вважає, що</w:t>
      </w:r>
      <w:bookmarkStart w:id="0" w:name="_GoBack"/>
      <w:bookmarkEnd w:id="0"/>
      <w:r w:rsidRPr="00FC303B">
        <w:rPr>
          <w:rFonts w:eastAsia="Times New Roman" w:cs="Times New Roman"/>
          <w:bCs/>
          <w:szCs w:val="28"/>
          <w:lang w:eastAsia="ru-RU"/>
        </w:rPr>
        <w:t xml:space="preserve"> </w:t>
      </w:r>
      <w:r w:rsidR="00FC303B" w:rsidRPr="00FC303B">
        <w:rPr>
          <w:rFonts w:eastAsia="Calibri" w:cs="Times New Roman"/>
          <w:spacing w:val="-5"/>
          <w:szCs w:val="28"/>
          <w:lang w:eastAsia="uk-UA"/>
        </w:rPr>
        <w:t>за результатом розгляду у першому читанні законопроект доцільно повернути на доопрацювання з урахуванням висловлених зауважень та пропозицій.</w:t>
      </w:r>
    </w:p>
    <w:p w:rsidR="00067298" w:rsidRPr="00067298" w:rsidRDefault="00067298" w:rsidP="00067298">
      <w:pPr>
        <w:spacing w:after="0" w:line="240" w:lineRule="auto"/>
        <w:ind w:firstLine="709"/>
        <w:jc w:val="both"/>
        <w:rPr>
          <w:rFonts w:eastAsia="Times New Roman" w:cs="Times New Roman"/>
          <w:bCs/>
          <w:szCs w:val="28"/>
          <w:lang w:eastAsia="ru-RU"/>
        </w:rPr>
      </w:pPr>
      <w:r w:rsidRPr="00067298">
        <w:rPr>
          <w:rFonts w:eastAsia="Times New Roman" w:cs="Times New Roman"/>
          <w:bCs/>
          <w:szCs w:val="28"/>
          <w:lang w:eastAsia="ru-RU"/>
        </w:rPr>
        <w:t xml:space="preserve">Враховуючи вищезазначене, Комітет Верховної Ради України з питань соціальної політики, зайнятості та пенсійного забезпечення прийняв рішення рекомендувати Верховній Раді України поданий народним депутатом України </w:t>
      </w:r>
      <w:proofErr w:type="spellStart"/>
      <w:r w:rsidRPr="00067298">
        <w:rPr>
          <w:rFonts w:eastAsia="Times New Roman" w:cs="Times New Roman"/>
          <w:bCs/>
          <w:szCs w:val="28"/>
          <w:lang w:eastAsia="ru-RU"/>
        </w:rPr>
        <w:t>Капліним</w:t>
      </w:r>
      <w:proofErr w:type="spellEnd"/>
      <w:r w:rsidRPr="00067298">
        <w:rPr>
          <w:rFonts w:eastAsia="Times New Roman" w:cs="Times New Roman"/>
          <w:bCs/>
          <w:szCs w:val="28"/>
          <w:lang w:eastAsia="ru-RU"/>
        </w:rPr>
        <w:t xml:space="preserve"> С.М. проект закону про внесення змін до деяких законодавчих актів України щодо посилення захисту працівника у випадку затримки виплати заробітної плати (реєстр. № 7002</w:t>
      </w:r>
      <w:r>
        <w:rPr>
          <w:rFonts w:eastAsia="Times New Roman" w:cs="Times New Roman"/>
          <w:bCs/>
          <w:szCs w:val="28"/>
          <w:lang w:eastAsia="ru-RU"/>
        </w:rPr>
        <w:t xml:space="preserve">), </w:t>
      </w:r>
      <w:r w:rsidRPr="00067298">
        <w:rPr>
          <w:rFonts w:eastAsia="Times New Roman" w:cs="Times New Roman"/>
          <w:bCs/>
          <w:szCs w:val="28"/>
          <w:lang w:eastAsia="ru-RU"/>
        </w:rPr>
        <w:t xml:space="preserve">керуючись </w:t>
      </w:r>
      <w:r w:rsidR="00D92DAD" w:rsidRPr="008915C3">
        <w:rPr>
          <w:rFonts w:eastAsia="Times New Roman" w:cs="Times New Roman"/>
          <w:szCs w:val="28"/>
          <w:lang w:eastAsia="ru-RU"/>
        </w:rPr>
        <w:t xml:space="preserve">пунктом 1 частини першої статті 114 </w:t>
      </w:r>
      <w:r w:rsidRPr="00067298">
        <w:rPr>
          <w:rFonts w:eastAsia="Times New Roman" w:cs="Times New Roman"/>
          <w:bCs/>
          <w:szCs w:val="28"/>
          <w:lang w:eastAsia="ru-RU"/>
        </w:rPr>
        <w:t>Регламенту Верховної Ради України, за наслідками розгляду в першому читанні</w:t>
      </w:r>
      <w:r w:rsidR="00D92DAD">
        <w:rPr>
          <w:rFonts w:eastAsia="Times New Roman" w:cs="Times New Roman"/>
          <w:bCs/>
          <w:szCs w:val="28"/>
          <w:lang w:eastAsia="ru-RU"/>
        </w:rPr>
        <w:t xml:space="preserve"> </w:t>
      </w:r>
      <w:r w:rsidR="00D92DAD" w:rsidRPr="008915C3">
        <w:rPr>
          <w:rFonts w:eastAsia="Times New Roman" w:cs="Times New Roman"/>
          <w:szCs w:val="28"/>
          <w:lang w:eastAsia="ru-RU"/>
        </w:rPr>
        <w:t>прийняти за основу</w:t>
      </w:r>
      <w:r w:rsidRPr="00067298">
        <w:rPr>
          <w:rFonts w:eastAsia="Times New Roman" w:cs="Times New Roman"/>
          <w:bCs/>
          <w:szCs w:val="28"/>
          <w:lang w:eastAsia="ru-RU"/>
        </w:rPr>
        <w:t>.</w:t>
      </w:r>
    </w:p>
    <w:p w:rsidR="00287DB9" w:rsidRPr="00725BE5" w:rsidRDefault="00287DB9" w:rsidP="00287DB9">
      <w:pPr>
        <w:spacing w:after="0" w:line="240" w:lineRule="auto"/>
        <w:ind w:firstLine="708"/>
        <w:jc w:val="both"/>
        <w:outlineLvl w:val="2"/>
        <w:rPr>
          <w:rFonts w:eastAsia="Times New Roman" w:cs="Times New Roman"/>
          <w:bCs/>
          <w:szCs w:val="28"/>
          <w:lang w:eastAsia="ru-RU"/>
        </w:rPr>
      </w:pPr>
      <w:r w:rsidRPr="00725BE5">
        <w:rPr>
          <w:rFonts w:eastAsia="Times New Roman" w:cs="Times New Roman"/>
          <w:bCs/>
          <w:szCs w:val="28"/>
          <w:lang w:eastAsia="ru-RU"/>
        </w:rPr>
        <w:t>Співдоповідачем на пленарному засіданні Верховної Ради України з цього питання від Комітету визначено Голову Комітету з питань соціальної політики, зайнятості та пенсійного забезпечення Денісову Л.Л.</w:t>
      </w:r>
    </w:p>
    <w:p w:rsidR="00287DB9" w:rsidRDefault="00067298" w:rsidP="00287DB9">
      <w:pPr>
        <w:spacing w:after="0" w:line="235" w:lineRule="auto"/>
        <w:ind w:firstLine="708"/>
        <w:jc w:val="both"/>
        <w:rPr>
          <w:rFonts w:eastAsia="Times New Roman" w:cs="Times New Roman"/>
          <w:szCs w:val="28"/>
          <w:lang w:eastAsia="ru-RU"/>
        </w:rPr>
      </w:pPr>
      <w:r w:rsidRPr="00067298">
        <w:rPr>
          <w:rFonts w:eastAsia="Times New Roman" w:cs="Times New Roman"/>
          <w:szCs w:val="28"/>
          <w:lang w:eastAsia="ru-RU"/>
        </w:rPr>
        <w:t>Проект Постанови Верховної Ради України додається.</w:t>
      </w:r>
    </w:p>
    <w:p w:rsidR="00067298" w:rsidRPr="00725BE5" w:rsidRDefault="00067298" w:rsidP="00287DB9">
      <w:pPr>
        <w:spacing w:after="0" w:line="235" w:lineRule="auto"/>
        <w:ind w:firstLine="708"/>
        <w:jc w:val="both"/>
        <w:rPr>
          <w:rFonts w:eastAsia="Times New Roman" w:cs="Times New Roman"/>
          <w:szCs w:val="28"/>
          <w:lang w:eastAsia="ru-RU"/>
        </w:rPr>
      </w:pPr>
    </w:p>
    <w:p w:rsidR="00287DB9" w:rsidRDefault="00287DB9" w:rsidP="00287DB9">
      <w:pPr>
        <w:spacing w:after="0" w:line="235" w:lineRule="auto"/>
        <w:ind w:firstLine="708"/>
        <w:jc w:val="both"/>
        <w:rPr>
          <w:rFonts w:eastAsia="Times New Roman" w:cs="Times New Roman"/>
          <w:szCs w:val="28"/>
          <w:lang w:eastAsia="ru-RU"/>
        </w:rPr>
      </w:pPr>
    </w:p>
    <w:p w:rsidR="00287DB9" w:rsidRPr="00725BE5" w:rsidRDefault="00287DB9" w:rsidP="00287DB9">
      <w:pPr>
        <w:spacing w:after="0" w:line="235" w:lineRule="auto"/>
        <w:ind w:firstLine="708"/>
        <w:jc w:val="both"/>
        <w:rPr>
          <w:rFonts w:eastAsia="Times New Roman" w:cs="Times New Roman"/>
          <w:szCs w:val="28"/>
          <w:lang w:eastAsia="ru-RU"/>
        </w:rPr>
      </w:pPr>
    </w:p>
    <w:p w:rsidR="00287DB9" w:rsidRDefault="00287DB9" w:rsidP="00287DB9">
      <w:pPr>
        <w:spacing w:after="0" w:line="240" w:lineRule="auto"/>
        <w:ind w:firstLine="720"/>
      </w:pPr>
      <w:r w:rsidRPr="00725BE5">
        <w:rPr>
          <w:rFonts w:eastAsia="Times New Roman" w:cs="Times New Roman"/>
          <w:b/>
          <w:szCs w:val="28"/>
          <w:lang w:eastAsia="ru-RU"/>
        </w:rPr>
        <w:t>Голов</w:t>
      </w:r>
      <w:r>
        <w:rPr>
          <w:rFonts w:eastAsia="Times New Roman" w:cs="Times New Roman"/>
          <w:b/>
          <w:szCs w:val="28"/>
          <w:lang w:eastAsia="ru-RU"/>
        </w:rPr>
        <w:t>а</w:t>
      </w:r>
      <w:r w:rsidRPr="00725BE5">
        <w:rPr>
          <w:rFonts w:eastAsia="Times New Roman" w:cs="Times New Roman"/>
          <w:b/>
          <w:szCs w:val="28"/>
          <w:lang w:eastAsia="ru-RU"/>
        </w:rPr>
        <w:t xml:space="preserve"> Комітету                  </w:t>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t xml:space="preserve">              </w:t>
      </w:r>
      <w:proofErr w:type="spellStart"/>
      <w:r>
        <w:rPr>
          <w:rFonts w:eastAsia="Times New Roman" w:cs="Times New Roman"/>
          <w:b/>
          <w:szCs w:val="28"/>
          <w:lang w:eastAsia="ru-RU"/>
        </w:rPr>
        <w:t>Л.Л.Денісова</w:t>
      </w:r>
      <w:proofErr w:type="spellEnd"/>
    </w:p>
    <w:p w:rsidR="00287DB9" w:rsidRDefault="00287DB9" w:rsidP="00287DB9"/>
    <w:p w:rsidR="005204CF" w:rsidRDefault="005204CF"/>
    <w:sectPr w:rsidR="005204CF" w:rsidSect="00235EF0">
      <w:headerReference w:type="even" r:id="rId6"/>
      <w:headerReference w:type="default" r:id="rId7"/>
      <w:pgSz w:w="11906" w:h="16838"/>
      <w:pgMar w:top="567" w:right="851" w:bottom="56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56A4" w:rsidRDefault="000056A4">
      <w:pPr>
        <w:spacing w:after="0" w:line="240" w:lineRule="auto"/>
      </w:pPr>
      <w:r>
        <w:separator/>
      </w:r>
    </w:p>
  </w:endnote>
  <w:endnote w:type="continuationSeparator" w:id="0">
    <w:p w:rsidR="000056A4" w:rsidRDefault="000056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56A4" w:rsidRDefault="000056A4">
      <w:pPr>
        <w:spacing w:after="0" w:line="240" w:lineRule="auto"/>
      </w:pPr>
      <w:r>
        <w:separator/>
      </w:r>
    </w:p>
  </w:footnote>
  <w:footnote w:type="continuationSeparator" w:id="0">
    <w:p w:rsidR="000056A4" w:rsidRDefault="000056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735" w:rsidRDefault="00067298" w:rsidP="0031081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3</w:t>
    </w:r>
    <w:r>
      <w:rPr>
        <w:rStyle w:val="a5"/>
      </w:rPr>
      <w:fldChar w:fldCharType="end"/>
    </w:r>
  </w:p>
  <w:p w:rsidR="00626735" w:rsidRDefault="000056A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735" w:rsidRDefault="00067298" w:rsidP="0031081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FC303B">
      <w:rPr>
        <w:rStyle w:val="a5"/>
        <w:noProof/>
      </w:rPr>
      <w:t>3</w:t>
    </w:r>
    <w:r>
      <w:rPr>
        <w:rStyle w:val="a5"/>
      </w:rPr>
      <w:fldChar w:fldCharType="end"/>
    </w:r>
  </w:p>
  <w:p w:rsidR="00626735" w:rsidRDefault="000056A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ACB"/>
    <w:rsid w:val="000056A4"/>
    <w:rsid w:val="00067298"/>
    <w:rsid w:val="0012660B"/>
    <w:rsid w:val="001C19BB"/>
    <w:rsid w:val="00235EF0"/>
    <w:rsid w:val="00287DB9"/>
    <w:rsid w:val="002C5AA7"/>
    <w:rsid w:val="005204CF"/>
    <w:rsid w:val="006868F3"/>
    <w:rsid w:val="00AB42A0"/>
    <w:rsid w:val="00BF0F58"/>
    <w:rsid w:val="00C77A9D"/>
    <w:rsid w:val="00D75E2F"/>
    <w:rsid w:val="00D92DAD"/>
    <w:rsid w:val="00DD704A"/>
    <w:rsid w:val="00FB5ACB"/>
    <w:rsid w:val="00FC303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5A7C4"/>
  <w15:chartTrackingRefBased/>
  <w15:docId w15:val="{0DFDCCD4-639B-4767-8ACF-3928A5ACE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7D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287DB9"/>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287DB9"/>
  </w:style>
  <w:style w:type="character" w:styleId="a5">
    <w:name w:val="page number"/>
    <w:basedOn w:val="a0"/>
    <w:rsid w:val="00287D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3</Pages>
  <Words>4838</Words>
  <Characters>2759</Characters>
  <Application>Microsoft Office Word</Application>
  <DocSecurity>0</DocSecurity>
  <Lines>22</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Юлія Володимирівна Самойлик</dc:creator>
  <cp:keywords/>
  <dc:description/>
  <cp:lastModifiedBy>Юлія Володимирівна Самойлик</cp:lastModifiedBy>
  <cp:revision>6</cp:revision>
  <dcterms:created xsi:type="dcterms:W3CDTF">2017-12-27T14:22:00Z</dcterms:created>
  <dcterms:modified xsi:type="dcterms:W3CDTF">2018-01-19T10:52:00Z</dcterms:modified>
</cp:coreProperties>
</file>