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E77" w:rsidRPr="00EC4201" w:rsidRDefault="00DB7E77" w:rsidP="004A72A8">
      <w:pPr>
        <w:pStyle w:val="Subtitle"/>
        <w:rPr>
          <w:rFonts w:ascii="Times New Roman" w:hAnsi="Times New Roman" w:cs="Times New Roman"/>
          <w:b/>
          <w:sz w:val="28"/>
          <w:szCs w:val="28"/>
        </w:rPr>
      </w:pPr>
      <w:r w:rsidRPr="00EC4201">
        <w:rPr>
          <w:rFonts w:ascii="Times New Roman" w:hAnsi="Times New Roman" w:cs="Times New Roman"/>
          <w:b/>
          <w:sz w:val="28"/>
          <w:szCs w:val="28"/>
        </w:rPr>
        <w:t>ПОЯСНЮВАЛЬНА ЗАПИСКА</w:t>
      </w:r>
      <w:r>
        <w:rPr>
          <w:noProof/>
        </w:rPr>
        <w:pict>
          <v:rect id="Прямоугольник 1" o:spid="_x0000_s1026" style="position:absolute;left:0;text-align:left;margin-left:485pt;margin-top:-30pt;width:18pt;height:9pt;z-index:251658240;visibility:visible;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" o:allowincell="f" stroked="f">
            <v:textbox inset="2.53958mm,1.2694mm,2.53958mm,1.2694mm">
              <w:txbxContent>
                <w:p w:rsidR="00DB7E77" w:rsidRDefault="00DB7E77" w:rsidP="004A72A8">
                  <w:pPr>
                    <w:textDirection w:val="btLr"/>
                  </w:pPr>
                </w:p>
              </w:txbxContent>
            </v:textbox>
            <w10:wrap anchorx="margin"/>
          </v:rect>
        </w:pict>
      </w:r>
    </w:p>
    <w:p w:rsidR="00DB7E77" w:rsidRPr="00EC4201" w:rsidRDefault="00DB7E77" w:rsidP="00D74D8B">
      <w:pPr>
        <w:keepNext/>
        <w:ind w:firstLine="567"/>
        <w:jc w:val="center"/>
        <w:rPr>
          <w:b/>
        </w:rPr>
      </w:pPr>
      <w:r w:rsidRPr="00EC4201">
        <w:rPr>
          <w:b/>
        </w:rPr>
        <w:t>до проекту Закону України</w:t>
      </w:r>
      <w:bookmarkStart w:id="0" w:name="gjdgxs" w:colFirst="0" w:colLast="0"/>
      <w:bookmarkEnd w:id="0"/>
      <w:r w:rsidRPr="00EC4201">
        <w:rPr>
          <w:b/>
        </w:rPr>
        <w:t xml:space="preserve"> «Про внесення змін </w:t>
      </w:r>
      <w:r>
        <w:rPr>
          <w:b/>
        </w:rPr>
        <w:t>до деяких законодавчих актів</w:t>
      </w:r>
      <w:r w:rsidRPr="00EC4201">
        <w:rPr>
          <w:b/>
        </w:rPr>
        <w:t xml:space="preserve"> щодо професійного</w:t>
      </w:r>
      <w:r>
        <w:rPr>
          <w:b/>
        </w:rPr>
        <w:t xml:space="preserve"> навчання </w:t>
      </w:r>
      <w:r>
        <w:rPr>
          <w:b/>
          <w:lang w:val="en-US"/>
        </w:rPr>
        <w:t>д</w:t>
      </w:r>
      <w:r>
        <w:rPr>
          <w:b/>
        </w:rPr>
        <w:t>ержавних службовців»</w:t>
      </w:r>
    </w:p>
    <w:p w:rsidR="00DB7E77" w:rsidRDefault="00DB7E77" w:rsidP="004A72A8">
      <w:pPr>
        <w:ind w:left="677" w:right="518"/>
        <w:jc w:val="center"/>
        <w:rPr>
          <w:b/>
          <w:sz w:val="16"/>
          <w:szCs w:val="16"/>
        </w:rPr>
      </w:pPr>
    </w:p>
    <w:p w:rsidR="00DB7E77" w:rsidRPr="00EC4201" w:rsidRDefault="00DB7E77" w:rsidP="004A72A8">
      <w:pPr>
        <w:ind w:left="677" w:right="518"/>
        <w:jc w:val="center"/>
        <w:rPr>
          <w:b/>
          <w:sz w:val="16"/>
          <w:szCs w:val="16"/>
        </w:rPr>
      </w:pPr>
    </w:p>
    <w:p w:rsidR="00DB7E77" w:rsidRPr="00184155" w:rsidRDefault="00DB7E77" w:rsidP="004A72A8">
      <w:pPr>
        <w:numPr>
          <w:ilvl w:val="0"/>
          <w:numId w:val="3"/>
        </w:numPr>
        <w:ind w:left="0" w:firstLine="567"/>
        <w:jc w:val="both"/>
        <w:rPr>
          <w:b/>
        </w:rPr>
      </w:pPr>
      <w:r w:rsidRPr="00184155">
        <w:rPr>
          <w:b/>
        </w:rPr>
        <w:t>Обґрунтування необхідності прийняття акта</w:t>
      </w:r>
    </w:p>
    <w:p w:rsidR="00DB7E77" w:rsidRDefault="00DB7E77" w:rsidP="004A72A8">
      <w:pPr>
        <w:ind w:firstLine="720"/>
        <w:jc w:val="both"/>
      </w:pPr>
    </w:p>
    <w:p w:rsidR="00DB7E77" w:rsidRDefault="00DB7E77" w:rsidP="004A72A8">
      <w:pPr>
        <w:ind w:firstLine="720"/>
        <w:jc w:val="both"/>
        <w:rPr>
          <w:b/>
        </w:rPr>
      </w:pPr>
      <w:r>
        <w:t>Необхідність прийняття цього Закону обумовлена низкою причин:</w:t>
      </w:r>
    </w:p>
    <w:p w:rsidR="00DB7E77" w:rsidRDefault="00DB7E77" w:rsidP="004A72A8">
      <w:pPr>
        <w:ind w:firstLine="720"/>
        <w:jc w:val="both"/>
        <w:rPr>
          <w:b/>
        </w:rPr>
      </w:pPr>
      <w:r>
        <w:t>По-перше, з прийняттям нового Закону України «Про державну службу» Україна перейшла від кар’єрної системи державної служби до системи посад, а отже змінилася філософія всієї кадрової політики: державні службовці обираються у конкурсному порядку з огляду на ті компетентності, якими вони володіють. У такій системі основна увага приділяється поточному інтенсивному навчанню державних службовців, аніж вступному базовому. На даний момент, система професійного навчання державних службовців, яка сформована в Україні, навпаки має пріоритетом тривалу підготовку магістрів публічного управління, аніж інтенсивне поточне навчання, спрямоване на адаптацію державних службовців до змін або на підвищення якості надання адміністративних послуг (висновок зроблено з огляду на значні щорічні обсяги фінансування підготовки магістрів).</w:t>
      </w:r>
    </w:p>
    <w:p w:rsidR="00DB7E77" w:rsidRDefault="00DB7E77" w:rsidP="004A72A8">
      <w:pPr>
        <w:ind w:firstLine="720"/>
        <w:jc w:val="both"/>
        <w:rPr>
          <w:b/>
        </w:rPr>
      </w:pPr>
      <w:r>
        <w:t>По-друге, приклад інших країн (Литва, Естонія, США) показав ефективність залучення досвіду і експертизи приватного сектору у роботі державних службовців. Наприклад, знання менеджменту і основ управління персоналом можуть сприяти ефективній роботі керівника державного органу. Експертну допомогу і відповідне навчання з таких питань можуть надати не лише державні навчальні заклади і освітні установи, а й суб’єкти приватного сектору. Тому є необхідність у розширенні доступу державних органів до ринку освітніх послуг і наданні можливості державним органам обирати з-поміж державних і приватних постачальників освітніх послуг.</w:t>
      </w:r>
    </w:p>
    <w:p w:rsidR="00DB7E77" w:rsidRDefault="00DB7E77" w:rsidP="004A72A8">
      <w:pPr>
        <w:ind w:firstLine="720"/>
        <w:jc w:val="both"/>
        <w:rPr>
          <w:b/>
        </w:rPr>
      </w:pPr>
      <w:r>
        <w:t>На жаль, зараз в Україні діє монополія держави у наданні освітніх послуг державним органам і державним службовцям. Відповідним бар’єром став існуючий механізм державного замовлення послуг з підвищення кваліфікації державних службовців, який передбачає розміщення державного замовлення на підвищення кваліфікації тільки серед державних установ, а також передбачає ліцензування та акредитацію освітньої діяльності в якості умови вибору постачальника послуг. Таким чином, державні службовці можуть одержати безкоштовні освітні послуги з підвищення кваліфікації виключно у державних закладах, за програмами, запропонованими ними.</w:t>
      </w:r>
    </w:p>
    <w:p w:rsidR="00DB7E77" w:rsidRDefault="00DB7E77" w:rsidP="004A72A8">
      <w:pPr>
        <w:ind w:firstLine="720"/>
        <w:jc w:val="both"/>
        <w:rPr>
          <w:b/>
          <w:i/>
        </w:rPr>
      </w:pPr>
      <w:r>
        <w:t xml:space="preserve">Більше того, на даний момент відсутній взаємозв’язок між затвердженими обсягами державного замовлення і коштами, передбаченими на їх використання, так як досі не затверджено порядку розрахунку вартості навчання одного державного службовця. Так, підготовка одного магістра в Національній академії державного управління (далі - НАДУ) державному бюджету обходиться в значну суму, і це при статистиці, що із загальної кількості випускників НАДУ 2011-2015 року лише 20 % працюють на державній службі (хоча відповідно до законодавства усі випускники НАДУ зобов’язані відпрацювати на державній службі 5 років). Зокрема, відповідно до звіту Рахункової палати від 12 квітня 2016 року </w:t>
      </w:r>
      <w:r>
        <w:rPr>
          <w:i/>
        </w:rPr>
        <w:t>«кошти державного бюджету, спрямовані на підготовку не працевлаштованих 382 осіб, в сумі 44 526,0 тис. грн. використано не результативно…</w:t>
      </w:r>
    </w:p>
    <w:p w:rsidR="00DB7E77" w:rsidRDefault="00DB7E77" w:rsidP="004A72A8">
      <w:pPr>
        <w:ind w:firstLine="720"/>
        <w:jc w:val="both"/>
        <w:rPr>
          <w:b/>
          <w:i/>
        </w:rPr>
      </w:pPr>
      <w:r>
        <w:rPr>
          <w:i/>
        </w:rPr>
        <w:t xml:space="preserve">Таким чином, НАДУ, витрачаючи на підготовку кадрів у сфері державного управління із загального фонду державного бюджету щороку понад 90 млн. грн., не забезпечує досягнення головної мети закладу: держава не отримує висококваліфікованих кадрів для забезпечення ними центральних та місцевих органів державного управління».  </w:t>
      </w:r>
    </w:p>
    <w:p w:rsidR="00DB7E77" w:rsidRDefault="00DB7E77" w:rsidP="004A72A8">
      <w:pPr>
        <w:ind w:firstLine="720"/>
        <w:jc w:val="both"/>
        <w:rPr>
          <w:b/>
          <w:i/>
        </w:rPr>
      </w:pPr>
      <w:r>
        <w:t xml:space="preserve">Не зважаючи на те, що одним із основних завдань НАДУ є підвищення кваліфікації державних службовців, лише 3.7 % випускників НАДУ займали чи займають посади державних службовців вищого чи середнього рівня.  Відповідно до того ж звіту Рахункової палати від 2016 року: </w:t>
      </w:r>
      <w:r>
        <w:rPr>
          <w:i/>
        </w:rPr>
        <w:t xml:space="preserve">«При організації підвищення кваліфікації державних службовців І-ІV категорій посад (за контрактами з Нацдержслужбою) у 2014-2015 роках районних державних адміністрацій, міських голів, які не завершили повного курсу навчання і, відповідно, недотримали свідоцтв про підвищення кваліфікації, витрачено 277,0 тис. грн., що є не результативним використання бюджетних коштів. </w:t>
      </w:r>
    </w:p>
    <w:p w:rsidR="00DB7E77" w:rsidRDefault="00DB7E77" w:rsidP="004A72A8">
      <w:pPr>
        <w:ind w:firstLine="720"/>
        <w:jc w:val="both"/>
        <w:rPr>
          <w:b/>
          <w:i/>
        </w:rPr>
      </w:pPr>
      <w:r>
        <w:rPr>
          <w:i/>
        </w:rPr>
        <w:t>Через відсутність контролю з боку Нацдержслужби за обґрунтованістю вартості послуг з підвищення кваліфікації державних службовців, які надавалися у 2014-2015 роках, НАДУ необґрунтовано включено до вартості таких послуг 317,0 тис. грн. та неекономно використано 203,3 тис. грн.».</w:t>
      </w:r>
    </w:p>
    <w:p w:rsidR="00DB7E77" w:rsidRDefault="00DB7E77" w:rsidP="004A72A8">
      <w:pPr>
        <w:ind w:firstLine="720"/>
        <w:jc w:val="both"/>
        <w:rPr>
          <w:b/>
        </w:rPr>
      </w:pPr>
      <w:r>
        <w:t>По-третє, в Україні не забезпечується якісний аналіз потреб у професійному навчанні державних службовців, а відповідно навчальні програми за своїм змістом і формою не можуть зацікавити державних службовців, що суттєво знижує мотивацію державних службовців до професійного навчання і підвищення професійної компетентності.</w:t>
      </w:r>
    </w:p>
    <w:p w:rsidR="00DB7E77" w:rsidRDefault="00DB7E77" w:rsidP="004A72A8">
      <w:pPr>
        <w:ind w:firstLine="720"/>
        <w:jc w:val="both"/>
        <w:rPr>
          <w:b/>
        </w:rPr>
      </w:pPr>
      <w:r>
        <w:t xml:space="preserve">По-четверте, практика Комісії з питань вищого корпусу державної служби виявила прогалини у знаннях і навичках як кандидатів на посади державної служби категорії «А», так і переможців конкурсів. Нестача компетентності ставить під сумнів їх спроможність здійснювати ефективне керівництво державним апаратом і впроваджувати реформи, що тривають у державі. </w:t>
      </w:r>
    </w:p>
    <w:p w:rsidR="00DB7E77" w:rsidRDefault="00DB7E77" w:rsidP="004A72A8">
      <w:pPr>
        <w:ind w:firstLine="720"/>
        <w:jc w:val="both"/>
        <w:rPr>
          <w:b/>
        </w:rPr>
      </w:pPr>
      <w:r>
        <w:t>З огляду на зазначене вище, більш ніж очевидно, що існуюча система навчання державних службовців є неефективною. З державного бюджету витрачаються значні кошти, при цьому держава не отримує висококваліфікованих професіоналів, а державні службовці не зацікавлені в підвищенні власної професійної компетентності, оскільки навчальні програми, що їм пропонуються, переважно не відповідають практичним потребам служби.</w:t>
      </w:r>
    </w:p>
    <w:p w:rsidR="00DB7E77" w:rsidRDefault="00DB7E77" w:rsidP="004A72A8">
      <w:pPr>
        <w:ind w:firstLine="720"/>
        <w:jc w:val="both"/>
        <w:rPr>
          <w:b/>
        </w:rPr>
      </w:pPr>
      <w:r>
        <w:t>Таким чином, пріоритетом для держави є вирішення проблеми професійного навчання і забезпечення ефективного підвищення професійної компетентності державних службовців у короткі строки, а також розбудова системи подальшого професійного навчання керівних кадрів.</w:t>
      </w:r>
    </w:p>
    <w:p w:rsidR="00DB7E77" w:rsidRDefault="00DB7E77" w:rsidP="004A72A8">
      <w:pPr>
        <w:ind w:firstLine="567"/>
        <w:jc w:val="both"/>
        <w:rPr>
          <w:b/>
          <w:sz w:val="12"/>
          <w:szCs w:val="12"/>
        </w:rPr>
      </w:pPr>
    </w:p>
    <w:p w:rsidR="00DB7E77" w:rsidRPr="00184155" w:rsidRDefault="00DB7E77" w:rsidP="004A72A8">
      <w:pPr>
        <w:numPr>
          <w:ilvl w:val="0"/>
          <w:numId w:val="3"/>
        </w:numPr>
        <w:ind w:left="0" w:firstLine="426"/>
        <w:jc w:val="both"/>
        <w:rPr>
          <w:b/>
        </w:rPr>
      </w:pPr>
      <w:r w:rsidRPr="00184155">
        <w:rPr>
          <w:b/>
        </w:rPr>
        <w:t>Цілі і завдання прийняття акту</w:t>
      </w:r>
    </w:p>
    <w:p w:rsidR="00DB7E77" w:rsidRDefault="00DB7E77" w:rsidP="004A72A8">
      <w:pPr>
        <w:keepNext/>
        <w:ind w:firstLine="540"/>
        <w:jc w:val="both"/>
        <w:rPr>
          <w:b/>
          <w:sz w:val="20"/>
          <w:szCs w:val="20"/>
        </w:rPr>
      </w:pPr>
    </w:p>
    <w:p w:rsidR="00DB7E77" w:rsidRDefault="00DB7E77" w:rsidP="004A72A8">
      <w:pPr>
        <w:keepNext/>
        <w:ind w:firstLine="540"/>
        <w:jc w:val="both"/>
        <w:rPr>
          <w:b/>
        </w:rPr>
      </w:pPr>
      <w:r>
        <w:t xml:space="preserve">Метою розробки проекту Закону України «Про внесення змін до </w:t>
      </w:r>
      <w:r w:rsidRPr="0021158F">
        <w:t>деяких законодавчих актів</w:t>
      </w:r>
      <w:r>
        <w:t xml:space="preserve"> щодо професійного навчання державних службовців» є покращення системи навчання державних службовців та її відповідність потребам сьогодення. </w:t>
      </w:r>
    </w:p>
    <w:p w:rsidR="00DB7E77" w:rsidRDefault="00DB7E77" w:rsidP="004A72A8">
      <w:pPr>
        <w:keepNext/>
        <w:ind w:firstLine="540"/>
        <w:jc w:val="both"/>
        <w:rPr>
          <w:b/>
        </w:rPr>
      </w:pPr>
    </w:p>
    <w:p w:rsidR="00DB7E77" w:rsidRDefault="00DB7E77" w:rsidP="004A72A8">
      <w:pPr>
        <w:keepNext/>
        <w:numPr>
          <w:ilvl w:val="0"/>
          <w:numId w:val="1"/>
        </w:numPr>
        <w:ind w:left="1084" w:hanging="658"/>
        <w:jc w:val="both"/>
        <w:rPr>
          <w:b/>
        </w:rPr>
      </w:pPr>
      <w:bookmarkStart w:id="1" w:name="_30j0zll" w:colFirst="0" w:colLast="0"/>
      <w:bookmarkEnd w:id="1"/>
      <w:r>
        <w:t xml:space="preserve"> </w:t>
      </w:r>
      <w:r w:rsidRPr="00184155">
        <w:rPr>
          <w:b/>
        </w:rPr>
        <w:t>Загальна характеристика і основні положення проекту акту</w:t>
      </w:r>
    </w:p>
    <w:p w:rsidR="00DB7E77" w:rsidRDefault="00DB7E77" w:rsidP="004A72A8">
      <w:pPr>
        <w:keepNext/>
        <w:ind w:firstLine="540"/>
        <w:jc w:val="both"/>
        <w:rPr>
          <w:b/>
        </w:rPr>
      </w:pPr>
      <w:r>
        <w:t xml:space="preserve">Проектом Закону України «Про внесення змін до </w:t>
      </w:r>
      <w:r w:rsidRPr="0021158F">
        <w:t>деяких законодавчих актів</w:t>
      </w:r>
      <w:r>
        <w:t xml:space="preserve"> щодо професійного навчання державних службовців» пропонується:</w:t>
      </w:r>
    </w:p>
    <w:p w:rsidR="00DB7E77" w:rsidRDefault="00DB7E77" w:rsidP="004A72A8">
      <w:pPr>
        <w:keepNext/>
        <w:numPr>
          <w:ilvl w:val="0"/>
          <w:numId w:val="2"/>
        </w:numPr>
        <w:ind w:left="0" w:firstLine="567"/>
        <w:jc w:val="both"/>
        <w:rPr>
          <w:b/>
        </w:rPr>
      </w:pPr>
      <w:r>
        <w:t>В Законі України «Про державну службу» визначити, що професійне навчання державних службовців проводиться шляхом поточного навчання державного службовця за ініціативи керівника державної служби чи державного службовця. Державні службовців зможуть брати активну участь в виборі власної програми навчання.</w:t>
      </w:r>
    </w:p>
    <w:p w:rsidR="00DB7E77" w:rsidRDefault="00DB7E77" w:rsidP="004A72A8">
      <w:pPr>
        <w:keepNext/>
        <w:numPr>
          <w:ilvl w:val="0"/>
          <w:numId w:val="2"/>
        </w:numPr>
        <w:ind w:left="0" w:firstLine="567"/>
        <w:jc w:val="both"/>
        <w:rPr>
          <w:b/>
        </w:rPr>
      </w:pPr>
      <w:r>
        <w:t xml:space="preserve">На законодавчому рівні визначається розмір фонду заробітної плати, який щороку витрачатиметься на навчання державних службовців конкретного органу. Наявність подібної норми – це стала практика зарубіжних країн. Для прикладу, у Великій Британії 10 % від фонду заробітної плати йде на навчання та підвищення кваліфікації державних службовців. Законопроектом передбачається чітко визначити, що щонайменше </w:t>
      </w:r>
      <w:r>
        <w:rPr>
          <w:lang w:val="ru-RU"/>
        </w:rPr>
        <w:t>5</w:t>
      </w:r>
      <w:r>
        <w:t xml:space="preserve"> % від фонду оплати праці щороку буде виділено на навчання державних службовців. </w:t>
      </w:r>
    </w:p>
    <w:p w:rsidR="00DB7E77" w:rsidRDefault="00DB7E77" w:rsidP="004A72A8">
      <w:pPr>
        <w:numPr>
          <w:ilvl w:val="0"/>
          <w:numId w:val="2"/>
        </w:numPr>
        <w:ind w:left="0" w:firstLine="567"/>
        <w:jc w:val="both"/>
        <w:rPr>
          <w:b/>
        </w:rPr>
      </w:pPr>
      <w:r>
        <w:t>В Законі України «Про державну службу» закріплюється положення, відповідно до якого Національне агентство з питань державної служби (далі - НАДС) зможе на конкурсній основі обирати виконавця державного замовлення на навчання державних службовців. Тобто, закладаються основи створення конкурентних умов на ринку освітніх послуг – бюджетні кошти надаватимуться лише найкращим навчальним програмам за результатами відкритого конкурсу;</w:t>
      </w:r>
    </w:p>
    <w:p w:rsidR="00DB7E77" w:rsidRDefault="00DB7E77" w:rsidP="004A72A8">
      <w:pPr>
        <w:keepNext/>
        <w:numPr>
          <w:ilvl w:val="0"/>
          <w:numId w:val="2"/>
        </w:numPr>
        <w:ind w:left="0" w:firstLine="567"/>
        <w:jc w:val="both"/>
        <w:rPr>
          <w:b/>
        </w:rPr>
      </w:pPr>
      <w:r>
        <w:t>Ліквідовується обов’язок кожного державного службовця проходити підвищення кваліфікації кожні три роки. Натомість навчання державного службовця прив’язується до результатів щорічного оцінювання службової діяльності та індивідуальної програми підвищення рівня професійної компетентності державного службовця.</w:t>
      </w:r>
    </w:p>
    <w:p w:rsidR="00DB7E77" w:rsidRDefault="00DB7E77" w:rsidP="004A72A8">
      <w:pPr>
        <w:keepNext/>
        <w:numPr>
          <w:ilvl w:val="0"/>
          <w:numId w:val="2"/>
        </w:numPr>
        <w:ind w:left="0" w:firstLine="567"/>
        <w:jc w:val="both"/>
        <w:rPr>
          <w:b/>
        </w:rPr>
      </w:pPr>
      <w:r>
        <w:t xml:space="preserve">НАДС втрачає повноваження розробляти професійні програми спеціалізації та підвищення кваліфікації державних службовців і погоджувати такі програми. Наявність такої функції не проявила ніякої ефективності, натомість лише забюрократизувала систему навчання державних службовців. </w:t>
      </w:r>
    </w:p>
    <w:p w:rsidR="00DB7E77" w:rsidRDefault="00DB7E77" w:rsidP="004A72A8">
      <w:pPr>
        <w:keepNext/>
        <w:jc w:val="both"/>
        <w:rPr>
          <w:b/>
        </w:rPr>
      </w:pPr>
    </w:p>
    <w:p w:rsidR="00DB7E77" w:rsidRPr="004A72A8" w:rsidRDefault="00DB7E77" w:rsidP="004A72A8">
      <w:pPr>
        <w:ind w:firstLine="567"/>
        <w:jc w:val="both"/>
        <w:rPr>
          <w:b/>
        </w:rPr>
      </w:pPr>
      <w:r w:rsidRPr="004A72A8">
        <w:rPr>
          <w:b/>
        </w:rPr>
        <w:t xml:space="preserve">4. Правові аспекти </w:t>
      </w:r>
    </w:p>
    <w:p w:rsidR="00DB7E77" w:rsidRDefault="00DB7E77" w:rsidP="004A72A8">
      <w:pPr>
        <w:ind w:firstLine="567"/>
        <w:jc w:val="both"/>
        <w:rPr>
          <w:b/>
          <w:sz w:val="20"/>
          <w:szCs w:val="20"/>
        </w:rPr>
      </w:pPr>
    </w:p>
    <w:p w:rsidR="00DB7E77" w:rsidRDefault="00DB7E77" w:rsidP="004A72A8">
      <w:pPr>
        <w:ind w:firstLine="567"/>
        <w:jc w:val="both"/>
        <w:rPr>
          <w:b/>
        </w:rPr>
      </w:pPr>
      <w:r>
        <w:t>Правовідносини у цій сфері регулюються Законом України «Про державну службу», а також нормативно-правовими актами Кабінету Міністрів України.</w:t>
      </w:r>
    </w:p>
    <w:p w:rsidR="00DB7E77" w:rsidRDefault="00DB7E77" w:rsidP="004A72A8">
      <w:pPr>
        <w:ind w:firstLine="567"/>
        <w:jc w:val="both"/>
        <w:rPr>
          <w:b/>
        </w:rPr>
      </w:pPr>
      <w:r>
        <w:t xml:space="preserve">Реалізація проекту Закону України «Про внесення змін до </w:t>
      </w:r>
      <w:r w:rsidRPr="0021158F">
        <w:t>деяких законодавчих актів</w:t>
      </w:r>
      <w:r>
        <w:t xml:space="preserve">  щодо професійного навчання державних службовців» потребує внесення змін  до нормативно-правових актів Кабінету Міністрів України, а також затвердження нових, зокрема  Положення про професійне навчання державних службовців </w:t>
      </w:r>
      <w:r>
        <w:rPr>
          <w:highlight w:val="white"/>
        </w:rPr>
        <w:t>та ін.</w:t>
      </w:r>
    </w:p>
    <w:p w:rsidR="00DB7E77" w:rsidRDefault="00DB7E77" w:rsidP="004A72A8">
      <w:pPr>
        <w:ind w:firstLine="567"/>
        <w:jc w:val="both"/>
        <w:rPr>
          <w:sz w:val="12"/>
          <w:szCs w:val="12"/>
        </w:rPr>
      </w:pPr>
    </w:p>
    <w:p w:rsidR="00DB7E77" w:rsidRDefault="00DB7E77" w:rsidP="004A72A8">
      <w:pPr>
        <w:ind w:firstLine="567"/>
        <w:jc w:val="both"/>
      </w:pPr>
    </w:p>
    <w:p w:rsidR="00DB7E77" w:rsidRPr="004A72A8" w:rsidRDefault="00DB7E77" w:rsidP="004A72A8">
      <w:pPr>
        <w:ind w:firstLine="567"/>
        <w:jc w:val="both"/>
        <w:rPr>
          <w:b/>
        </w:rPr>
      </w:pPr>
      <w:r w:rsidRPr="004A72A8">
        <w:rPr>
          <w:b/>
        </w:rPr>
        <w:t>5. Фінансово-економічне обґрунтування</w:t>
      </w:r>
    </w:p>
    <w:p w:rsidR="00DB7E77" w:rsidRDefault="00DB7E77" w:rsidP="004A72A8">
      <w:pPr>
        <w:ind w:firstLine="567"/>
        <w:jc w:val="both"/>
        <w:rPr>
          <w:b/>
          <w:sz w:val="20"/>
          <w:szCs w:val="20"/>
        </w:rPr>
      </w:pPr>
    </w:p>
    <w:p w:rsidR="00DB7E77" w:rsidRDefault="00DB7E77" w:rsidP="004A72A8">
      <w:pPr>
        <w:ind w:firstLine="567"/>
        <w:jc w:val="both"/>
        <w:rPr>
          <w:b/>
        </w:rPr>
      </w:pPr>
      <w:r>
        <w:t xml:space="preserve">Реалізація проекту Закону України «Про внесення змін до </w:t>
      </w:r>
      <w:bookmarkStart w:id="2" w:name="_GoBack"/>
      <w:bookmarkEnd w:id="2"/>
      <w:r w:rsidRPr="0021158F">
        <w:t>деяких законодавчих актів</w:t>
      </w:r>
      <w:r>
        <w:t xml:space="preserve"> щодо професійного навчання державних службовців» не потребує додаткових матеріальних та інших витрат з Державного бюджету України на 2017 рік. </w:t>
      </w:r>
    </w:p>
    <w:p w:rsidR="00DB7E77" w:rsidRDefault="00DB7E77" w:rsidP="004A72A8">
      <w:pPr>
        <w:ind w:firstLine="567"/>
        <w:jc w:val="both"/>
        <w:rPr>
          <w:sz w:val="12"/>
          <w:szCs w:val="12"/>
        </w:rPr>
      </w:pPr>
    </w:p>
    <w:p w:rsidR="00DB7E77" w:rsidRPr="004A72A8" w:rsidRDefault="00DB7E77" w:rsidP="004A72A8">
      <w:pPr>
        <w:ind w:firstLine="567"/>
        <w:jc w:val="both"/>
        <w:rPr>
          <w:sz w:val="16"/>
          <w:szCs w:val="16"/>
        </w:rPr>
      </w:pPr>
    </w:p>
    <w:p w:rsidR="00DB7E77" w:rsidRPr="004A72A8" w:rsidRDefault="00DB7E77" w:rsidP="004A72A8">
      <w:pPr>
        <w:ind w:firstLine="567"/>
        <w:jc w:val="both"/>
        <w:rPr>
          <w:b/>
        </w:rPr>
      </w:pPr>
      <w:r w:rsidRPr="004A72A8">
        <w:rPr>
          <w:b/>
        </w:rPr>
        <w:t>6. Прогноз результатів</w:t>
      </w:r>
    </w:p>
    <w:p w:rsidR="00DB7E77" w:rsidRDefault="00DB7E77" w:rsidP="004A72A8">
      <w:pPr>
        <w:ind w:firstLine="567"/>
        <w:jc w:val="both"/>
        <w:rPr>
          <w:b/>
          <w:sz w:val="20"/>
          <w:szCs w:val="20"/>
        </w:rPr>
      </w:pPr>
    </w:p>
    <w:p w:rsidR="00DB7E77" w:rsidRDefault="00DB7E77" w:rsidP="004A72A8">
      <w:pPr>
        <w:ind w:firstLine="567"/>
        <w:jc w:val="both"/>
        <w:rPr>
          <w:b/>
        </w:rPr>
      </w:pPr>
      <w:r>
        <w:t xml:space="preserve">Прийняття акту сприятиме підвищенню рівня ефективності системи навчання державних службовців та в подальшому росту професійної компетентності державних службовців.  </w:t>
      </w:r>
    </w:p>
    <w:p w:rsidR="00DB7E77" w:rsidRDefault="00DB7E77" w:rsidP="004A72A8">
      <w:pPr>
        <w:ind w:firstLine="720"/>
        <w:jc w:val="both"/>
      </w:pPr>
    </w:p>
    <w:p w:rsidR="00DB7E77" w:rsidRDefault="00DB7E77" w:rsidP="004A791A">
      <w:pPr>
        <w:shd w:val="clear" w:color="auto" w:fill="FFFFFF"/>
        <w:tabs>
          <w:tab w:val="left" w:pos="5232"/>
          <w:tab w:val="left" w:pos="6104"/>
        </w:tabs>
        <w:rPr>
          <w:lang w:val="en-US"/>
        </w:rPr>
      </w:pPr>
      <w:r w:rsidRPr="004A72A8">
        <w:rPr>
          <w:b/>
        </w:rPr>
        <w:t>Народн</w:t>
      </w:r>
      <w:r>
        <w:rPr>
          <w:b/>
        </w:rPr>
        <w:t>і</w:t>
      </w:r>
      <w:r w:rsidRPr="004A72A8">
        <w:rPr>
          <w:b/>
        </w:rPr>
        <w:t xml:space="preserve"> депутат</w:t>
      </w:r>
      <w:r>
        <w:rPr>
          <w:b/>
        </w:rPr>
        <w:t>и</w:t>
      </w:r>
      <w:r w:rsidRPr="004A72A8">
        <w:rPr>
          <w:b/>
        </w:rPr>
        <w:t xml:space="preserve"> України                   </w:t>
      </w:r>
      <w:r>
        <w:rPr>
          <w:b/>
          <w:lang w:val="en-US"/>
        </w:rPr>
        <w:t xml:space="preserve">                               </w:t>
      </w:r>
      <w:r w:rsidRPr="004A72A8">
        <w:rPr>
          <w:b/>
        </w:rPr>
        <w:t xml:space="preserve">  </w:t>
      </w:r>
      <w:r>
        <w:t>Шкрум А.І. (№213)</w:t>
      </w:r>
    </w:p>
    <w:p w:rsidR="00DB7E77" w:rsidRPr="008870B3" w:rsidRDefault="00DB7E77" w:rsidP="008870B3">
      <w:pPr>
        <w:shd w:val="clear" w:color="auto" w:fill="FFFFFF"/>
        <w:tabs>
          <w:tab w:val="left" w:pos="5232"/>
          <w:tab w:val="left" w:pos="6104"/>
        </w:tabs>
        <w:jc w:val="right"/>
        <w:rPr>
          <w:lang w:val="en-US"/>
        </w:rPr>
      </w:pPr>
      <w:r>
        <w:t>Бублик Ю.В. (№343)</w:t>
      </w:r>
    </w:p>
    <w:p w:rsidR="00DB7E77" w:rsidRDefault="00DB7E77" w:rsidP="004A791A">
      <w:pPr>
        <w:shd w:val="clear" w:color="auto" w:fill="FFFFFF"/>
        <w:tabs>
          <w:tab w:val="left" w:pos="5232"/>
          <w:tab w:val="left" w:pos="6104"/>
        </w:tabs>
        <w:jc w:val="right"/>
      </w:pPr>
      <w:r>
        <w:t>Кацер-Бучковська Н.В. (№054)</w:t>
      </w:r>
    </w:p>
    <w:p w:rsidR="00DB7E77" w:rsidRDefault="00DB7E77" w:rsidP="004A791A">
      <w:pPr>
        <w:shd w:val="clear" w:color="auto" w:fill="FFFFFF"/>
        <w:tabs>
          <w:tab w:val="left" w:pos="5232"/>
          <w:tab w:val="left" w:pos="6104"/>
        </w:tabs>
        <w:jc w:val="right"/>
      </w:pPr>
      <w:r>
        <w:t>Вадатурський А.О. (№328)</w:t>
      </w:r>
    </w:p>
    <w:p w:rsidR="00DB7E77" w:rsidRDefault="00DB7E77" w:rsidP="004A791A">
      <w:pPr>
        <w:shd w:val="clear" w:color="auto" w:fill="FFFFFF"/>
        <w:tabs>
          <w:tab w:val="left" w:pos="5232"/>
          <w:tab w:val="left" w:pos="6104"/>
        </w:tabs>
        <w:jc w:val="right"/>
      </w:pPr>
      <w:r>
        <w:t>Рябчин О.М. (№217)</w:t>
      </w:r>
    </w:p>
    <w:p w:rsidR="00DB7E77" w:rsidRDefault="00DB7E77" w:rsidP="004A791A">
      <w:pPr>
        <w:shd w:val="clear" w:color="auto" w:fill="FFFFFF"/>
        <w:tabs>
          <w:tab w:val="left" w:pos="5232"/>
          <w:tab w:val="left" w:pos="6104"/>
        </w:tabs>
        <w:jc w:val="right"/>
        <w:rPr>
          <w:lang w:val="en-US"/>
        </w:rPr>
      </w:pPr>
      <w:r>
        <w:t>Ледовських О.В. (№252)</w:t>
      </w:r>
    </w:p>
    <w:p w:rsidR="00DB7E77" w:rsidRPr="00972917" w:rsidRDefault="00DB7E77" w:rsidP="004A791A">
      <w:pPr>
        <w:shd w:val="clear" w:color="auto" w:fill="FFFFFF"/>
        <w:tabs>
          <w:tab w:val="left" w:pos="5232"/>
          <w:tab w:val="left" w:pos="6104"/>
        </w:tabs>
        <w:jc w:val="right"/>
        <w:rPr>
          <w:lang w:val="en-US"/>
        </w:rPr>
      </w:pPr>
      <w:r>
        <w:t>Курило В.С.</w:t>
      </w:r>
      <w:r>
        <w:rPr>
          <w:lang w:val="en-US"/>
        </w:rPr>
        <w:t xml:space="preserve"> (</w:t>
      </w:r>
      <w:r>
        <w:t>№311</w:t>
      </w:r>
      <w:r>
        <w:rPr>
          <w:lang w:val="en-US"/>
        </w:rPr>
        <w:t>)</w:t>
      </w:r>
    </w:p>
    <w:p w:rsidR="00DB7E77" w:rsidRDefault="00DB7E77" w:rsidP="004A791A">
      <w:pPr>
        <w:shd w:val="clear" w:color="auto" w:fill="FFFFFF"/>
        <w:tabs>
          <w:tab w:val="left" w:pos="5232"/>
          <w:tab w:val="left" w:pos="6104"/>
        </w:tabs>
        <w:jc w:val="right"/>
      </w:pPr>
      <w:r>
        <w:t>Сотник О.С. (№138)</w:t>
      </w:r>
    </w:p>
    <w:p w:rsidR="00DB7E77" w:rsidRDefault="00DB7E77" w:rsidP="004A791A">
      <w:pPr>
        <w:shd w:val="clear" w:color="auto" w:fill="FFFFFF"/>
        <w:tabs>
          <w:tab w:val="left" w:pos="5232"/>
          <w:tab w:val="left" w:pos="6104"/>
        </w:tabs>
        <w:jc w:val="right"/>
      </w:pPr>
      <w:r>
        <w:t>Зубач Л.Л. (№151)</w:t>
      </w:r>
    </w:p>
    <w:p w:rsidR="00DB7E77" w:rsidRDefault="00DB7E77" w:rsidP="004A791A">
      <w:pPr>
        <w:shd w:val="clear" w:color="auto" w:fill="FFFFFF"/>
        <w:tabs>
          <w:tab w:val="left" w:pos="5232"/>
          <w:tab w:val="left" w:pos="6104"/>
        </w:tabs>
        <w:jc w:val="right"/>
      </w:pPr>
      <w:r>
        <w:t>Юринець О.В. (№315)</w:t>
      </w:r>
    </w:p>
    <w:p w:rsidR="00DB7E77" w:rsidRDefault="00DB7E77" w:rsidP="004A791A">
      <w:pPr>
        <w:shd w:val="clear" w:color="auto" w:fill="FFFFFF"/>
        <w:tabs>
          <w:tab w:val="left" w:pos="5232"/>
          <w:tab w:val="left" w:pos="6104"/>
        </w:tabs>
        <w:jc w:val="right"/>
      </w:pPr>
      <w:r>
        <w:t>Подоляк І.І. (№318)</w:t>
      </w:r>
    </w:p>
    <w:p w:rsidR="00DB7E77" w:rsidRDefault="00DB7E77" w:rsidP="004A791A">
      <w:pPr>
        <w:shd w:val="clear" w:color="auto" w:fill="FFFFFF"/>
        <w:tabs>
          <w:tab w:val="left" w:pos="5232"/>
          <w:tab w:val="left" w:pos="6104"/>
        </w:tabs>
        <w:jc w:val="right"/>
      </w:pPr>
      <w:r>
        <w:t>Пташник В.Ю. (№150)</w:t>
      </w:r>
    </w:p>
    <w:p w:rsidR="00DB7E77" w:rsidRDefault="00DB7E77" w:rsidP="004A791A">
      <w:pPr>
        <w:shd w:val="clear" w:color="auto" w:fill="FFFFFF"/>
        <w:tabs>
          <w:tab w:val="left" w:pos="5232"/>
          <w:tab w:val="left" w:pos="6104"/>
        </w:tabs>
        <w:jc w:val="right"/>
      </w:pPr>
      <w:r>
        <w:t>Мушак О.П. (№124)</w:t>
      </w:r>
    </w:p>
    <w:p w:rsidR="00DB7E77" w:rsidRDefault="00DB7E77" w:rsidP="004A791A">
      <w:pPr>
        <w:shd w:val="clear" w:color="auto" w:fill="FFFFFF"/>
        <w:tabs>
          <w:tab w:val="left" w:pos="5232"/>
          <w:tab w:val="left" w:pos="6104"/>
        </w:tabs>
        <w:jc w:val="right"/>
      </w:pPr>
      <w:r>
        <w:t>Голуб В.В. (№395)</w:t>
      </w:r>
    </w:p>
    <w:p w:rsidR="00DB7E77" w:rsidRPr="004A72A8" w:rsidRDefault="00DB7E77" w:rsidP="004A72A8">
      <w:pPr>
        <w:tabs>
          <w:tab w:val="left" w:pos="6960"/>
        </w:tabs>
        <w:spacing w:before="280" w:line="276" w:lineRule="auto"/>
        <w:ind w:firstLine="720"/>
        <w:jc w:val="both"/>
        <w:rPr>
          <w:b/>
        </w:rPr>
      </w:pPr>
      <w:r w:rsidRPr="004A72A8">
        <w:rPr>
          <w:b/>
        </w:rPr>
        <w:tab/>
        <w:t xml:space="preserve">                 </w:t>
      </w:r>
    </w:p>
    <w:p w:rsidR="00DB7E77" w:rsidRDefault="00DB7E77" w:rsidP="004A72A8">
      <w:pPr>
        <w:tabs>
          <w:tab w:val="left" w:pos="6960"/>
        </w:tabs>
        <w:spacing w:after="100" w:line="276" w:lineRule="auto"/>
        <w:ind w:firstLine="720"/>
        <w:jc w:val="right"/>
      </w:pPr>
    </w:p>
    <w:p w:rsidR="00DB7E77" w:rsidRDefault="00DB7E77"/>
    <w:sectPr w:rsidR="00DB7E77" w:rsidSect="00493CC3">
      <w:headerReference w:type="default" r:id="rId7"/>
      <w:footerReference w:type="default" r:id="rId8"/>
      <w:pgSz w:w="11906" w:h="16838"/>
      <w:pgMar w:top="851" w:right="851" w:bottom="993" w:left="1701" w:header="0" w:footer="708"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7E77" w:rsidRDefault="00DB7E77">
      <w:r>
        <w:separator/>
      </w:r>
    </w:p>
  </w:endnote>
  <w:endnote w:type="continuationSeparator" w:id="0">
    <w:p w:rsidR="00DB7E77" w:rsidRDefault="00DB7E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E77" w:rsidRDefault="00DB7E77">
    <w:pPr>
      <w:tabs>
        <w:tab w:val="center" w:pos="4153"/>
        <w:tab w:val="right" w:pos="8306"/>
      </w:tabs>
      <w:jc w:val="center"/>
    </w:pPr>
    <w:fldSimple w:instr="PAGE">
      <w:r>
        <w:rPr>
          <w:noProof/>
        </w:rPr>
        <w:t>2</w:t>
      </w:r>
    </w:fldSimple>
  </w:p>
  <w:p w:rsidR="00DB7E77" w:rsidRDefault="00DB7E77">
    <w:pPr>
      <w:tabs>
        <w:tab w:val="center" w:pos="4153"/>
        <w:tab w:val="right" w:pos="8306"/>
      </w:tabs>
      <w:spacing w:after="56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7E77" w:rsidRDefault="00DB7E77">
      <w:r>
        <w:separator/>
      </w:r>
    </w:p>
  </w:footnote>
  <w:footnote w:type="continuationSeparator" w:id="0">
    <w:p w:rsidR="00DB7E77" w:rsidRDefault="00DB7E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7E77" w:rsidRDefault="00DB7E77">
    <w:pPr>
      <w:tabs>
        <w:tab w:val="center" w:pos="4153"/>
        <w:tab w:val="right" w:pos="8306"/>
      </w:tabs>
      <w:spacing w:before="567"/>
      <w:jc w:val="center"/>
      <w:rPr>
        <w:b/>
        <w:sz w:val="24"/>
        <w:szCs w:val="24"/>
      </w:rPr>
    </w:pPr>
  </w:p>
  <w:p w:rsidR="00DB7E77" w:rsidRDefault="00DB7E77">
    <w:pPr>
      <w:tabs>
        <w:tab w:val="center" w:pos="4153"/>
        <w:tab w:val="right" w:pos="8306"/>
      </w:tabs>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564A1"/>
    <w:multiLevelType w:val="multilevel"/>
    <w:tmpl w:val="715C3A08"/>
    <w:lvl w:ilvl="0">
      <w:start w:val="1"/>
      <w:numFmt w:val="decimal"/>
      <w:lvlText w:val="%1)"/>
      <w:lvlJc w:val="left"/>
      <w:pPr>
        <w:ind w:left="900" w:firstLine="540"/>
      </w:pPr>
      <w:rPr>
        <w:rFonts w:ascii="Times New Roman" w:eastAsia="Times New Roman" w:hAnsi="Times New Roman" w:cs="Times New Roman"/>
      </w:rPr>
    </w:lvl>
    <w:lvl w:ilvl="1">
      <w:start w:val="1"/>
      <w:numFmt w:val="bullet"/>
      <w:lvlText w:val="o"/>
      <w:lvlJc w:val="left"/>
      <w:pPr>
        <w:ind w:left="1620" w:firstLine="1260"/>
      </w:pPr>
      <w:rPr>
        <w:rFonts w:ascii="Arial" w:eastAsia="Times New Roman" w:hAnsi="Arial"/>
      </w:rPr>
    </w:lvl>
    <w:lvl w:ilvl="2">
      <w:start w:val="1"/>
      <w:numFmt w:val="bullet"/>
      <w:lvlText w:val="▪"/>
      <w:lvlJc w:val="left"/>
      <w:pPr>
        <w:ind w:left="2340" w:firstLine="1980"/>
      </w:pPr>
      <w:rPr>
        <w:rFonts w:ascii="Arial" w:eastAsia="Times New Roman" w:hAnsi="Arial"/>
      </w:rPr>
    </w:lvl>
    <w:lvl w:ilvl="3">
      <w:start w:val="1"/>
      <w:numFmt w:val="bullet"/>
      <w:lvlText w:val="●"/>
      <w:lvlJc w:val="left"/>
      <w:pPr>
        <w:ind w:left="3060" w:firstLine="2700"/>
      </w:pPr>
      <w:rPr>
        <w:rFonts w:ascii="Arial" w:eastAsia="Times New Roman" w:hAnsi="Arial"/>
      </w:rPr>
    </w:lvl>
    <w:lvl w:ilvl="4">
      <w:start w:val="1"/>
      <w:numFmt w:val="bullet"/>
      <w:lvlText w:val="o"/>
      <w:lvlJc w:val="left"/>
      <w:pPr>
        <w:ind w:left="3780" w:firstLine="3420"/>
      </w:pPr>
      <w:rPr>
        <w:rFonts w:ascii="Arial" w:eastAsia="Times New Roman" w:hAnsi="Arial"/>
      </w:rPr>
    </w:lvl>
    <w:lvl w:ilvl="5">
      <w:start w:val="1"/>
      <w:numFmt w:val="bullet"/>
      <w:lvlText w:val="▪"/>
      <w:lvlJc w:val="left"/>
      <w:pPr>
        <w:ind w:left="4500" w:firstLine="4140"/>
      </w:pPr>
      <w:rPr>
        <w:rFonts w:ascii="Arial" w:eastAsia="Times New Roman" w:hAnsi="Arial"/>
      </w:rPr>
    </w:lvl>
    <w:lvl w:ilvl="6">
      <w:start w:val="1"/>
      <w:numFmt w:val="bullet"/>
      <w:lvlText w:val="●"/>
      <w:lvlJc w:val="left"/>
      <w:pPr>
        <w:ind w:left="5220" w:firstLine="4860"/>
      </w:pPr>
      <w:rPr>
        <w:rFonts w:ascii="Arial" w:eastAsia="Times New Roman" w:hAnsi="Arial"/>
      </w:rPr>
    </w:lvl>
    <w:lvl w:ilvl="7">
      <w:start w:val="1"/>
      <w:numFmt w:val="bullet"/>
      <w:lvlText w:val="o"/>
      <w:lvlJc w:val="left"/>
      <w:pPr>
        <w:ind w:left="5940" w:firstLine="5580"/>
      </w:pPr>
      <w:rPr>
        <w:rFonts w:ascii="Arial" w:eastAsia="Times New Roman" w:hAnsi="Arial"/>
      </w:rPr>
    </w:lvl>
    <w:lvl w:ilvl="8">
      <w:start w:val="1"/>
      <w:numFmt w:val="bullet"/>
      <w:lvlText w:val="▪"/>
      <w:lvlJc w:val="left"/>
      <w:pPr>
        <w:ind w:left="6660" w:firstLine="6300"/>
      </w:pPr>
      <w:rPr>
        <w:rFonts w:ascii="Arial" w:eastAsia="Times New Roman" w:hAnsi="Arial"/>
      </w:rPr>
    </w:lvl>
  </w:abstractNum>
  <w:abstractNum w:abstractNumId="1">
    <w:nsid w:val="358C7B1A"/>
    <w:multiLevelType w:val="multilevel"/>
    <w:tmpl w:val="C65C65A6"/>
    <w:lvl w:ilvl="0">
      <w:start w:val="3"/>
      <w:numFmt w:val="decimal"/>
      <w:lvlText w:val="%1."/>
      <w:lvlJc w:val="left"/>
      <w:pPr>
        <w:ind w:left="943" w:firstLine="568"/>
      </w:pPr>
      <w:rPr>
        <w:rFonts w:cs="Times New Roman"/>
      </w:rPr>
    </w:lvl>
    <w:lvl w:ilvl="1">
      <w:start w:val="1"/>
      <w:numFmt w:val="lowerLetter"/>
      <w:lvlText w:val="%2."/>
      <w:lvlJc w:val="left"/>
      <w:pPr>
        <w:ind w:left="1648" w:firstLine="1288"/>
      </w:pPr>
      <w:rPr>
        <w:rFonts w:cs="Times New Roman"/>
      </w:rPr>
    </w:lvl>
    <w:lvl w:ilvl="2">
      <w:start w:val="1"/>
      <w:numFmt w:val="lowerRoman"/>
      <w:lvlText w:val="%3."/>
      <w:lvlJc w:val="right"/>
      <w:pPr>
        <w:ind w:left="2368" w:firstLine="2188"/>
      </w:pPr>
      <w:rPr>
        <w:rFonts w:cs="Times New Roman"/>
      </w:rPr>
    </w:lvl>
    <w:lvl w:ilvl="3">
      <w:start w:val="1"/>
      <w:numFmt w:val="decimal"/>
      <w:lvlText w:val="%4."/>
      <w:lvlJc w:val="left"/>
      <w:pPr>
        <w:ind w:left="3088" w:firstLine="2728"/>
      </w:pPr>
      <w:rPr>
        <w:rFonts w:cs="Times New Roman"/>
      </w:rPr>
    </w:lvl>
    <w:lvl w:ilvl="4">
      <w:start w:val="1"/>
      <w:numFmt w:val="lowerLetter"/>
      <w:lvlText w:val="%5."/>
      <w:lvlJc w:val="left"/>
      <w:pPr>
        <w:ind w:left="3808" w:firstLine="3448"/>
      </w:pPr>
      <w:rPr>
        <w:rFonts w:cs="Times New Roman"/>
      </w:rPr>
    </w:lvl>
    <w:lvl w:ilvl="5">
      <w:start w:val="1"/>
      <w:numFmt w:val="lowerRoman"/>
      <w:lvlText w:val="%6."/>
      <w:lvlJc w:val="right"/>
      <w:pPr>
        <w:ind w:left="4528" w:firstLine="4348"/>
      </w:pPr>
      <w:rPr>
        <w:rFonts w:cs="Times New Roman"/>
      </w:rPr>
    </w:lvl>
    <w:lvl w:ilvl="6">
      <w:start w:val="1"/>
      <w:numFmt w:val="decimal"/>
      <w:lvlText w:val="%7."/>
      <w:lvlJc w:val="left"/>
      <w:pPr>
        <w:ind w:left="5248" w:firstLine="4888"/>
      </w:pPr>
      <w:rPr>
        <w:rFonts w:cs="Times New Roman"/>
      </w:rPr>
    </w:lvl>
    <w:lvl w:ilvl="7">
      <w:start w:val="1"/>
      <w:numFmt w:val="lowerLetter"/>
      <w:lvlText w:val="%8."/>
      <w:lvlJc w:val="left"/>
      <w:pPr>
        <w:ind w:left="5968" w:firstLine="5608"/>
      </w:pPr>
      <w:rPr>
        <w:rFonts w:cs="Times New Roman"/>
      </w:rPr>
    </w:lvl>
    <w:lvl w:ilvl="8">
      <w:start w:val="1"/>
      <w:numFmt w:val="lowerRoman"/>
      <w:lvlText w:val="%9."/>
      <w:lvlJc w:val="right"/>
      <w:pPr>
        <w:ind w:left="6688" w:firstLine="6508"/>
      </w:pPr>
      <w:rPr>
        <w:rFonts w:cs="Times New Roman"/>
      </w:rPr>
    </w:lvl>
  </w:abstractNum>
  <w:abstractNum w:abstractNumId="2">
    <w:nsid w:val="6510718C"/>
    <w:multiLevelType w:val="multilevel"/>
    <w:tmpl w:val="9014FB8E"/>
    <w:lvl w:ilvl="0">
      <w:start w:val="1"/>
      <w:numFmt w:val="decimal"/>
      <w:lvlText w:val="%1."/>
      <w:lvlJc w:val="left"/>
      <w:pPr>
        <w:ind w:left="1070" w:firstLine="710"/>
      </w:pPr>
      <w:rPr>
        <w:rFonts w:cs="Times New Roman"/>
        <w:b/>
      </w:rPr>
    </w:lvl>
    <w:lvl w:ilvl="1">
      <w:start w:val="1"/>
      <w:numFmt w:val="lowerLetter"/>
      <w:lvlText w:val="%2."/>
      <w:lvlJc w:val="left"/>
      <w:pPr>
        <w:ind w:left="2160" w:firstLine="1800"/>
      </w:pPr>
      <w:rPr>
        <w:rFonts w:cs="Times New Roman"/>
      </w:rPr>
    </w:lvl>
    <w:lvl w:ilvl="2">
      <w:start w:val="1"/>
      <w:numFmt w:val="lowerRoman"/>
      <w:lvlText w:val="%3."/>
      <w:lvlJc w:val="right"/>
      <w:pPr>
        <w:ind w:left="2880" w:firstLine="2700"/>
      </w:pPr>
      <w:rPr>
        <w:rFonts w:cs="Times New Roman"/>
      </w:rPr>
    </w:lvl>
    <w:lvl w:ilvl="3">
      <w:start w:val="1"/>
      <w:numFmt w:val="decimal"/>
      <w:lvlText w:val="%4."/>
      <w:lvlJc w:val="left"/>
      <w:pPr>
        <w:ind w:left="3600" w:firstLine="3240"/>
      </w:pPr>
      <w:rPr>
        <w:rFonts w:cs="Times New Roman"/>
      </w:rPr>
    </w:lvl>
    <w:lvl w:ilvl="4">
      <w:start w:val="1"/>
      <w:numFmt w:val="lowerLetter"/>
      <w:lvlText w:val="%5."/>
      <w:lvlJc w:val="left"/>
      <w:pPr>
        <w:ind w:left="4320" w:firstLine="3960"/>
      </w:pPr>
      <w:rPr>
        <w:rFonts w:cs="Times New Roman"/>
      </w:rPr>
    </w:lvl>
    <w:lvl w:ilvl="5">
      <w:start w:val="1"/>
      <w:numFmt w:val="lowerRoman"/>
      <w:lvlText w:val="%6."/>
      <w:lvlJc w:val="right"/>
      <w:pPr>
        <w:ind w:left="5040" w:firstLine="4860"/>
      </w:pPr>
      <w:rPr>
        <w:rFonts w:cs="Times New Roman"/>
      </w:rPr>
    </w:lvl>
    <w:lvl w:ilvl="6">
      <w:start w:val="1"/>
      <w:numFmt w:val="decimal"/>
      <w:lvlText w:val="%7."/>
      <w:lvlJc w:val="left"/>
      <w:pPr>
        <w:ind w:left="5760" w:firstLine="5400"/>
      </w:pPr>
      <w:rPr>
        <w:rFonts w:cs="Times New Roman"/>
      </w:rPr>
    </w:lvl>
    <w:lvl w:ilvl="7">
      <w:start w:val="1"/>
      <w:numFmt w:val="lowerLetter"/>
      <w:lvlText w:val="%8."/>
      <w:lvlJc w:val="left"/>
      <w:pPr>
        <w:ind w:left="6480" w:firstLine="6120"/>
      </w:pPr>
      <w:rPr>
        <w:rFonts w:cs="Times New Roman"/>
      </w:rPr>
    </w:lvl>
    <w:lvl w:ilvl="8">
      <w:start w:val="1"/>
      <w:numFmt w:val="lowerRoman"/>
      <w:lvlText w:val="%9."/>
      <w:lvlJc w:val="right"/>
      <w:pPr>
        <w:ind w:left="7200" w:firstLine="7020"/>
      </w:pPr>
      <w:rPr>
        <w:rFonts w:cs="Times New Roman"/>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56AAB"/>
    <w:rsid w:val="00034F04"/>
    <w:rsid w:val="000855C6"/>
    <w:rsid w:val="00184155"/>
    <w:rsid w:val="001C273B"/>
    <w:rsid w:val="0021158F"/>
    <w:rsid w:val="002B464B"/>
    <w:rsid w:val="003026B0"/>
    <w:rsid w:val="003279DC"/>
    <w:rsid w:val="00344C72"/>
    <w:rsid w:val="003B7E7A"/>
    <w:rsid w:val="00493CC3"/>
    <w:rsid w:val="004A72A8"/>
    <w:rsid w:val="004A791A"/>
    <w:rsid w:val="005D79A1"/>
    <w:rsid w:val="008870B3"/>
    <w:rsid w:val="008B2218"/>
    <w:rsid w:val="00926EBA"/>
    <w:rsid w:val="00972917"/>
    <w:rsid w:val="00986387"/>
    <w:rsid w:val="009B5627"/>
    <w:rsid w:val="00A905BE"/>
    <w:rsid w:val="00A9683B"/>
    <w:rsid w:val="00B719FF"/>
    <w:rsid w:val="00BF3ACE"/>
    <w:rsid w:val="00C170C7"/>
    <w:rsid w:val="00C45394"/>
    <w:rsid w:val="00D74D8B"/>
    <w:rsid w:val="00DB7E77"/>
    <w:rsid w:val="00EC4201"/>
    <w:rsid w:val="00ED2794"/>
    <w:rsid w:val="00F56AAB"/>
    <w:rsid w:val="00F734C8"/>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72A8"/>
    <w:pPr>
      <w:widowControl w:val="0"/>
    </w:pPr>
    <w:rPr>
      <w:rFonts w:ascii="Times New Roman" w:eastAsia="Times New Roman" w:hAnsi="Times New Roman"/>
      <w:color w:val="000000"/>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99"/>
    <w:qFormat/>
    <w:rsid w:val="004A72A8"/>
    <w:pPr>
      <w:spacing w:after="60"/>
      <w:jc w:val="center"/>
    </w:pPr>
    <w:rPr>
      <w:rFonts w:ascii="Cambria" w:eastAsia="Calibri" w:hAnsi="Cambria" w:cs="Cambria"/>
      <w:sz w:val="24"/>
      <w:szCs w:val="24"/>
    </w:rPr>
  </w:style>
  <w:style w:type="character" w:customStyle="1" w:styleId="SubtitleChar">
    <w:name w:val="Subtitle Char"/>
    <w:basedOn w:val="DefaultParagraphFont"/>
    <w:link w:val="Subtitle"/>
    <w:uiPriority w:val="99"/>
    <w:locked/>
    <w:rsid w:val="004A72A8"/>
    <w:rPr>
      <w:rFonts w:ascii="Cambria" w:hAnsi="Cambria" w:cs="Cambria"/>
      <w:color w:val="000000"/>
      <w:sz w:val="24"/>
      <w:szCs w:val="24"/>
      <w:lang w:eastAsia="uk-UA"/>
    </w:rPr>
  </w:style>
  <w:style w:type="paragraph" w:styleId="Header">
    <w:name w:val="header"/>
    <w:basedOn w:val="Normal"/>
    <w:link w:val="HeaderChar"/>
    <w:uiPriority w:val="99"/>
    <w:rsid w:val="0021158F"/>
    <w:pPr>
      <w:tabs>
        <w:tab w:val="center" w:pos="4819"/>
        <w:tab w:val="right" w:pos="9639"/>
      </w:tabs>
    </w:pPr>
  </w:style>
  <w:style w:type="character" w:customStyle="1" w:styleId="HeaderChar">
    <w:name w:val="Header Char"/>
    <w:basedOn w:val="DefaultParagraphFont"/>
    <w:link w:val="Header"/>
    <w:uiPriority w:val="99"/>
    <w:locked/>
    <w:rsid w:val="0021158F"/>
    <w:rPr>
      <w:rFonts w:ascii="Times New Roman" w:hAnsi="Times New Roman" w:cs="Times New Roman"/>
      <w:color w:val="000000"/>
      <w:sz w:val="28"/>
      <w:szCs w:val="28"/>
      <w:lang w:eastAsia="uk-UA"/>
    </w:rPr>
  </w:style>
  <w:style w:type="paragraph" w:styleId="Footer">
    <w:name w:val="footer"/>
    <w:basedOn w:val="Normal"/>
    <w:link w:val="FooterChar"/>
    <w:uiPriority w:val="99"/>
    <w:rsid w:val="0021158F"/>
    <w:pPr>
      <w:tabs>
        <w:tab w:val="center" w:pos="4819"/>
        <w:tab w:val="right" w:pos="9639"/>
      </w:tabs>
    </w:pPr>
  </w:style>
  <w:style w:type="character" w:customStyle="1" w:styleId="FooterChar">
    <w:name w:val="Footer Char"/>
    <w:basedOn w:val="DefaultParagraphFont"/>
    <w:link w:val="Footer"/>
    <w:uiPriority w:val="99"/>
    <w:locked/>
    <w:rsid w:val="0021158F"/>
    <w:rPr>
      <w:rFonts w:ascii="Times New Roman" w:hAnsi="Times New Roman" w:cs="Times New Roman"/>
      <w:color w:val="000000"/>
      <w:sz w:val="28"/>
      <w:szCs w:val="28"/>
      <w:lang w:eastAsia="uk-UA"/>
    </w:rPr>
  </w:style>
</w:styles>
</file>

<file path=word/webSettings.xml><?xml version="1.0" encoding="utf-8"?>
<w:webSettings xmlns:r="http://schemas.openxmlformats.org/officeDocument/2006/relationships" xmlns:w="http://schemas.openxmlformats.org/wordprocessingml/2006/main">
  <w:divs>
    <w:div w:id="1767846972">
      <w:marLeft w:val="0"/>
      <w:marRight w:val="0"/>
      <w:marTop w:val="0"/>
      <w:marBottom w:val="0"/>
      <w:divBdr>
        <w:top w:val="none" w:sz="0" w:space="0" w:color="auto"/>
        <w:left w:val="none" w:sz="0" w:space="0" w:color="auto"/>
        <w:bottom w:val="none" w:sz="0" w:space="0" w:color="auto"/>
        <w:right w:val="none" w:sz="0" w:space="0" w:color="auto"/>
      </w:divBdr>
    </w:div>
    <w:div w:id="17678469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5</Pages>
  <Words>5929</Words>
  <Characters>3381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Deputat</cp:lastModifiedBy>
  <cp:revision>10</cp:revision>
  <cp:lastPrinted>2017-06-20T08:06:00Z</cp:lastPrinted>
  <dcterms:created xsi:type="dcterms:W3CDTF">2017-05-10T09:17:00Z</dcterms:created>
  <dcterms:modified xsi:type="dcterms:W3CDTF">2017-07-28T08:24:00Z</dcterms:modified>
</cp:coreProperties>
</file>