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741" w:rsidRPr="006F40D6" w:rsidRDefault="00CC2741" w:rsidP="006F40D6">
      <w:pPr>
        <w:jc w:val="center"/>
        <w:rPr>
          <w:rFonts w:ascii="Times New Roman" w:hAnsi="Times New Roman"/>
          <w:b/>
          <w:sz w:val="28"/>
          <w:szCs w:val="28"/>
        </w:rPr>
      </w:pPr>
      <w:r w:rsidRPr="006F40D6">
        <w:rPr>
          <w:rFonts w:ascii="Times New Roman" w:hAnsi="Times New Roman"/>
          <w:b/>
          <w:sz w:val="28"/>
          <w:szCs w:val="28"/>
        </w:rPr>
        <w:t>ПОЯСНЮВАЛЬНА ЗАПИСКА</w:t>
      </w:r>
    </w:p>
    <w:p w:rsidR="00CC2741" w:rsidRPr="006F40D6" w:rsidRDefault="00CC2741" w:rsidP="006F40D6">
      <w:pPr>
        <w:jc w:val="center"/>
        <w:rPr>
          <w:rFonts w:ascii="Times New Roman" w:hAnsi="Times New Roman"/>
          <w:b/>
          <w:sz w:val="28"/>
          <w:szCs w:val="28"/>
        </w:rPr>
      </w:pPr>
      <w:r w:rsidRPr="006F40D6">
        <w:rPr>
          <w:rFonts w:ascii="Times New Roman" w:hAnsi="Times New Roman"/>
          <w:b/>
          <w:sz w:val="28"/>
          <w:szCs w:val="28"/>
        </w:rPr>
        <w:t xml:space="preserve">до проекту Закону України </w:t>
      </w:r>
      <w:r>
        <w:rPr>
          <w:rFonts w:ascii="Times New Roman" w:hAnsi="Times New Roman"/>
          <w:b/>
          <w:sz w:val="28"/>
          <w:szCs w:val="28"/>
        </w:rPr>
        <w:t>«П</w:t>
      </w:r>
      <w:r w:rsidRPr="006F40D6">
        <w:rPr>
          <w:rFonts w:ascii="Times New Roman" w:hAnsi="Times New Roman"/>
          <w:b/>
          <w:sz w:val="28"/>
          <w:szCs w:val="28"/>
        </w:rPr>
        <w:t>ро внесення змін до Податкового кодексу</w:t>
      </w:r>
      <w:r>
        <w:rPr>
          <w:rFonts w:ascii="Times New Roman" w:hAnsi="Times New Roman"/>
          <w:b/>
          <w:sz w:val="28"/>
          <w:szCs w:val="28"/>
        </w:rPr>
        <w:t xml:space="preserve"> </w:t>
      </w:r>
      <w:r w:rsidRPr="0099743C">
        <w:rPr>
          <w:rFonts w:ascii="Times New Roman" w:hAnsi="Times New Roman"/>
          <w:b/>
          <w:sz w:val="28"/>
          <w:szCs w:val="28"/>
        </w:rPr>
        <w:t>щодо оподаткування акцизним податком окремих</w:t>
      </w:r>
      <w:r>
        <w:rPr>
          <w:rFonts w:ascii="Times New Roman" w:hAnsi="Times New Roman"/>
          <w:b/>
          <w:sz w:val="28"/>
          <w:szCs w:val="28"/>
        </w:rPr>
        <w:t xml:space="preserve"> </w:t>
      </w:r>
      <w:r w:rsidRPr="0099743C">
        <w:rPr>
          <w:rFonts w:ascii="Times New Roman" w:hAnsi="Times New Roman"/>
          <w:b/>
          <w:sz w:val="28"/>
          <w:szCs w:val="28"/>
        </w:rPr>
        <w:t>товарів</w:t>
      </w:r>
      <w:r>
        <w:rPr>
          <w:rFonts w:ascii="Times New Roman" w:hAnsi="Times New Roman"/>
          <w:b/>
          <w:sz w:val="28"/>
          <w:szCs w:val="28"/>
        </w:rPr>
        <w:t>»</w:t>
      </w:r>
    </w:p>
    <w:p w:rsidR="00CC2741" w:rsidRPr="00CE006E" w:rsidRDefault="00CC2741" w:rsidP="00F073ED">
      <w:pPr>
        <w:spacing w:line="240" w:lineRule="auto"/>
        <w:ind w:firstLine="851"/>
        <w:jc w:val="both"/>
        <w:rPr>
          <w:rFonts w:ascii="Times New Roman" w:hAnsi="Times New Roman"/>
          <w:b/>
          <w:sz w:val="28"/>
          <w:szCs w:val="28"/>
        </w:rPr>
      </w:pPr>
      <w:r w:rsidRPr="00CE006E">
        <w:rPr>
          <w:rFonts w:ascii="Times New Roman" w:hAnsi="Times New Roman"/>
          <w:b/>
          <w:sz w:val="28"/>
          <w:szCs w:val="28"/>
        </w:rPr>
        <w:t>1. Обґрунтування необхідності прийняття акта</w:t>
      </w:r>
    </w:p>
    <w:p w:rsidR="00CC2741" w:rsidRDefault="00CC2741" w:rsidP="00F073ED">
      <w:pPr>
        <w:pStyle w:val="NoSpacing"/>
        <w:ind w:firstLine="708"/>
        <w:jc w:val="both"/>
        <w:rPr>
          <w:rFonts w:ascii="Times New Roman" w:hAnsi="Times New Roman"/>
          <w:sz w:val="28"/>
          <w:szCs w:val="28"/>
          <w:lang w:val="uk-UA"/>
        </w:rPr>
      </w:pPr>
      <w:r w:rsidRPr="003E6ADF">
        <w:rPr>
          <w:rFonts w:ascii="Times New Roman" w:hAnsi="Times New Roman"/>
          <w:sz w:val="28"/>
          <w:szCs w:val="28"/>
          <w:lang w:val="uk-UA"/>
        </w:rPr>
        <w:t>За результатами аналізу ставок акцизного податку на спирт етиловий та спиртні напої (горілка та лікеро-горілчані вироби)</w:t>
      </w:r>
      <w:r>
        <w:rPr>
          <w:rFonts w:ascii="Times New Roman" w:hAnsi="Times New Roman"/>
          <w:sz w:val="28"/>
          <w:szCs w:val="28"/>
          <w:lang w:val="uk-UA"/>
        </w:rPr>
        <w:t xml:space="preserve"> було встановлено, що ставки акцизного податку були встановлені на наступному рівні,  починаючи з 2011 року:</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з 01.01.2011 року по 31.03.2012 року – 42,12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 спирту</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з 01.04.2012 року по 31.03.2013 року – 45,87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 спирту</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 з 01.04.2013 року по 28.02.2014 року  - 49,49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 спирту</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 з 01.03.2014 року по 30.06.2014 року  - 56,42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 спирту</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 з 01.07.2014 року до 29.02.2016 року -  70,53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 спирту </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 з 01.03.2016 року по 28.02.2017 року – 105,80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спирту </w:t>
      </w:r>
    </w:p>
    <w:p w:rsidR="00CC2741" w:rsidRPr="00672C6F" w:rsidRDefault="00CC2741" w:rsidP="00F073ED">
      <w:pPr>
        <w:pStyle w:val="ListParagraph"/>
        <w:numPr>
          <w:ilvl w:val="0"/>
          <w:numId w:val="2"/>
        </w:numPr>
        <w:spacing w:after="160" w:line="240" w:lineRule="auto"/>
        <w:jc w:val="both"/>
        <w:rPr>
          <w:rFonts w:ascii="Times New Roman" w:hAnsi="Times New Roman"/>
          <w:sz w:val="28"/>
          <w:szCs w:val="28"/>
        </w:rPr>
      </w:pPr>
      <w:r w:rsidRPr="00672C6F">
        <w:rPr>
          <w:rFonts w:ascii="Times New Roman" w:hAnsi="Times New Roman"/>
          <w:sz w:val="28"/>
          <w:szCs w:val="28"/>
        </w:rPr>
        <w:t xml:space="preserve">з 01.03.2017 року – 126,96 грн. за </w:t>
      </w:r>
      <w:smartTag w:uri="urn:schemas-microsoft-com:office:smarttags" w:element="metricconverter">
        <w:smartTagPr>
          <w:attr w:name="ProductID" w:val="1 літр"/>
        </w:smartTagPr>
        <w:r w:rsidRPr="00672C6F">
          <w:rPr>
            <w:rFonts w:ascii="Times New Roman" w:hAnsi="Times New Roman"/>
            <w:sz w:val="28"/>
            <w:szCs w:val="28"/>
          </w:rPr>
          <w:t>1 літр</w:t>
        </w:r>
      </w:smartTag>
      <w:r w:rsidRPr="00672C6F">
        <w:rPr>
          <w:rFonts w:ascii="Times New Roman" w:hAnsi="Times New Roman"/>
          <w:sz w:val="28"/>
          <w:szCs w:val="28"/>
        </w:rPr>
        <w:t xml:space="preserve"> 100% спирту</w:t>
      </w:r>
    </w:p>
    <w:p w:rsidR="00CC2741"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Отже</w:t>
      </w:r>
      <w:r w:rsidRPr="003E6ADF">
        <w:rPr>
          <w:rFonts w:ascii="Times New Roman" w:hAnsi="Times New Roman"/>
          <w:sz w:val="28"/>
          <w:szCs w:val="28"/>
          <w:lang w:val="uk-UA"/>
        </w:rPr>
        <w:t xml:space="preserve"> </w:t>
      </w:r>
      <w:r>
        <w:rPr>
          <w:rFonts w:ascii="Times New Roman" w:hAnsi="Times New Roman"/>
          <w:sz w:val="28"/>
          <w:szCs w:val="28"/>
          <w:lang w:val="uk-UA"/>
        </w:rPr>
        <w:t xml:space="preserve">зростання </w:t>
      </w:r>
      <w:r w:rsidRPr="00D87216">
        <w:rPr>
          <w:rFonts w:ascii="Times New Roman" w:hAnsi="Times New Roman"/>
          <w:sz w:val="28"/>
          <w:szCs w:val="28"/>
          <w:lang w:val="uk-UA"/>
        </w:rPr>
        <w:t>став</w:t>
      </w:r>
      <w:r>
        <w:rPr>
          <w:rFonts w:ascii="Times New Roman" w:hAnsi="Times New Roman"/>
          <w:sz w:val="28"/>
          <w:szCs w:val="28"/>
          <w:lang w:val="uk-UA"/>
        </w:rPr>
        <w:t>ок</w:t>
      </w:r>
      <w:r w:rsidRPr="00D87216">
        <w:rPr>
          <w:rFonts w:ascii="Times New Roman" w:hAnsi="Times New Roman"/>
          <w:sz w:val="28"/>
          <w:szCs w:val="28"/>
          <w:lang w:val="uk-UA"/>
        </w:rPr>
        <w:t xml:space="preserve"> акцизного податку на </w:t>
      </w:r>
      <w:r>
        <w:rPr>
          <w:rFonts w:ascii="Times New Roman" w:hAnsi="Times New Roman"/>
          <w:sz w:val="28"/>
          <w:szCs w:val="28"/>
          <w:lang w:val="uk-UA"/>
        </w:rPr>
        <w:t>горілку та лікеро-горілчані вироби</w:t>
      </w:r>
      <w:r w:rsidRPr="004D57DA">
        <w:rPr>
          <w:rFonts w:ascii="Times New Roman" w:hAnsi="Times New Roman"/>
          <w:sz w:val="28"/>
          <w:szCs w:val="28"/>
          <w:lang w:val="uk-UA"/>
        </w:rPr>
        <w:t xml:space="preserve"> </w:t>
      </w:r>
      <w:r w:rsidRPr="00D87216">
        <w:rPr>
          <w:rFonts w:ascii="Times New Roman" w:hAnsi="Times New Roman"/>
          <w:sz w:val="28"/>
          <w:szCs w:val="28"/>
          <w:lang w:val="uk-UA"/>
        </w:rPr>
        <w:t xml:space="preserve">склало майже 300 % </w:t>
      </w:r>
      <w:r>
        <w:rPr>
          <w:rFonts w:ascii="Times New Roman" w:hAnsi="Times New Roman"/>
          <w:sz w:val="28"/>
          <w:szCs w:val="28"/>
          <w:lang w:val="uk-UA"/>
        </w:rPr>
        <w:t>за період з 01.01.2011 року та по теперішній час.</w:t>
      </w:r>
    </w:p>
    <w:p w:rsidR="00CC2741" w:rsidRPr="004D57DA" w:rsidRDefault="00CC2741" w:rsidP="00F073ED">
      <w:pPr>
        <w:pStyle w:val="NoSpacing"/>
        <w:ind w:firstLine="708"/>
        <w:jc w:val="both"/>
        <w:rPr>
          <w:rFonts w:ascii="Times New Roman" w:hAnsi="Times New Roman"/>
          <w:sz w:val="28"/>
          <w:szCs w:val="28"/>
          <w:lang w:val="uk-UA"/>
        </w:rPr>
      </w:pPr>
      <w:r w:rsidRPr="004D57DA">
        <w:rPr>
          <w:rFonts w:ascii="Times New Roman" w:hAnsi="Times New Roman"/>
          <w:sz w:val="28"/>
          <w:szCs w:val="28"/>
          <w:lang w:val="uk-UA"/>
        </w:rPr>
        <w:t xml:space="preserve">При цьому якщо з 2011 року по 2014 рік зростання ставок акцизного податку було поступовим та несуттєвим (з 42,12 грн. до 56,42 грн. за </w:t>
      </w:r>
      <w:smartTag w:uri="urn:schemas-microsoft-com:office:smarttags" w:element="metricconverter">
        <w:smartTagPr>
          <w:attr w:name="ProductID" w:val="1 літр"/>
        </w:smartTagPr>
        <w:r w:rsidRPr="004D57DA">
          <w:rPr>
            <w:rFonts w:ascii="Times New Roman" w:hAnsi="Times New Roman"/>
            <w:sz w:val="28"/>
            <w:szCs w:val="28"/>
            <w:lang w:val="uk-UA"/>
          </w:rPr>
          <w:t>1 літр</w:t>
        </w:r>
      </w:smartTag>
      <w:r w:rsidRPr="004D57DA">
        <w:rPr>
          <w:rFonts w:ascii="Times New Roman" w:hAnsi="Times New Roman"/>
          <w:sz w:val="28"/>
          <w:szCs w:val="28"/>
          <w:lang w:val="uk-UA"/>
        </w:rPr>
        <w:t xml:space="preserve"> 100% спирту, або трохи більше 30 %), то в період з березня 2014 року по березень 2017 року ставки підвищилися з 56,42 грн. до 126,96 грн. за </w:t>
      </w:r>
      <w:smartTag w:uri="urn:schemas-microsoft-com:office:smarttags" w:element="metricconverter">
        <w:smartTagPr>
          <w:attr w:name="ProductID" w:val="1 літр"/>
        </w:smartTagPr>
        <w:r w:rsidRPr="004D57DA">
          <w:rPr>
            <w:rFonts w:ascii="Times New Roman" w:hAnsi="Times New Roman"/>
            <w:sz w:val="28"/>
            <w:szCs w:val="28"/>
            <w:lang w:val="uk-UA"/>
          </w:rPr>
          <w:t>1 літр</w:t>
        </w:r>
      </w:smartTag>
      <w:r w:rsidRPr="004D57DA">
        <w:rPr>
          <w:rFonts w:ascii="Times New Roman" w:hAnsi="Times New Roman"/>
          <w:sz w:val="28"/>
          <w:szCs w:val="28"/>
          <w:lang w:val="uk-UA"/>
        </w:rPr>
        <w:t xml:space="preserve"> 100 % спирту, або більш ніж на 110 %.</w:t>
      </w:r>
    </w:p>
    <w:p w:rsidR="00CC2741" w:rsidRPr="00497A89" w:rsidRDefault="00CC2741" w:rsidP="00F073ED">
      <w:pPr>
        <w:pStyle w:val="NoSpacing"/>
        <w:ind w:firstLine="708"/>
        <w:jc w:val="both"/>
        <w:rPr>
          <w:rFonts w:ascii="Times New Roman" w:hAnsi="Times New Roman"/>
          <w:sz w:val="28"/>
          <w:szCs w:val="28"/>
          <w:lang w:val="uk-UA"/>
        </w:rPr>
      </w:pPr>
      <w:r w:rsidRPr="00497A89">
        <w:rPr>
          <w:rFonts w:ascii="Times New Roman" w:hAnsi="Times New Roman"/>
          <w:sz w:val="28"/>
          <w:szCs w:val="28"/>
          <w:lang w:val="uk-UA"/>
        </w:rPr>
        <w:t>За результатами аналізу ставок акцизного податку на коньяки було встановлено, що ставки акцизного податку були встановлені на наступному рівні, починаючи з 2011 року:</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01.01.2011 року по 31.12.2011 року -  20,00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спирту</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01.01.2012 року по 31.12.2012 року – 27,00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спирту</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01.01.2013 року по 31.12.2013 року – 29,00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спирту</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01.01.2014 року по 31.03.2014 року – 32,00 грн. за 1літр 100 % спирту </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01.04.2014 року по 31.12.2014 року  - 56,42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 спирту </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01.01.2015 року по 31.12.2015 року  -  59,96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 спирту</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01.01.2016 року по 31.03.2016 року – 63,50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 спирту</w:t>
      </w:r>
    </w:p>
    <w:p w:rsidR="00CC2741" w:rsidRDefault="00CC2741" w:rsidP="00F073ED">
      <w:pPr>
        <w:pStyle w:val="ListParagraph"/>
        <w:numPr>
          <w:ilvl w:val="0"/>
          <w:numId w:val="2"/>
        </w:numPr>
        <w:spacing w:after="160" w:line="240" w:lineRule="auto"/>
        <w:jc w:val="both"/>
        <w:rPr>
          <w:rFonts w:ascii="Times New Roman" w:hAnsi="Times New Roman"/>
          <w:sz w:val="28"/>
          <w:szCs w:val="28"/>
        </w:rPr>
      </w:pPr>
      <w:r w:rsidRPr="004D57DA">
        <w:rPr>
          <w:rFonts w:ascii="Times New Roman" w:hAnsi="Times New Roman"/>
          <w:sz w:val="28"/>
          <w:szCs w:val="28"/>
        </w:rPr>
        <w:t xml:space="preserve">з 01.04.2016 року </w:t>
      </w:r>
      <w:r>
        <w:rPr>
          <w:rFonts w:ascii="Times New Roman" w:hAnsi="Times New Roman"/>
          <w:sz w:val="28"/>
          <w:szCs w:val="28"/>
        </w:rPr>
        <w:t>по 31.12.2016 року</w:t>
      </w:r>
      <w:r w:rsidRPr="004D57DA">
        <w:rPr>
          <w:rFonts w:ascii="Times New Roman" w:hAnsi="Times New Roman"/>
          <w:sz w:val="28"/>
          <w:szCs w:val="28"/>
        </w:rPr>
        <w:t xml:space="preserve">– 89,94 грн. за </w:t>
      </w:r>
      <w:smartTag w:uri="urn:schemas-microsoft-com:office:smarttags" w:element="metricconverter">
        <w:smartTagPr>
          <w:attr w:name="ProductID" w:val="1 літр"/>
        </w:smartTagPr>
        <w:r w:rsidRPr="004D57DA">
          <w:rPr>
            <w:rFonts w:ascii="Times New Roman" w:hAnsi="Times New Roman"/>
            <w:sz w:val="28"/>
            <w:szCs w:val="28"/>
          </w:rPr>
          <w:t>1 літр</w:t>
        </w:r>
      </w:smartTag>
      <w:r w:rsidRPr="004D57DA">
        <w:rPr>
          <w:rFonts w:ascii="Times New Roman" w:hAnsi="Times New Roman"/>
          <w:sz w:val="28"/>
          <w:szCs w:val="28"/>
        </w:rPr>
        <w:t xml:space="preserve"> 100 % спирту</w:t>
      </w:r>
    </w:p>
    <w:p w:rsidR="00CC2741" w:rsidRPr="004D57DA" w:rsidRDefault="00CC2741" w:rsidP="00F073ED">
      <w:pPr>
        <w:pStyle w:val="ListParagraph"/>
        <w:numPr>
          <w:ilvl w:val="0"/>
          <w:numId w:val="2"/>
        </w:numPr>
        <w:spacing w:after="160" w:line="240" w:lineRule="auto"/>
        <w:jc w:val="both"/>
        <w:rPr>
          <w:rFonts w:ascii="Times New Roman" w:hAnsi="Times New Roman"/>
          <w:sz w:val="28"/>
          <w:szCs w:val="28"/>
        </w:rPr>
      </w:pPr>
      <w:r>
        <w:rPr>
          <w:rFonts w:ascii="Times New Roman" w:hAnsi="Times New Roman"/>
          <w:sz w:val="28"/>
          <w:szCs w:val="28"/>
        </w:rPr>
        <w:t xml:space="preserve">з 01.01.2017 року – 105,80 грн. за </w:t>
      </w:r>
      <w:smartTag w:uri="urn:schemas-microsoft-com:office:smarttags" w:element="metricconverter">
        <w:smartTagPr>
          <w:attr w:name="ProductID" w:val="1 літр"/>
        </w:smartTagPr>
        <w:r>
          <w:rPr>
            <w:rFonts w:ascii="Times New Roman" w:hAnsi="Times New Roman"/>
            <w:sz w:val="28"/>
            <w:szCs w:val="28"/>
          </w:rPr>
          <w:t>1 літр</w:t>
        </w:r>
      </w:smartTag>
      <w:r>
        <w:rPr>
          <w:rFonts w:ascii="Times New Roman" w:hAnsi="Times New Roman"/>
          <w:sz w:val="28"/>
          <w:szCs w:val="28"/>
        </w:rPr>
        <w:t xml:space="preserve"> 100 % спирту </w:t>
      </w:r>
    </w:p>
    <w:p w:rsidR="00CC2741"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 xml:space="preserve"> </w:t>
      </w:r>
      <w:r w:rsidRPr="004D57DA">
        <w:rPr>
          <w:rFonts w:ascii="Times New Roman" w:hAnsi="Times New Roman"/>
          <w:sz w:val="28"/>
          <w:szCs w:val="28"/>
          <w:lang w:val="uk-UA"/>
        </w:rPr>
        <w:t xml:space="preserve">При цьому якщо з 2011 року по 2014 рік зростання ставок акцизного податку було поступовим та несуттєвим (з </w:t>
      </w:r>
      <w:r>
        <w:rPr>
          <w:rFonts w:ascii="Times New Roman" w:hAnsi="Times New Roman"/>
          <w:sz w:val="28"/>
          <w:szCs w:val="28"/>
          <w:lang w:val="uk-UA"/>
        </w:rPr>
        <w:t>20</w:t>
      </w:r>
      <w:r w:rsidRPr="004D57DA">
        <w:rPr>
          <w:rFonts w:ascii="Times New Roman" w:hAnsi="Times New Roman"/>
          <w:sz w:val="28"/>
          <w:szCs w:val="28"/>
          <w:lang w:val="uk-UA"/>
        </w:rPr>
        <w:t>,</w:t>
      </w:r>
      <w:r>
        <w:rPr>
          <w:rFonts w:ascii="Times New Roman" w:hAnsi="Times New Roman"/>
          <w:sz w:val="28"/>
          <w:szCs w:val="28"/>
          <w:lang w:val="uk-UA"/>
        </w:rPr>
        <w:t>00</w:t>
      </w:r>
      <w:r w:rsidRPr="004D57DA">
        <w:rPr>
          <w:rFonts w:ascii="Times New Roman" w:hAnsi="Times New Roman"/>
          <w:sz w:val="28"/>
          <w:szCs w:val="28"/>
          <w:lang w:val="uk-UA"/>
        </w:rPr>
        <w:t xml:space="preserve"> грн. до </w:t>
      </w:r>
      <w:r>
        <w:rPr>
          <w:rFonts w:ascii="Times New Roman" w:hAnsi="Times New Roman"/>
          <w:sz w:val="28"/>
          <w:szCs w:val="28"/>
          <w:lang w:val="uk-UA"/>
        </w:rPr>
        <w:t>32,00</w:t>
      </w:r>
      <w:r w:rsidRPr="004D57DA">
        <w:rPr>
          <w:rFonts w:ascii="Times New Roman" w:hAnsi="Times New Roman"/>
          <w:sz w:val="28"/>
          <w:szCs w:val="28"/>
          <w:lang w:val="uk-UA"/>
        </w:rPr>
        <w:t xml:space="preserve"> грн. за </w:t>
      </w:r>
      <w:smartTag w:uri="urn:schemas-microsoft-com:office:smarttags" w:element="metricconverter">
        <w:smartTagPr>
          <w:attr w:name="ProductID" w:val="1 літр"/>
        </w:smartTagPr>
        <w:r w:rsidRPr="004D57DA">
          <w:rPr>
            <w:rFonts w:ascii="Times New Roman" w:hAnsi="Times New Roman"/>
            <w:sz w:val="28"/>
            <w:szCs w:val="28"/>
            <w:lang w:val="uk-UA"/>
          </w:rPr>
          <w:t>1 літр</w:t>
        </w:r>
      </w:smartTag>
      <w:r>
        <w:rPr>
          <w:rFonts w:ascii="Times New Roman" w:hAnsi="Times New Roman"/>
          <w:sz w:val="28"/>
          <w:szCs w:val="28"/>
          <w:lang w:val="uk-UA"/>
        </w:rPr>
        <w:t xml:space="preserve"> 100% спирту, або 6</w:t>
      </w:r>
      <w:r w:rsidRPr="004D57DA">
        <w:rPr>
          <w:rFonts w:ascii="Times New Roman" w:hAnsi="Times New Roman"/>
          <w:sz w:val="28"/>
          <w:szCs w:val="28"/>
          <w:lang w:val="uk-UA"/>
        </w:rPr>
        <w:t xml:space="preserve">0 %), то </w:t>
      </w:r>
      <w:r>
        <w:rPr>
          <w:rFonts w:ascii="Times New Roman" w:hAnsi="Times New Roman"/>
          <w:sz w:val="28"/>
          <w:szCs w:val="28"/>
          <w:lang w:val="uk-UA"/>
        </w:rPr>
        <w:t xml:space="preserve">за </w:t>
      </w:r>
      <w:r w:rsidRPr="004D57DA">
        <w:rPr>
          <w:rFonts w:ascii="Times New Roman" w:hAnsi="Times New Roman"/>
          <w:sz w:val="28"/>
          <w:szCs w:val="28"/>
          <w:lang w:val="uk-UA"/>
        </w:rPr>
        <w:t xml:space="preserve">період з </w:t>
      </w:r>
      <w:r>
        <w:rPr>
          <w:rFonts w:ascii="Times New Roman" w:hAnsi="Times New Roman"/>
          <w:sz w:val="28"/>
          <w:szCs w:val="28"/>
          <w:lang w:val="uk-UA"/>
        </w:rPr>
        <w:t>січня</w:t>
      </w:r>
      <w:r w:rsidRPr="004D57DA">
        <w:rPr>
          <w:rFonts w:ascii="Times New Roman" w:hAnsi="Times New Roman"/>
          <w:sz w:val="28"/>
          <w:szCs w:val="28"/>
          <w:lang w:val="uk-UA"/>
        </w:rPr>
        <w:t xml:space="preserve"> 2014 року по </w:t>
      </w:r>
      <w:r>
        <w:rPr>
          <w:rFonts w:ascii="Times New Roman" w:hAnsi="Times New Roman"/>
          <w:sz w:val="28"/>
          <w:szCs w:val="28"/>
          <w:lang w:val="uk-UA"/>
        </w:rPr>
        <w:t xml:space="preserve"> січень 2017 року ставки підвищилися з 32,00 </w:t>
      </w:r>
      <w:r w:rsidRPr="004D57DA">
        <w:rPr>
          <w:rFonts w:ascii="Times New Roman" w:hAnsi="Times New Roman"/>
          <w:sz w:val="28"/>
          <w:szCs w:val="28"/>
          <w:lang w:val="uk-UA"/>
        </w:rPr>
        <w:t xml:space="preserve">грн. до </w:t>
      </w:r>
      <w:r>
        <w:rPr>
          <w:rFonts w:ascii="Times New Roman" w:hAnsi="Times New Roman"/>
          <w:sz w:val="28"/>
          <w:szCs w:val="28"/>
          <w:lang w:val="uk-UA"/>
        </w:rPr>
        <w:t>105, 80</w:t>
      </w:r>
      <w:r w:rsidRPr="004D57DA">
        <w:rPr>
          <w:rFonts w:ascii="Times New Roman" w:hAnsi="Times New Roman"/>
          <w:sz w:val="28"/>
          <w:szCs w:val="28"/>
          <w:lang w:val="uk-UA"/>
        </w:rPr>
        <w:t xml:space="preserve"> грн. за </w:t>
      </w:r>
      <w:smartTag w:uri="urn:schemas-microsoft-com:office:smarttags" w:element="metricconverter">
        <w:smartTagPr>
          <w:attr w:name="ProductID" w:val="1 літр"/>
        </w:smartTagPr>
        <w:r w:rsidRPr="004D57DA">
          <w:rPr>
            <w:rFonts w:ascii="Times New Roman" w:hAnsi="Times New Roman"/>
            <w:sz w:val="28"/>
            <w:szCs w:val="28"/>
            <w:lang w:val="uk-UA"/>
          </w:rPr>
          <w:t>1 літр</w:t>
        </w:r>
      </w:smartTag>
      <w:r w:rsidRPr="004D57DA">
        <w:rPr>
          <w:rFonts w:ascii="Times New Roman" w:hAnsi="Times New Roman"/>
          <w:sz w:val="28"/>
          <w:szCs w:val="28"/>
          <w:lang w:val="uk-UA"/>
        </w:rPr>
        <w:t xml:space="preserve"> 100 % спирту, або </w:t>
      </w:r>
      <w:r>
        <w:rPr>
          <w:rFonts w:ascii="Times New Roman" w:hAnsi="Times New Roman"/>
          <w:sz w:val="28"/>
          <w:szCs w:val="28"/>
          <w:lang w:val="uk-UA"/>
        </w:rPr>
        <w:t xml:space="preserve">більш ніж втричі.  </w:t>
      </w:r>
    </w:p>
    <w:p w:rsidR="00CC2741" w:rsidRDefault="00CC2741" w:rsidP="00F073ED">
      <w:pPr>
        <w:pStyle w:val="NoSpacing"/>
        <w:jc w:val="both"/>
        <w:rPr>
          <w:rFonts w:ascii="Times New Roman" w:hAnsi="Times New Roman"/>
          <w:sz w:val="28"/>
          <w:szCs w:val="28"/>
          <w:lang w:val="uk-UA"/>
        </w:rPr>
      </w:pPr>
      <w:r>
        <w:rPr>
          <w:rFonts w:ascii="Times New Roman" w:hAnsi="Times New Roman"/>
          <w:sz w:val="28"/>
          <w:szCs w:val="28"/>
          <w:lang w:val="uk-UA"/>
        </w:rPr>
        <w:tab/>
        <w:t xml:space="preserve">Виважена акцизна політика держави повинна сприяти наповненню дохідної частини державного бюджету за рахунок правильної індексації ставок акцизного податку та, як наслідок виведення  тіньового обігу значної частки підакцизних товарів. </w:t>
      </w:r>
    </w:p>
    <w:p w:rsidR="00CC2741" w:rsidRDefault="00CC2741" w:rsidP="00F073ED">
      <w:pPr>
        <w:pStyle w:val="NoSpacing"/>
        <w:jc w:val="both"/>
        <w:rPr>
          <w:rFonts w:ascii="Times New Roman" w:hAnsi="Times New Roman"/>
          <w:sz w:val="28"/>
          <w:szCs w:val="28"/>
          <w:lang w:val="uk-UA"/>
        </w:rPr>
      </w:pPr>
      <w:r>
        <w:rPr>
          <w:rFonts w:ascii="Times New Roman" w:hAnsi="Times New Roman"/>
          <w:sz w:val="28"/>
          <w:szCs w:val="28"/>
          <w:lang w:val="uk-UA"/>
        </w:rPr>
        <w:tab/>
        <w:t>Зокрема пунктом  4 Р</w:t>
      </w:r>
      <w:r w:rsidRPr="007D2563">
        <w:rPr>
          <w:rFonts w:ascii="Times New Roman" w:hAnsi="Times New Roman"/>
          <w:sz w:val="28"/>
          <w:szCs w:val="28"/>
          <w:lang w:val="uk-UA"/>
        </w:rPr>
        <w:t>озділ</w:t>
      </w:r>
      <w:r>
        <w:rPr>
          <w:rFonts w:ascii="Times New Roman" w:hAnsi="Times New Roman"/>
          <w:sz w:val="28"/>
          <w:szCs w:val="28"/>
          <w:lang w:val="uk-UA"/>
        </w:rPr>
        <w:t>у XIX «П</w:t>
      </w:r>
      <w:r w:rsidRPr="007D2563">
        <w:rPr>
          <w:rFonts w:ascii="Times New Roman" w:hAnsi="Times New Roman"/>
          <w:sz w:val="28"/>
          <w:szCs w:val="28"/>
          <w:lang w:val="uk-UA"/>
        </w:rPr>
        <w:t>рикінцеві положення</w:t>
      </w:r>
      <w:r>
        <w:rPr>
          <w:rFonts w:ascii="Times New Roman" w:hAnsi="Times New Roman"/>
          <w:sz w:val="28"/>
          <w:szCs w:val="28"/>
          <w:lang w:val="uk-UA"/>
        </w:rPr>
        <w:t xml:space="preserve">» Податкового кодексу України передбачено що Кабінет Міністрів України </w:t>
      </w:r>
      <w:r w:rsidRPr="00CF4979">
        <w:rPr>
          <w:rFonts w:ascii="Times New Roman" w:hAnsi="Times New Roman"/>
          <w:sz w:val="28"/>
          <w:szCs w:val="28"/>
          <w:lang w:val="uk-UA"/>
        </w:rPr>
        <w:t>щорічно до 1 червня</w:t>
      </w:r>
      <w:r>
        <w:rPr>
          <w:rFonts w:ascii="Times New Roman" w:hAnsi="Times New Roman"/>
          <w:sz w:val="28"/>
          <w:szCs w:val="28"/>
          <w:lang w:val="uk-UA"/>
        </w:rPr>
        <w:t xml:space="preserve"> має </w:t>
      </w:r>
      <w:r w:rsidRPr="00CF4979">
        <w:rPr>
          <w:rFonts w:ascii="Times New Roman" w:hAnsi="Times New Roman"/>
          <w:sz w:val="28"/>
          <w:szCs w:val="28"/>
          <w:lang w:val="uk-UA"/>
        </w:rPr>
        <w:t>вносити до Верховної Ради України проект закону про внесення змін до цього Кодексу щодо ставок оподаткування, визначених в абсолютних значеннях</w:t>
      </w:r>
      <w:r>
        <w:rPr>
          <w:rFonts w:ascii="Times New Roman" w:hAnsi="Times New Roman"/>
          <w:sz w:val="28"/>
          <w:szCs w:val="28"/>
          <w:lang w:val="uk-UA"/>
        </w:rPr>
        <w:t xml:space="preserve"> (зокрема</w:t>
      </w:r>
      <w:r w:rsidRPr="00CF4979">
        <w:rPr>
          <w:rFonts w:ascii="Times New Roman" w:hAnsi="Times New Roman"/>
          <w:sz w:val="28"/>
          <w:szCs w:val="28"/>
          <w:lang w:val="uk-UA"/>
        </w:rPr>
        <w:t>,</w:t>
      </w:r>
      <w:r>
        <w:rPr>
          <w:rFonts w:ascii="Times New Roman" w:hAnsi="Times New Roman"/>
          <w:sz w:val="28"/>
          <w:szCs w:val="28"/>
          <w:lang w:val="uk-UA"/>
        </w:rPr>
        <w:t xml:space="preserve"> акцизного податку)</w:t>
      </w:r>
      <w:r w:rsidRPr="00CF4979">
        <w:rPr>
          <w:rFonts w:ascii="Times New Roman" w:hAnsi="Times New Roman"/>
          <w:sz w:val="28"/>
          <w:szCs w:val="28"/>
          <w:lang w:val="uk-UA"/>
        </w:rPr>
        <w:t xml:space="preserve"> з урахув</w:t>
      </w:r>
      <w:r>
        <w:rPr>
          <w:rFonts w:ascii="Times New Roman" w:hAnsi="Times New Roman"/>
          <w:sz w:val="28"/>
          <w:szCs w:val="28"/>
          <w:lang w:val="uk-UA"/>
        </w:rPr>
        <w:t>анням індексів споживчих цін.</w:t>
      </w:r>
    </w:p>
    <w:p w:rsidR="00CC2741" w:rsidRDefault="00CC2741" w:rsidP="00F073ED">
      <w:pPr>
        <w:pStyle w:val="NoSpacing"/>
        <w:jc w:val="both"/>
        <w:rPr>
          <w:rFonts w:ascii="Times New Roman" w:hAnsi="Times New Roman"/>
          <w:sz w:val="28"/>
          <w:szCs w:val="28"/>
          <w:lang w:val="uk-UA"/>
        </w:rPr>
      </w:pPr>
      <w:r>
        <w:rPr>
          <w:rFonts w:ascii="Times New Roman" w:hAnsi="Times New Roman"/>
          <w:sz w:val="28"/>
          <w:szCs w:val="28"/>
          <w:lang w:val="uk-UA"/>
        </w:rPr>
        <w:tab/>
        <w:t xml:space="preserve">Однак фактично індексація ставок акцизного податку на горілку лікеро-горілчані напої та коньяк здійснювалася на рівень, що є вищим від динаміку змін індексу споживчих цін. </w:t>
      </w:r>
    </w:p>
    <w:p w:rsidR="00CC2741" w:rsidRDefault="00CC2741" w:rsidP="00F073ED">
      <w:pPr>
        <w:pStyle w:val="NoSpacing"/>
        <w:ind w:firstLine="708"/>
        <w:jc w:val="both"/>
        <w:rPr>
          <w:rFonts w:ascii="Times New Roman" w:hAnsi="Times New Roman"/>
          <w:b/>
          <w:sz w:val="28"/>
          <w:szCs w:val="28"/>
          <w:lang w:val="uk-UA"/>
        </w:rPr>
      </w:pPr>
      <w:r>
        <w:rPr>
          <w:rFonts w:ascii="Times New Roman" w:hAnsi="Times New Roman"/>
          <w:sz w:val="28"/>
          <w:szCs w:val="28"/>
          <w:lang w:val="uk-UA"/>
        </w:rPr>
        <w:t>Вищенаведені дані щодо</w:t>
      </w:r>
      <w:r w:rsidRPr="007D2563">
        <w:rPr>
          <w:rFonts w:ascii="Times New Roman" w:hAnsi="Times New Roman"/>
          <w:sz w:val="28"/>
          <w:szCs w:val="28"/>
          <w:lang w:val="uk-UA"/>
        </w:rPr>
        <w:t xml:space="preserve"> підвищення ставок акцизного податку на горілку</w:t>
      </w:r>
      <w:r>
        <w:rPr>
          <w:rFonts w:ascii="Times New Roman" w:hAnsi="Times New Roman"/>
          <w:sz w:val="28"/>
          <w:szCs w:val="28"/>
          <w:lang w:val="uk-UA"/>
        </w:rPr>
        <w:t>, лікеро-горілчані напої та коньяки</w:t>
      </w:r>
      <w:r w:rsidRPr="007D2563">
        <w:rPr>
          <w:rFonts w:ascii="Times New Roman" w:hAnsi="Times New Roman"/>
          <w:sz w:val="28"/>
          <w:szCs w:val="28"/>
          <w:lang w:val="uk-UA"/>
        </w:rPr>
        <w:t xml:space="preserve"> </w:t>
      </w:r>
      <w:r>
        <w:rPr>
          <w:rFonts w:ascii="Times New Roman" w:hAnsi="Times New Roman"/>
          <w:sz w:val="28"/>
          <w:szCs w:val="28"/>
          <w:lang w:val="uk-UA"/>
        </w:rPr>
        <w:t xml:space="preserve">свідчать про те , що така динаміка </w:t>
      </w:r>
      <w:r w:rsidRPr="007D2563">
        <w:rPr>
          <w:rFonts w:ascii="Times New Roman" w:hAnsi="Times New Roman"/>
          <w:sz w:val="28"/>
          <w:szCs w:val="28"/>
          <w:lang w:val="uk-UA"/>
        </w:rPr>
        <w:t xml:space="preserve">не відповідає </w:t>
      </w:r>
      <w:r>
        <w:rPr>
          <w:rFonts w:ascii="Times New Roman" w:hAnsi="Times New Roman"/>
          <w:sz w:val="28"/>
          <w:szCs w:val="28"/>
          <w:lang w:val="uk-UA"/>
        </w:rPr>
        <w:t xml:space="preserve">ані індексам споживчих цін, ані темпам </w:t>
      </w:r>
      <w:r w:rsidRPr="007D2563">
        <w:rPr>
          <w:rFonts w:ascii="Times New Roman" w:hAnsi="Times New Roman"/>
          <w:sz w:val="28"/>
          <w:szCs w:val="28"/>
          <w:lang w:val="uk-UA"/>
        </w:rPr>
        <w:t>зростання номінальної заробітної плати населення</w:t>
      </w:r>
      <w:r>
        <w:rPr>
          <w:rFonts w:ascii="Times New Roman" w:hAnsi="Times New Roman"/>
          <w:sz w:val="28"/>
          <w:szCs w:val="28"/>
          <w:lang w:val="uk-UA"/>
        </w:rPr>
        <w:t xml:space="preserve">, яке в решті, і визначає купівельну спроможність.  </w:t>
      </w:r>
      <w:r w:rsidRPr="00CF4979">
        <w:rPr>
          <w:rFonts w:ascii="Times New Roman" w:hAnsi="Times New Roman"/>
          <w:sz w:val="28"/>
          <w:szCs w:val="28"/>
          <w:lang w:val="uk-UA"/>
        </w:rPr>
        <w:t xml:space="preserve">Так, за даними Держстату, у 2015 році заробітна плата населення, у порівнянні з 2014 роком, зросла лише на </w:t>
      </w:r>
      <w:r w:rsidRPr="00CF4979">
        <w:rPr>
          <w:rFonts w:ascii="Times New Roman" w:hAnsi="Times New Roman"/>
          <w:b/>
          <w:sz w:val="28"/>
          <w:szCs w:val="28"/>
          <w:lang w:val="uk-UA"/>
        </w:rPr>
        <w:t>10,6%</w:t>
      </w:r>
      <w:r w:rsidRPr="00CF4979">
        <w:rPr>
          <w:rFonts w:ascii="Times New Roman" w:hAnsi="Times New Roman"/>
          <w:sz w:val="28"/>
          <w:szCs w:val="28"/>
          <w:lang w:val="uk-UA"/>
        </w:rPr>
        <w:t xml:space="preserve">, а в 2016 році, у порівнянні з 2015 роком, таке зростання склало </w:t>
      </w:r>
      <w:r w:rsidRPr="00CF4979">
        <w:rPr>
          <w:rFonts w:ascii="Times New Roman" w:hAnsi="Times New Roman"/>
          <w:b/>
          <w:sz w:val="28"/>
          <w:szCs w:val="28"/>
          <w:lang w:val="uk-UA"/>
        </w:rPr>
        <w:t>23,7%.</w:t>
      </w:r>
    </w:p>
    <w:p w:rsidR="00CC2741" w:rsidRPr="00CE5493" w:rsidRDefault="00CC2741" w:rsidP="00F073ED">
      <w:pPr>
        <w:pStyle w:val="NoSpacing"/>
        <w:ind w:firstLine="708"/>
        <w:jc w:val="both"/>
        <w:rPr>
          <w:rFonts w:ascii="Times New Roman" w:hAnsi="Times New Roman"/>
          <w:sz w:val="28"/>
          <w:szCs w:val="28"/>
          <w:lang w:val="uk-UA"/>
        </w:rPr>
      </w:pPr>
      <w:r w:rsidRPr="00CE5493">
        <w:rPr>
          <w:rFonts w:ascii="Times New Roman" w:hAnsi="Times New Roman"/>
          <w:sz w:val="28"/>
          <w:szCs w:val="28"/>
          <w:lang w:val="uk-UA"/>
        </w:rPr>
        <w:t>Також за даними Держстату, індекс споживчих цін складав в 2014 році – 124,9, в 2015 році – 143,3 в 2016 році – 112,4</w:t>
      </w:r>
      <w:r>
        <w:rPr>
          <w:rFonts w:ascii="Times New Roman" w:hAnsi="Times New Roman"/>
          <w:sz w:val="28"/>
          <w:szCs w:val="28"/>
          <w:lang w:val="uk-UA"/>
        </w:rPr>
        <w:t xml:space="preserve">, що свідчить про те, </w:t>
      </w:r>
      <w:r w:rsidRPr="00CE5493">
        <w:rPr>
          <w:rFonts w:ascii="Times New Roman" w:hAnsi="Times New Roman"/>
          <w:sz w:val="28"/>
          <w:szCs w:val="28"/>
          <w:lang w:val="uk-UA"/>
        </w:rPr>
        <w:t xml:space="preserve">що споживчі ціни збільшилися за цей період загалом на 80,6 %, в той час як зростання ставок акцизного податку </w:t>
      </w:r>
      <w:r>
        <w:rPr>
          <w:rFonts w:ascii="Times New Roman" w:hAnsi="Times New Roman"/>
          <w:sz w:val="28"/>
          <w:szCs w:val="28"/>
          <w:lang w:val="uk-UA"/>
        </w:rPr>
        <w:t xml:space="preserve">за аналогічний період </w:t>
      </w:r>
      <w:r w:rsidRPr="00CE5493">
        <w:rPr>
          <w:rFonts w:ascii="Times New Roman" w:hAnsi="Times New Roman"/>
          <w:sz w:val="28"/>
          <w:szCs w:val="28"/>
          <w:lang w:val="uk-UA"/>
        </w:rPr>
        <w:t>склало понад 110 % на горілку та лікеро-горілчані ви</w:t>
      </w:r>
      <w:r>
        <w:rPr>
          <w:rFonts w:ascii="Times New Roman" w:hAnsi="Times New Roman"/>
          <w:sz w:val="28"/>
          <w:szCs w:val="28"/>
          <w:lang w:val="uk-UA"/>
        </w:rPr>
        <w:t xml:space="preserve">роби та понад 300 % на коньяки, що є економічно необґрунтованим підвищенням.  </w:t>
      </w:r>
      <w:r w:rsidRPr="00CE5493">
        <w:rPr>
          <w:rFonts w:ascii="Times New Roman" w:hAnsi="Times New Roman"/>
          <w:sz w:val="28"/>
          <w:szCs w:val="28"/>
          <w:lang w:val="uk-UA"/>
        </w:rPr>
        <w:t xml:space="preserve">   </w:t>
      </w:r>
    </w:p>
    <w:p w:rsidR="00CC2741" w:rsidRDefault="00CC2741" w:rsidP="00F073ED">
      <w:pPr>
        <w:pStyle w:val="NoSpacing"/>
        <w:ind w:firstLine="708"/>
        <w:jc w:val="both"/>
        <w:rPr>
          <w:rFonts w:ascii="Times New Roman" w:hAnsi="Times New Roman"/>
          <w:sz w:val="28"/>
          <w:szCs w:val="28"/>
          <w:lang w:val="uk-UA"/>
        </w:rPr>
      </w:pPr>
      <w:r w:rsidRPr="009C7CB1">
        <w:rPr>
          <w:rFonts w:ascii="Times New Roman" w:hAnsi="Times New Roman"/>
          <w:sz w:val="28"/>
          <w:szCs w:val="28"/>
          <w:lang w:val="uk-UA"/>
        </w:rPr>
        <w:t xml:space="preserve">Наслідком економічно необґрунтованого збільшення ставок акцизного податку стало різке зменшення обсягів </w:t>
      </w:r>
      <w:r>
        <w:rPr>
          <w:rFonts w:ascii="Times New Roman" w:hAnsi="Times New Roman"/>
          <w:sz w:val="28"/>
          <w:szCs w:val="28"/>
          <w:lang w:val="uk-UA"/>
        </w:rPr>
        <w:t xml:space="preserve">виробництва та </w:t>
      </w:r>
      <w:r w:rsidRPr="009C7CB1">
        <w:rPr>
          <w:rFonts w:ascii="Times New Roman" w:hAnsi="Times New Roman"/>
          <w:sz w:val="28"/>
          <w:szCs w:val="28"/>
          <w:lang w:val="uk-UA"/>
        </w:rPr>
        <w:t xml:space="preserve">реалізації </w:t>
      </w:r>
      <w:r>
        <w:rPr>
          <w:rFonts w:ascii="Times New Roman" w:hAnsi="Times New Roman"/>
          <w:sz w:val="28"/>
          <w:szCs w:val="28"/>
          <w:lang w:val="uk-UA"/>
        </w:rPr>
        <w:t xml:space="preserve">на внутрішньому ринку вказаних підакцизних товарів. </w:t>
      </w:r>
    </w:p>
    <w:p w:rsidR="00CC2741"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 xml:space="preserve">За офіційними даними Держстату обсяги виробництва горілки складали в 2011 році – 33359,9 тис. дал.; в 2012 році – 33840  тис. дал.; в 2013 році – 28053 тис. дал.; в 2014 році – 21469,6 тис. дал.; в 2015 році – 18594, 5 тис. дал.; в 2016 році – 16851,4 тис. дал., тобто обсяги легального виробництва горілки після суттєвого збільшення ставок акцизного податку скоротилися в 2 рази. </w:t>
      </w:r>
    </w:p>
    <w:p w:rsidR="00CC2741"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Аналогічна тенденція спостерігається й щодо обсягів реалізації окремих  підакцизних товарів на внутрішній ринок.</w:t>
      </w:r>
    </w:p>
    <w:p w:rsidR="00CC2741"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Так за офіційними даними Державної фіскальної служби України встановлено наступне:</w:t>
      </w:r>
    </w:p>
    <w:p w:rsidR="00CC2741" w:rsidRPr="009A4E73" w:rsidRDefault="00CC2741" w:rsidP="00F073ED">
      <w:pPr>
        <w:pStyle w:val="NoSpacing"/>
        <w:numPr>
          <w:ilvl w:val="0"/>
          <w:numId w:val="3"/>
        </w:numPr>
        <w:jc w:val="both"/>
        <w:rPr>
          <w:rFonts w:ascii="Times New Roman" w:hAnsi="Times New Roman"/>
          <w:sz w:val="28"/>
          <w:szCs w:val="28"/>
          <w:lang w:val="uk-UA"/>
        </w:rPr>
      </w:pPr>
      <w:r>
        <w:rPr>
          <w:rFonts w:ascii="Times New Roman" w:hAnsi="Times New Roman"/>
          <w:sz w:val="28"/>
          <w:szCs w:val="28"/>
          <w:lang w:val="uk-UA"/>
        </w:rPr>
        <w:t xml:space="preserve"> обсяги реалізації на внутрішній ринок горілки та горілки особливої скоротилися з 27823, 12 тис. дал в 2012 році до 14226,43 тис. дал в 2016 році, </w:t>
      </w:r>
      <w:r w:rsidRPr="009A4E73">
        <w:rPr>
          <w:rFonts w:ascii="Times New Roman" w:hAnsi="Times New Roman"/>
          <w:sz w:val="28"/>
          <w:szCs w:val="28"/>
          <w:lang w:val="uk-UA"/>
        </w:rPr>
        <w:t xml:space="preserve">тобто </w:t>
      </w:r>
      <w:r>
        <w:rPr>
          <w:rFonts w:ascii="Times New Roman" w:hAnsi="Times New Roman"/>
          <w:sz w:val="28"/>
          <w:szCs w:val="28"/>
          <w:lang w:val="uk-UA"/>
        </w:rPr>
        <w:t xml:space="preserve">практично на 100 % </w:t>
      </w:r>
    </w:p>
    <w:p w:rsidR="00CC2741" w:rsidRDefault="00CC2741" w:rsidP="00F073ED">
      <w:pPr>
        <w:pStyle w:val="NoSpacing"/>
        <w:numPr>
          <w:ilvl w:val="0"/>
          <w:numId w:val="3"/>
        </w:numPr>
        <w:jc w:val="both"/>
        <w:rPr>
          <w:rFonts w:ascii="Times New Roman" w:hAnsi="Times New Roman"/>
          <w:sz w:val="28"/>
          <w:szCs w:val="28"/>
          <w:lang w:val="uk-UA"/>
        </w:rPr>
      </w:pPr>
      <w:r>
        <w:rPr>
          <w:rFonts w:ascii="Times New Roman" w:hAnsi="Times New Roman"/>
          <w:sz w:val="28"/>
          <w:szCs w:val="28"/>
          <w:lang w:val="uk-UA"/>
        </w:rPr>
        <w:t xml:space="preserve">Обсяги реалізації </w:t>
      </w:r>
      <w:r w:rsidRPr="009A4E73">
        <w:rPr>
          <w:rFonts w:ascii="Times New Roman" w:hAnsi="Times New Roman"/>
          <w:sz w:val="28"/>
          <w:szCs w:val="28"/>
          <w:lang w:val="uk-UA"/>
        </w:rPr>
        <w:t>на внутрішній ринок горілки та горілки особливої скоротилися</w:t>
      </w:r>
      <w:r>
        <w:rPr>
          <w:rFonts w:ascii="Times New Roman" w:hAnsi="Times New Roman"/>
          <w:sz w:val="28"/>
          <w:szCs w:val="28"/>
          <w:lang w:val="uk-UA"/>
        </w:rPr>
        <w:t xml:space="preserve"> з 10607,16 тис. дал в 2012 році до 5076, 51 тис. дал в 2016 році, тобто більше ніж на 100 %</w:t>
      </w:r>
    </w:p>
    <w:p w:rsidR="00CC2741" w:rsidRDefault="00CC2741" w:rsidP="00F073ED">
      <w:pPr>
        <w:pStyle w:val="NoSpacing"/>
        <w:numPr>
          <w:ilvl w:val="0"/>
          <w:numId w:val="3"/>
        </w:numPr>
        <w:jc w:val="both"/>
        <w:rPr>
          <w:rFonts w:ascii="Times New Roman" w:hAnsi="Times New Roman"/>
          <w:sz w:val="28"/>
          <w:szCs w:val="28"/>
          <w:lang w:val="uk-UA"/>
        </w:rPr>
      </w:pPr>
      <w:r>
        <w:rPr>
          <w:rFonts w:ascii="Times New Roman" w:hAnsi="Times New Roman"/>
          <w:sz w:val="28"/>
          <w:szCs w:val="28"/>
          <w:lang w:val="uk-UA"/>
        </w:rPr>
        <w:t xml:space="preserve">Обсяги </w:t>
      </w:r>
      <w:r w:rsidRPr="009A4E73">
        <w:rPr>
          <w:rFonts w:ascii="Times New Roman" w:hAnsi="Times New Roman"/>
          <w:sz w:val="28"/>
          <w:szCs w:val="28"/>
          <w:lang w:val="uk-UA"/>
        </w:rPr>
        <w:t xml:space="preserve">реалізації на внутрішній ринок </w:t>
      </w:r>
      <w:r>
        <w:rPr>
          <w:rFonts w:ascii="Times New Roman" w:hAnsi="Times New Roman"/>
          <w:sz w:val="28"/>
          <w:szCs w:val="28"/>
          <w:lang w:val="uk-UA"/>
        </w:rPr>
        <w:t>коньяку</w:t>
      </w:r>
      <w:r w:rsidRPr="009A4E73">
        <w:rPr>
          <w:rFonts w:ascii="Times New Roman" w:hAnsi="Times New Roman"/>
          <w:sz w:val="28"/>
          <w:szCs w:val="28"/>
          <w:lang w:val="uk-UA"/>
        </w:rPr>
        <w:t xml:space="preserve"> скоротилися</w:t>
      </w:r>
      <w:r>
        <w:rPr>
          <w:rFonts w:ascii="Times New Roman" w:hAnsi="Times New Roman"/>
          <w:sz w:val="28"/>
          <w:szCs w:val="28"/>
          <w:lang w:val="uk-UA"/>
        </w:rPr>
        <w:t xml:space="preserve">  з 4165, 67 тис. дал в 2012 році до 2282, 88 тис. дал в 2016 році, тобто майже на 90 %.    </w:t>
      </w:r>
    </w:p>
    <w:p w:rsidR="00CC2741" w:rsidRPr="00F073ED" w:rsidRDefault="00CC2741" w:rsidP="00F073ED">
      <w:pPr>
        <w:pStyle w:val="NoSpacing"/>
        <w:ind w:firstLine="708"/>
        <w:jc w:val="both"/>
        <w:rPr>
          <w:rFonts w:ascii="Times New Roman" w:hAnsi="Times New Roman"/>
          <w:sz w:val="28"/>
          <w:szCs w:val="28"/>
          <w:lang w:val="uk-UA"/>
        </w:rPr>
      </w:pPr>
      <w:r w:rsidRPr="00733209">
        <w:rPr>
          <w:rFonts w:ascii="Times New Roman" w:hAnsi="Times New Roman"/>
          <w:sz w:val="28"/>
          <w:szCs w:val="28"/>
          <w:lang w:val="uk-UA"/>
        </w:rPr>
        <w:t xml:space="preserve">Зокрема за останні два роки, за даними ДФС, якщо у 2015 році обсяги реалізації на внутрішньому ринку горілки та горілки особливої складали 16 642 тис. дал, то у 2016 році – на </w:t>
      </w:r>
      <w:r w:rsidRPr="00733209">
        <w:rPr>
          <w:rFonts w:ascii="Times New Roman" w:hAnsi="Times New Roman"/>
          <w:b/>
          <w:sz w:val="28"/>
          <w:szCs w:val="28"/>
          <w:lang w:val="uk-UA"/>
        </w:rPr>
        <w:t>14,5%</w:t>
      </w:r>
      <w:r w:rsidRPr="00733209">
        <w:rPr>
          <w:rFonts w:ascii="Times New Roman" w:hAnsi="Times New Roman"/>
          <w:sz w:val="28"/>
          <w:szCs w:val="28"/>
          <w:lang w:val="uk-UA"/>
        </w:rPr>
        <w:t xml:space="preserve"> менше або 14 226 тис. дал. За 4 місяці 2017 року – 4 167,5 тис. дал, що на </w:t>
      </w:r>
      <w:r w:rsidRPr="00733209">
        <w:rPr>
          <w:rFonts w:ascii="Times New Roman" w:hAnsi="Times New Roman"/>
          <w:b/>
          <w:sz w:val="28"/>
          <w:szCs w:val="28"/>
          <w:lang w:val="uk-UA"/>
        </w:rPr>
        <w:t>27,9%</w:t>
      </w:r>
      <w:r w:rsidRPr="00733209">
        <w:rPr>
          <w:rFonts w:ascii="Times New Roman" w:hAnsi="Times New Roman"/>
          <w:sz w:val="28"/>
          <w:szCs w:val="28"/>
          <w:lang w:val="uk-UA"/>
        </w:rPr>
        <w:t xml:space="preserve"> менше ніж за аналогічний період 2016 року (5 780,8 тис. дал). </w:t>
      </w:r>
    </w:p>
    <w:p w:rsidR="00CC2741" w:rsidRDefault="00CC2741" w:rsidP="00F073ED">
      <w:pPr>
        <w:pStyle w:val="NoSpacing"/>
        <w:ind w:firstLine="708"/>
        <w:jc w:val="both"/>
        <w:rPr>
          <w:rFonts w:ascii="Times New Roman" w:hAnsi="Times New Roman"/>
          <w:sz w:val="28"/>
          <w:szCs w:val="28"/>
          <w:lang w:val="uk-UA" w:eastAsia="uk-UA"/>
        </w:rPr>
      </w:pPr>
      <w:r w:rsidRPr="00733209">
        <w:rPr>
          <w:rFonts w:ascii="Times New Roman" w:hAnsi="Times New Roman"/>
          <w:sz w:val="28"/>
          <w:szCs w:val="28"/>
          <w:lang w:val="uk-UA" w:eastAsia="uk-UA"/>
        </w:rPr>
        <w:t>Така динаміка зменшення обсягів легальної реалізації горілки лікеро-горілчаних напоїв  та коньяку не сприяє виконанню завдань підвищення надходжень  акци</w:t>
      </w:r>
      <w:r>
        <w:rPr>
          <w:rFonts w:ascii="Times New Roman" w:hAnsi="Times New Roman"/>
          <w:sz w:val="28"/>
          <w:szCs w:val="28"/>
          <w:lang w:val="uk-UA" w:eastAsia="uk-UA"/>
        </w:rPr>
        <w:t>з</w:t>
      </w:r>
      <w:r w:rsidRPr="00733209">
        <w:rPr>
          <w:rFonts w:ascii="Times New Roman" w:hAnsi="Times New Roman"/>
          <w:sz w:val="28"/>
          <w:szCs w:val="28"/>
          <w:lang w:val="uk-UA" w:eastAsia="uk-UA"/>
        </w:rPr>
        <w:t xml:space="preserve">ного податку до бюджету. </w:t>
      </w:r>
    </w:p>
    <w:p w:rsidR="00CC2741" w:rsidRPr="00733209" w:rsidRDefault="00CC2741" w:rsidP="00F073ED">
      <w:pPr>
        <w:pStyle w:val="NoSpacing"/>
        <w:ind w:firstLine="708"/>
        <w:jc w:val="both"/>
        <w:rPr>
          <w:rFonts w:ascii="Times New Roman" w:hAnsi="Times New Roman"/>
          <w:sz w:val="28"/>
          <w:szCs w:val="28"/>
          <w:lang w:val="uk-UA" w:eastAsia="uk-UA"/>
        </w:rPr>
      </w:pPr>
      <w:r>
        <w:rPr>
          <w:rFonts w:ascii="Times New Roman" w:hAnsi="Times New Roman"/>
          <w:sz w:val="28"/>
          <w:szCs w:val="28"/>
          <w:lang w:val="uk-UA" w:eastAsia="uk-UA"/>
        </w:rPr>
        <w:t xml:space="preserve">За офіційними даними ДФС України обсяги сплати акцизного податку з горілки та лікеро-горілчаних напоїв за  період з 2011 року по 2016 рік є практично незмінними та складають близько 5,5 мільярдів гривень і лише в 2016 року обсяги сплати склали трохи більше 6 мільярдів гривень.   </w:t>
      </w:r>
    </w:p>
    <w:p w:rsidR="00CC2741" w:rsidRPr="00F073ED" w:rsidRDefault="00CC2741" w:rsidP="00F073ED">
      <w:pPr>
        <w:pStyle w:val="NoSpacing"/>
        <w:ind w:firstLine="708"/>
        <w:jc w:val="both"/>
        <w:rPr>
          <w:rFonts w:ascii="Times New Roman" w:hAnsi="Times New Roman"/>
          <w:sz w:val="28"/>
          <w:szCs w:val="28"/>
          <w:lang w:val="uk-UA"/>
        </w:rPr>
      </w:pPr>
      <w:r w:rsidRPr="00CE5493">
        <w:rPr>
          <w:rFonts w:ascii="Times New Roman" w:hAnsi="Times New Roman"/>
          <w:sz w:val="28"/>
          <w:szCs w:val="28"/>
          <w:lang w:val="uk-UA" w:eastAsia="uk-UA"/>
        </w:rPr>
        <w:t>За попередніми розрахунками, якщо</w:t>
      </w:r>
      <w:r w:rsidRPr="00F073ED">
        <w:rPr>
          <w:rFonts w:ascii="Times New Roman" w:hAnsi="Times New Roman"/>
          <w:sz w:val="28"/>
          <w:szCs w:val="28"/>
          <w:lang w:val="uk-UA" w:eastAsia="uk-UA"/>
        </w:rPr>
        <w:t xml:space="preserve"> підвищення ставок акцизного податку здійснювалось би відповідно до динаміки зростання номінальної заробітної плати у 2016 році ставка податку складала б </w:t>
      </w:r>
      <w:r w:rsidRPr="00F073ED">
        <w:rPr>
          <w:rFonts w:ascii="Times New Roman" w:hAnsi="Times New Roman"/>
          <w:b/>
          <w:sz w:val="28"/>
          <w:szCs w:val="28"/>
          <w:lang w:val="uk-UA" w:eastAsia="uk-UA"/>
        </w:rPr>
        <w:t xml:space="preserve">78 </w:t>
      </w:r>
      <w:r w:rsidRPr="00F073ED">
        <w:rPr>
          <w:rFonts w:ascii="Times New Roman" w:hAnsi="Times New Roman"/>
          <w:b/>
          <w:sz w:val="28"/>
          <w:szCs w:val="28"/>
          <w:lang w:val="uk-UA"/>
        </w:rPr>
        <w:t>грн.</w:t>
      </w:r>
      <w:r w:rsidRPr="00F073ED">
        <w:rPr>
          <w:rFonts w:ascii="Times New Roman" w:hAnsi="Times New Roman"/>
          <w:sz w:val="28"/>
          <w:szCs w:val="28"/>
          <w:lang w:val="uk-UA"/>
        </w:rPr>
        <w:t xml:space="preserve"> за </w:t>
      </w:r>
      <w:smartTag w:uri="urn:schemas-microsoft-com:office:smarttags" w:element="metricconverter">
        <w:smartTagPr>
          <w:attr w:name="ProductID" w:val="1 л"/>
        </w:smartTagPr>
        <w:r w:rsidRPr="00F073ED">
          <w:rPr>
            <w:rFonts w:ascii="Times New Roman" w:hAnsi="Times New Roman"/>
            <w:sz w:val="28"/>
            <w:szCs w:val="28"/>
            <w:lang w:val="uk-UA"/>
          </w:rPr>
          <w:t>1 л</w:t>
        </w:r>
      </w:smartTag>
      <w:r w:rsidRPr="00F073ED">
        <w:rPr>
          <w:rFonts w:ascii="Times New Roman" w:hAnsi="Times New Roman"/>
          <w:sz w:val="28"/>
          <w:szCs w:val="28"/>
          <w:lang w:val="uk-UA"/>
        </w:rPr>
        <w:t xml:space="preserve"> 100% (+10,6% до рівня 2015 року), у 2017 році – </w:t>
      </w:r>
      <w:r w:rsidRPr="00F073ED">
        <w:rPr>
          <w:rFonts w:ascii="Times New Roman" w:hAnsi="Times New Roman"/>
          <w:b/>
          <w:sz w:val="28"/>
          <w:szCs w:val="28"/>
          <w:lang w:val="uk-UA"/>
        </w:rPr>
        <w:t>96,5 грн</w:t>
      </w:r>
      <w:r w:rsidRPr="00F073ED">
        <w:rPr>
          <w:rFonts w:ascii="Times New Roman" w:hAnsi="Times New Roman"/>
          <w:sz w:val="28"/>
          <w:szCs w:val="28"/>
          <w:lang w:val="uk-UA"/>
        </w:rPr>
        <w:t xml:space="preserve">. за </w:t>
      </w:r>
      <w:smartTag w:uri="urn:schemas-microsoft-com:office:smarttags" w:element="metricconverter">
        <w:smartTagPr>
          <w:attr w:name="ProductID" w:val="1 л"/>
        </w:smartTagPr>
        <w:r w:rsidRPr="00F073ED">
          <w:rPr>
            <w:rFonts w:ascii="Times New Roman" w:hAnsi="Times New Roman"/>
            <w:sz w:val="28"/>
            <w:szCs w:val="28"/>
            <w:lang w:val="uk-UA"/>
          </w:rPr>
          <w:t>1 л</w:t>
        </w:r>
      </w:smartTag>
      <w:r w:rsidRPr="00F073ED">
        <w:rPr>
          <w:rFonts w:ascii="Times New Roman" w:hAnsi="Times New Roman"/>
          <w:sz w:val="28"/>
          <w:szCs w:val="28"/>
          <w:lang w:val="uk-UA"/>
        </w:rPr>
        <w:t xml:space="preserve"> 100% (+23,7% до рівня 2016 року). </w:t>
      </w:r>
    </w:p>
    <w:p w:rsidR="00CC2741" w:rsidRPr="00EC1477"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 xml:space="preserve">Також у випадку врахування при підвищенні ставок акцизного податку такого показника як індекс споживчих цін, то економічно обґрунтованою на теперішній час є  ставка акцизного податку на горілку та лікеро-горілчані напоїв на рівні 105,80 грн. а </w:t>
      </w:r>
      <w:smartTag w:uri="urn:schemas-microsoft-com:office:smarttags" w:element="metricconverter">
        <w:smartTagPr>
          <w:attr w:name="ProductID" w:val="1 літр"/>
        </w:smartTagPr>
        <w:r>
          <w:rPr>
            <w:rFonts w:ascii="Times New Roman" w:hAnsi="Times New Roman"/>
            <w:sz w:val="28"/>
            <w:szCs w:val="28"/>
            <w:lang w:val="uk-UA"/>
          </w:rPr>
          <w:t>1 літр</w:t>
        </w:r>
      </w:smartTag>
      <w:r>
        <w:rPr>
          <w:rFonts w:ascii="Times New Roman" w:hAnsi="Times New Roman"/>
          <w:sz w:val="28"/>
          <w:szCs w:val="28"/>
          <w:lang w:val="uk-UA"/>
        </w:rPr>
        <w:t xml:space="preserve"> 100 % спирту що була діючою в 2016 році.   </w:t>
      </w:r>
    </w:p>
    <w:p w:rsidR="00CC2741" w:rsidRDefault="00CC2741" w:rsidP="00F073ED">
      <w:pPr>
        <w:pStyle w:val="NoSpacing"/>
        <w:ind w:firstLine="708"/>
        <w:jc w:val="both"/>
        <w:rPr>
          <w:rFonts w:ascii="Times New Roman" w:hAnsi="Times New Roman"/>
          <w:sz w:val="28"/>
          <w:szCs w:val="28"/>
          <w:lang w:val="uk-UA"/>
        </w:rPr>
      </w:pPr>
      <w:r w:rsidRPr="00846CAF">
        <w:rPr>
          <w:rFonts w:ascii="Times New Roman" w:hAnsi="Times New Roman"/>
          <w:sz w:val="28"/>
          <w:szCs w:val="28"/>
          <w:lang w:val="uk-UA"/>
        </w:rPr>
        <w:t>За умови збереження річних обсягів реалізації горілки на рівні 2015 року (16 642 тис. дал) та помірного зростання ставки податку, умовні річні надходження акцизного податку з горілки склали б 6,4 млрд. грн. (</w:t>
      </w:r>
      <w:r>
        <w:rPr>
          <w:rFonts w:ascii="Times New Roman" w:hAnsi="Times New Roman"/>
          <w:sz w:val="28"/>
          <w:szCs w:val="28"/>
          <w:lang w:val="uk-UA"/>
        </w:rPr>
        <w:t xml:space="preserve">за розрахунку виходячи з </w:t>
      </w:r>
      <w:r w:rsidRPr="00846CAF">
        <w:rPr>
          <w:rFonts w:ascii="Times New Roman" w:hAnsi="Times New Roman"/>
          <w:sz w:val="28"/>
          <w:szCs w:val="28"/>
          <w:lang w:val="uk-UA"/>
        </w:rPr>
        <w:t xml:space="preserve">16 642 тис. дал*0,4 (міцність 40%) *96,5 грн. за </w:t>
      </w:r>
      <w:smartTag w:uri="urn:schemas-microsoft-com:office:smarttags" w:element="metricconverter">
        <w:smartTagPr>
          <w:attr w:name="ProductID" w:val="1 л"/>
        </w:smartTagPr>
        <w:r w:rsidRPr="00846CAF">
          <w:rPr>
            <w:rFonts w:ascii="Times New Roman" w:hAnsi="Times New Roman"/>
            <w:sz w:val="28"/>
            <w:szCs w:val="28"/>
            <w:lang w:val="uk-UA"/>
          </w:rPr>
          <w:t>1 л</w:t>
        </w:r>
      </w:smartTag>
      <w:r w:rsidRPr="00846CAF">
        <w:rPr>
          <w:rFonts w:ascii="Times New Roman" w:hAnsi="Times New Roman"/>
          <w:sz w:val="28"/>
          <w:szCs w:val="28"/>
          <w:lang w:val="uk-UA"/>
        </w:rPr>
        <w:t xml:space="preserve"> 100%), </w:t>
      </w:r>
      <w:r>
        <w:rPr>
          <w:rFonts w:ascii="Times New Roman" w:hAnsi="Times New Roman"/>
          <w:sz w:val="28"/>
          <w:szCs w:val="28"/>
          <w:lang w:val="uk-UA"/>
        </w:rPr>
        <w:t xml:space="preserve">та могли б  скласти 7,1 млрд. грн. </w:t>
      </w:r>
      <w:r w:rsidRPr="00846CAF">
        <w:rPr>
          <w:rFonts w:ascii="Times New Roman" w:hAnsi="Times New Roman"/>
          <w:sz w:val="28"/>
          <w:szCs w:val="28"/>
          <w:lang w:val="uk-UA"/>
        </w:rPr>
        <w:t>(за розрахунку виходячи з 16 642 тис. дал</w:t>
      </w:r>
      <w:r>
        <w:rPr>
          <w:rFonts w:ascii="Times New Roman" w:hAnsi="Times New Roman"/>
          <w:sz w:val="28"/>
          <w:szCs w:val="28"/>
          <w:lang w:val="uk-UA"/>
        </w:rPr>
        <w:t xml:space="preserve"> </w:t>
      </w:r>
      <w:r w:rsidRPr="00846CAF">
        <w:rPr>
          <w:rFonts w:ascii="Times New Roman" w:hAnsi="Times New Roman"/>
          <w:sz w:val="28"/>
          <w:szCs w:val="28"/>
          <w:lang w:val="uk-UA"/>
        </w:rPr>
        <w:t>*0,4 (міцність 40%) *</w:t>
      </w:r>
      <w:r>
        <w:rPr>
          <w:rFonts w:ascii="Times New Roman" w:hAnsi="Times New Roman"/>
          <w:sz w:val="28"/>
          <w:szCs w:val="28"/>
          <w:lang w:val="uk-UA"/>
        </w:rPr>
        <w:t xml:space="preserve"> 105,8 грн. за </w:t>
      </w:r>
      <w:smartTag w:uri="urn:schemas-microsoft-com:office:smarttags" w:element="metricconverter">
        <w:smartTagPr>
          <w:attr w:name="ProductID" w:val="1 л"/>
        </w:smartTagPr>
        <w:r>
          <w:rPr>
            <w:rFonts w:ascii="Times New Roman" w:hAnsi="Times New Roman"/>
            <w:sz w:val="28"/>
            <w:szCs w:val="28"/>
            <w:lang w:val="uk-UA"/>
          </w:rPr>
          <w:t>1 л</w:t>
        </w:r>
      </w:smartTag>
      <w:r>
        <w:rPr>
          <w:rFonts w:ascii="Times New Roman" w:hAnsi="Times New Roman"/>
          <w:sz w:val="28"/>
          <w:szCs w:val="28"/>
          <w:lang w:val="uk-UA"/>
        </w:rPr>
        <w:t xml:space="preserve"> 100%</w:t>
      </w:r>
      <w:r w:rsidRPr="00846CAF">
        <w:rPr>
          <w:rFonts w:ascii="Times New Roman" w:hAnsi="Times New Roman"/>
          <w:sz w:val="28"/>
          <w:szCs w:val="28"/>
          <w:lang w:val="uk-UA"/>
        </w:rPr>
        <w:t>)</w:t>
      </w:r>
      <w:r>
        <w:rPr>
          <w:rFonts w:ascii="Times New Roman" w:hAnsi="Times New Roman"/>
          <w:sz w:val="28"/>
          <w:szCs w:val="28"/>
          <w:lang w:val="uk-UA"/>
        </w:rPr>
        <w:t xml:space="preserve">. </w:t>
      </w:r>
    </w:p>
    <w:p w:rsidR="00CC2741" w:rsidRPr="00846CAF" w:rsidRDefault="00CC2741" w:rsidP="00F073ED">
      <w:pPr>
        <w:pStyle w:val="NoSpacing"/>
        <w:ind w:firstLine="708"/>
        <w:jc w:val="both"/>
        <w:rPr>
          <w:rFonts w:ascii="Times New Roman" w:hAnsi="Times New Roman"/>
          <w:sz w:val="28"/>
          <w:szCs w:val="28"/>
          <w:lang w:eastAsia="uk-UA"/>
        </w:rPr>
      </w:pPr>
      <w:r>
        <w:rPr>
          <w:rFonts w:ascii="Times New Roman" w:hAnsi="Times New Roman"/>
          <w:sz w:val="28"/>
          <w:szCs w:val="28"/>
          <w:lang w:val="uk-UA"/>
        </w:rPr>
        <w:t>Н</w:t>
      </w:r>
      <w:r w:rsidRPr="00846CAF">
        <w:rPr>
          <w:rFonts w:ascii="Times New Roman" w:hAnsi="Times New Roman"/>
          <w:sz w:val="28"/>
          <w:szCs w:val="28"/>
          <w:lang w:val="uk-UA"/>
        </w:rPr>
        <w:t>атомість за діючих умов оподаткування та динаміки січня-квітня 2017 року розрахункові обсяги надходжень акцизного податку з горілки складуть близько 5,2 млрд. грн. (4167,5 тис. дал (обсяги реалізації за 4 міс. 2017 року) / 40,6% (частка реалізації горілки за 4 міс. 2016 року в річних обсягах реалізації за 2016 рік)* 0,4(міцність 40%) *</w:t>
      </w:r>
      <w:r>
        <w:rPr>
          <w:rFonts w:ascii="Times New Roman" w:hAnsi="Times New Roman"/>
          <w:sz w:val="28"/>
          <w:szCs w:val="28"/>
          <w:lang w:val="uk-UA"/>
        </w:rPr>
        <w:t xml:space="preserve"> 126, 96</w:t>
      </w:r>
      <w:r w:rsidRPr="00846CAF">
        <w:rPr>
          <w:rFonts w:ascii="Times New Roman" w:hAnsi="Times New Roman"/>
          <w:sz w:val="28"/>
          <w:szCs w:val="28"/>
          <w:lang w:val="uk-UA"/>
        </w:rPr>
        <w:t xml:space="preserve"> грн. за </w:t>
      </w:r>
      <w:smartTag w:uri="urn:schemas-microsoft-com:office:smarttags" w:element="metricconverter">
        <w:smartTagPr>
          <w:attr w:name="ProductID" w:val="1 л"/>
        </w:smartTagPr>
        <w:r w:rsidRPr="00846CAF">
          <w:rPr>
            <w:rFonts w:ascii="Times New Roman" w:hAnsi="Times New Roman"/>
            <w:sz w:val="28"/>
            <w:szCs w:val="28"/>
            <w:lang w:val="uk-UA"/>
          </w:rPr>
          <w:t>1 л</w:t>
        </w:r>
      </w:smartTag>
      <w:r w:rsidRPr="00846CAF">
        <w:rPr>
          <w:rFonts w:ascii="Times New Roman" w:hAnsi="Times New Roman"/>
          <w:sz w:val="28"/>
          <w:szCs w:val="28"/>
          <w:lang w:val="uk-UA"/>
        </w:rPr>
        <w:t xml:space="preserve"> 100%). </w:t>
      </w:r>
    </w:p>
    <w:p w:rsidR="00CC2741" w:rsidRPr="00EC1477" w:rsidRDefault="00CC2741" w:rsidP="00F073ED">
      <w:pPr>
        <w:pStyle w:val="NoSpacing"/>
        <w:ind w:firstLine="708"/>
        <w:jc w:val="both"/>
        <w:rPr>
          <w:rFonts w:ascii="Times New Roman" w:hAnsi="Times New Roman"/>
          <w:sz w:val="28"/>
          <w:szCs w:val="28"/>
          <w:lang w:val="uk-UA"/>
        </w:rPr>
      </w:pPr>
      <w:r w:rsidRPr="00EC1477">
        <w:rPr>
          <w:rFonts w:ascii="Times New Roman" w:hAnsi="Times New Roman"/>
          <w:sz w:val="28"/>
          <w:szCs w:val="28"/>
          <w:lang w:val="uk-UA"/>
        </w:rPr>
        <w:t xml:space="preserve">Таким чином, умовні недонадходження акцизного податку лише з горілки у 2017 році </w:t>
      </w:r>
      <w:r>
        <w:rPr>
          <w:rFonts w:ascii="Times New Roman" w:hAnsi="Times New Roman"/>
          <w:sz w:val="28"/>
          <w:szCs w:val="28"/>
          <w:lang w:val="uk-UA"/>
        </w:rPr>
        <w:t>можуть скласти від</w:t>
      </w:r>
      <w:r w:rsidRPr="00EC1477">
        <w:rPr>
          <w:rFonts w:ascii="Times New Roman" w:hAnsi="Times New Roman"/>
          <w:sz w:val="28"/>
          <w:szCs w:val="28"/>
          <w:lang w:val="uk-UA"/>
        </w:rPr>
        <w:t xml:space="preserve"> 1,2 млрд. грн.</w:t>
      </w:r>
      <w:r>
        <w:rPr>
          <w:rFonts w:ascii="Times New Roman" w:hAnsi="Times New Roman"/>
          <w:sz w:val="28"/>
          <w:szCs w:val="28"/>
          <w:lang w:val="uk-UA"/>
        </w:rPr>
        <w:t xml:space="preserve"> до 1,9 млрд. грн. </w:t>
      </w:r>
    </w:p>
    <w:p w:rsidR="00CC2741" w:rsidRPr="00EC1477" w:rsidRDefault="00CC2741" w:rsidP="00F073ED">
      <w:pPr>
        <w:pStyle w:val="NoSpacing"/>
        <w:ind w:firstLine="708"/>
        <w:jc w:val="both"/>
        <w:rPr>
          <w:rFonts w:ascii="Times New Roman" w:hAnsi="Times New Roman"/>
          <w:sz w:val="28"/>
          <w:szCs w:val="28"/>
          <w:lang w:val="uk-UA"/>
        </w:rPr>
      </w:pPr>
      <w:r w:rsidRPr="00EC1477">
        <w:rPr>
          <w:rFonts w:ascii="Times New Roman" w:hAnsi="Times New Roman"/>
          <w:sz w:val="28"/>
          <w:szCs w:val="28"/>
          <w:lang w:val="uk-UA"/>
        </w:rPr>
        <w:t>З метою недопущення зазначених недонадходжень бюджету, сприяння зменшенню обсягів тіньового ринку алкогольних напоїв (</w:t>
      </w:r>
      <w:r w:rsidRPr="00EC1477">
        <w:rPr>
          <w:rFonts w:ascii="Times New Roman" w:hAnsi="Times New Roman"/>
          <w:i/>
          <w:sz w:val="28"/>
          <w:szCs w:val="28"/>
          <w:lang w:val="uk-UA"/>
        </w:rPr>
        <w:t>доля «тіні» складає близько 39% обсягів легального виробництва горілки</w:t>
      </w:r>
      <w:r w:rsidRPr="00EC1477">
        <w:rPr>
          <w:rFonts w:ascii="Times New Roman" w:hAnsi="Times New Roman"/>
          <w:sz w:val="28"/>
          <w:szCs w:val="28"/>
          <w:lang w:val="uk-UA"/>
        </w:rPr>
        <w:t>) пропонується привести ставку акцизного податку на горілку до рівня, який відповідає індексу споживчих цін та рівню зростання доходів населення</w:t>
      </w:r>
      <w:r>
        <w:rPr>
          <w:rFonts w:ascii="Times New Roman" w:hAnsi="Times New Roman"/>
          <w:sz w:val="28"/>
          <w:szCs w:val="28"/>
          <w:lang w:val="uk-UA"/>
        </w:rPr>
        <w:t xml:space="preserve">. Саме ставка акцизного податку на рівні 105,80 грн. за </w:t>
      </w:r>
      <w:smartTag w:uri="urn:schemas-microsoft-com:office:smarttags" w:element="metricconverter">
        <w:smartTagPr>
          <w:attr w:name="ProductID" w:val="1 літр"/>
        </w:smartTagPr>
        <w:r>
          <w:rPr>
            <w:rFonts w:ascii="Times New Roman" w:hAnsi="Times New Roman"/>
            <w:sz w:val="28"/>
            <w:szCs w:val="28"/>
            <w:lang w:val="uk-UA"/>
          </w:rPr>
          <w:t>1 літр</w:t>
        </w:r>
      </w:smartTag>
      <w:r>
        <w:rPr>
          <w:rFonts w:ascii="Times New Roman" w:hAnsi="Times New Roman"/>
          <w:sz w:val="28"/>
          <w:szCs w:val="28"/>
          <w:lang w:val="uk-UA"/>
        </w:rPr>
        <w:t xml:space="preserve"> 100 % спирту дозволила надати незначний приріст надходжень акцизного податку по горілці та лікеро-горілчаним виробам протягом 2016 року та дозволить легальним виробникам не допустити подальше скорочення обсягів виробництва. Крім того економічно обґрунтована ставка акцизного податку сприятиме зменшенню  обсягів тіньового обігу підакцизних товарів, оскільки може привести до зменшення ціни на легальні підакцизні товари.  </w:t>
      </w:r>
    </w:p>
    <w:p w:rsidR="00CC2741" w:rsidRPr="00192C3C" w:rsidRDefault="00CC2741" w:rsidP="00F073ED">
      <w:pPr>
        <w:pStyle w:val="NoSpacing"/>
        <w:ind w:firstLine="708"/>
        <w:jc w:val="both"/>
        <w:rPr>
          <w:rFonts w:ascii="Times New Roman" w:hAnsi="Times New Roman"/>
          <w:sz w:val="28"/>
          <w:szCs w:val="28"/>
          <w:lang w:val="uk-UA"/>
        </w:rPr>
      </w:pPr>
      <w:r>
        <w:rPr>
          <w:rFonts w:ascii="Times New Roman" w:hAnsi="Times New Roman"/>
          <w:sz w:val="28"/>
          <w:szCs w:val="28"/>
          <w:lang w:val="uk-UA"/>
        </w:rPr>
        <w:t>Приведення до економічно обґрунтованого рівня</w:t>
      </w:r>
      <w:r w:rsidRPr="00192C3C">
        <w:rPr>
          <w:rFonts w:ascii="Times New Roman" w:hAnsi="Times New Roman"/>
          <w:sz w:val="28"/>
          <w:szCs w:val="28"/>
          <w:lang w:val="uk-UA"/>
        </w:rPr>
        <w:t xml:space="preserve"> ставки акцизного податку на горілку, лікеро-горілчані вироби та коньяки сприятиме не тільки відновленню обсягів їх виробництва, а й матиме позитивний кумулятивний ефект на суміжні виробництва та послуги.</w:t>
      </w:r>
    </w:p>
    <w:p w:rsidR="00CC2741" w:rsidRPr="00DE5546" w:rsidRDefault="00CC2741" w:rsidP="00F073ED">
      <w:pPr>
        <w:pStyle w:val="NoSpacing"/>
        <w:ind w:firstLine="708"/>
        <w:jc w:val="both"/>
        <w:rPr>
          <w:rFonts w:ascii="Times New Roman" w:hAnsi="Times New Roman"/>
          <w:sz w:val="28"/>
          <w:szCs w:val="28"/>
          <w:lang w:val="uk-UA"/>
        </w:rPr>
      </w:pPr>
      <w:r w:rsidRPr="00DE5546">
        <w:rPr>
          <w:rFonts w:ascii="Times New Roman" w:hAnsi="Times New Roman"/>
          <w:sz w:val="28"/>
          <w:szCs w:val="28"/>
          <w:lang w:val="uk-UA"/>
        </w:rPr>
        <w:t xml:space="preserve">Крім того, для збільшення надходжень акцизного податку до бюджету пропонується розширити перелік об’єктів оподаткування акцизним податком доповнивши їх безалкогольними енергетичними напоями. За даними Всесвітньої організації охорони здоров’я, оподаткування цукровмісних напоїв може знизити обсяги їх споживання та, як наслідок, знизити рівень захворюваності населення на окремі хвороби (ожиріння, діабет II типу).  </w:t>
      </w:r>
    </w:p>
    <w:p w:rsidR="00CC2741" w:rsidRPr="00DE5546" w:rsidRDefault="00CC2741" w:rsidP="00F073ED">
      <w:pPr>
        <w:pStyle w:val="NoSpacing"/>
        <w:ind w:firstLine="708"/>
        <w:jc w:val="both"/>
        <w:rPr>
          <w:rFonts w:ascii="Times New Roman" w:hAnsi="Times New Roman"/>
          <w:sz w:val="28"/>
          <w:szCs w:val="28"/>
          <w:lang w:val="uk-UA"/>
        </w:rPr>
      </w:pPr>
      <w:r w:rsidRPr="00DE5546">
        <w:rPr>
          <w:rFonts w:ascii="Times New Roman" w:hAnsi="Times New Roman"/>
          <w:sz w:val="28"/>
          <w:szCs w:val="28"/>
          <w:lang w:val="uk-UA"/>
        </w:rPr>
        <w:t>Деякі країни запровадили оподаткування акцизним податком безалкогольних цукровмісних напої</w:t>
      </w:r>
      <w:bookmarkStart w:id="0" w:name="_GoBack"/>
      <w:bookmarkEnd w:id="0"/>
      <w:r w:rsidRPr="00DE5546">
        <w:rPr>
          <w:rFonts w:ascii="Times New Roman" w:hAnsi="Times New Roman"/>
          <w:sz w:val="28"/>
          <w:szCs w:val="28"/>
          <w:lang w:val="uk-UA"/>
        </w:rPr>
        <w:t>в. Зокрема, Мексика запровадила акцизний податок на безалкогольні напої з додаванням цукру. В Угорщині оподатковуються продукція з високим вмістом цукру, солі або кофеїну.</w:t>
      </w:r>
    </w:p>
    <w:p w:rsidR="00CC2741" w:rsidRPr="00DE5546" w:rsidRDefault="00CC2741" w:rsidP="00F073ED">
      <w:pPr>
        <w:pStyle w:val="NoSpacing"/>
        <w:ind w:firstLine="708"/>
        <w:jc w:val="both"/>
        <w:rPr>
          <w:rFonts w:ascii="Times New Roman" w:hAnsi="Times New Roman"/>
          <w:sz w:val="28"/>
          <w:szCs w:val="28"/>
          <w:lang w:val="uk-UA"/>
        </w:rPr>
      </w:pPr>
      <w:r w:rsidRPr="00DE5546">
        <w:rPr>
          <w:rFonts w:ascii="Times New Roman" w:hAnsi="Times New Roman"/>
          <w:sz w:val="28"/>
          <w:szCs w:val="28"/>
          <w:lang w:val="uk-UA"/>
        </w:rPr>
        <w:t xml:space="preserve">Слід зазначити, що подібні норми щодо оподаткування енергетичних напоїв було запропоновано й у </w:t>
      </w:r>
      <w:r w:rsidRPr="00846CAF">
        <w:rPr>
          <w:rFonts w:ascii="Times New Roman" w:hAnsi="Times New Roman"/>
          <w:sz w:val="28"/>
          <w:szCs w:val="28"/>
          <w:lang w:val="uk-UA"/>
        </w:rPr>
        <w:t>Проект</w:t>
      </w:r>
      <w:r>
        <w:rPr>
          <w:rFonts w:ascii="Times New Roman" w:hAnsi="Times New Roman"/>
          <w:sz w:val="28"/>
          <w:szCs w:val="28"/>
          <w:lang w:val="uk-UA"/>
        </w:rPr>
        <w:t>і</w:t>
      </w:r>
      <w:r w:rsidRPr="00846CAF">
        <w:rPr>
          <w:rFonts w:ascii="Times New Roman" w:hAnsi="Times New Roman"/>
          <w:sz w:val="28"/>
          <w:szCs w:val="28"/>
          <w:lang w:val="uk-UA"/>
        </w:rPr>
        <w:t xml:space="preserve"> Закону </w:t>
      </w:r>
      <w:r>
        <w:rPr>
          <w:rFonts w:ascii="Times New Roman" w:hAnsi="Times New Roman"/>
          <w:sz w:val="28"/>
          <w:szCs w:val="28"/>
          <w:lang w:val="uk-UA"/>
        </w:rPr>
        <w:t>«П</w:t>
      </w:r>
      <w:r w:rsidRPr="00846CAF">
        <w:rPr>
          <w:rFonts w:ascii="Times New Roman" w:hAnsi="Times New Roman"/>
          <w:sz w:val="28"/>
          <w:szCs w:val="28"/>
          <w:lang w:val="uk-UA"/>
        </w:rPr>
        <w:t>ро внесення змін до Податкового кодексу України щодо запровадження ставок акцизного збору на енергетичні напої</w:t>
      </w:r>
      <w:r>
        <w:rPr>
          <w:rFonts w:ascii="Times New Roman" w:hAnsi="Times New Roman"/>
          <w:sz w:val="28"/>
          <w:szCs w:val="28"/>
          <w:lang w:val="uk-UA"/>
        </w:rPr>
        <w:t>» (</w:t>
      </w:r>
      <w:r w:rsidRPr="00DE5546">
        <w:rPr>
          <w:rFonts w:ascii="Times New Roman" w:hAnsi="Times New Roman"/>
          <w:sz w:val="28"/>
          <w:szCs w:val="28"/>
          <w:lang w:val="uk-UA"/>
        </w:rPr>
        <w:t>реєстраційний номер 2740 від 24.04.2015</w:t>
      </w:r>
      <w:r>
        <w:rPr>
          <w:rFonts w:ascii="Times New Roman" w:hAnsi="Times New Roman"/>
          <w:sz w:val="28"/>
          <w:szCs w:val="28"/>
          <w:lang w:val="uk-UA"/>
        </w:rPr>
        <w:t xml:space="preserve"> року)</w:t>
      </w:r>
      <w:r w:rsidRPr="00DE5546">
        <w:rPr>
          <w:rFonts w:ascii="Times New Roman" w:hAnsi="Times New Roman"/>
          <w:sz w:val="28"/>
          <w:szCs w:val="28"/>
          <w:lang w:val="uk-UA"/>
        </w:rPr>
        <w:t xml:space="preserve">. </w:t>
      </w:r>
    </w:p>
    <w:p w:rsidR="00CC2741" w:rsidRPr="00F073ED" w:rsidRDefault="00CC2741" w:rsidP="00F073ED">
      <w:pPr>
        <w:pStyle w:val="NoSpacing"/>
        <w:ind w:firstLine="708"/>
        <w:jc w:val="both"/>
        <w:rPr>
          <w:rFonts w:ascii="Times New Roman" w:hAnsi="Times New Roman"/>
          <w:sz w:val="28"/>
          <w:szCs w:val="28"/>
        </w:rPr>
      </w:pPr>
      <w:r w:rsidRPr="00F073ED">
        <w:rPr>
          <w:rFonts w:ascii="Times New Roman" w:hAnsi="Times New Roman"/>
          <w:sz w:val="28"/>
          <w:szCs w:val="28"/>
        </w:rPr>
        <w:t>Пропонується віднести безалкогольні енергетичні напої до підакцизних товарів, встановивши на них ставку акцизного податку в розмірі 7 грн. за 1 літр напою. Зазначене сприятиме збільшенню надходжень акцизного податку при одночасному зменшенні обсягів споживання енергетичних напоїв.</w:t>
      </w:r>
    </w:p>
    <w:p w:rsidR="00CC2741" w:rsidRPr="00CE006E" w:rsidRDefault="00CC2741" w:rsidP="00F073ED">
      <w:pPr>
        <w:spacing w:line="240" w:lineRule="auto"/>
        <w:ind w:firstLine="708"/>
        <w:jc w:val="both"/>
        <w:rPr>
          <w:rFonts w:ascii="Times New Roman" w:hAnsi="Times New Roman"/>
          <w:b/>
          <w:sz w:val="28"/>
          <w:szCs w:val="28"/>
        </w:rPr>
      </w:pPr>
      <w:r w:rsidRPr="00CE006E">
        <w:rPr>
          <w:rFonts w:ascii="Times New Roman" w:hAnsi="Times New Roman"/>
          <w:b/>
          <w:sz w:val="28"/>
          <w:szCs w:val="28"/>
        </w:rPr>
        <w:t xml:space="preserve">2. Мета </w:t>
      </w:r>
      <w:r w:rsidRPr="005F2B45">
        <w:rPr>
          <w:rFonts w:ascii="Times New Roman" w:hAnsi="Times New Roman"/>
          <w:b/>
          <w:sz w:val="28"/>
          <w:szCs w:val="28"/>
        </w:rPr>
        <w:t>та завдання законопроекту</w:t>
      </w:r>
    </w:p>
    <w:p w:rsidR="00CC2741" w:rsidRPr="00DE5546" w:rsidRDefault="00CC2741" w:rsidP="00F073ED">
      <w:pPr>
        <w:pStyle w:val="NoSpacing"/>
        <w:ind w:firstLine="708"/>
        <w:jc w:val="both"/>
        <w:rPr>
          <w:rFonts w:ascii="Times New Roman" w:hAnsi="Times New Roman"/>
          <w:sz w:val="28"/>
          <w:szCs w:val="28"/>
          <w:lang w:val="uk-UA"/>
        </w:rPr>
      </w:pPr>
      <w:r w:rsidRPr="00DE5546">
        <w:rPr>
          <w:rFonts w:ascii="Times New Roman" w:hAnsi="Times New Roman"/>
          <w:sz w:val="28"/>
          <w:szCs w:val="28"/>
          <w:lang w:val="uk-UA"/>
        </w:rPr>
        <w:t xml:space="preserve">Метою проекту Закону є відновлення обсягів </w:t>
      </w:r>
      <w:r>
        <w:rPr>
          <w:rFonts w:ascii="Times New Roman" w:hAnsi="Times New Roman"/>
          <w:sz w:val="28"/>
          <w:szCs w:val="28"/>
          <w:lang w:val="uk-UA"/>
        </w:rPr>
        <w:t xml:space="preserve">легального </w:t>
      </w:r>
      <w:r w:rsidRPr="00DE5546">
        <w:rPr>
          <w:rFonts w:ascii="Times New Roman" w:hAnsi="Times New Roman"/>
          <w:sz w:val="28"/>
          <w:szCs w:val="28"/>
          <w:lang w:val="uk-UA"/>
        </w:rPr>
        <w:t>виробництва горілки та коньяку, збільшення обсягів надходжень податків до бюджету, у тому числі за рахунок розширення переліку об’єктів оподаткування акцизним податком.</w:t>
      </w:r>
    </w:p>
    <w:p w:rsidR="00CC2741" w:rsidRPr="00DE5546" w:rsidRDefault="00CC2741" w:rsidP="00F073ED">
      <w:pPr>
        <w:pStyle w:val="NoSpacing"/>
        <w:ind w:firstLine="708"/>
        <w:jc w:val="both"/>
        <w:rPr>
          <w:rFonts w:ascii="Times New Roman" w:hAnsi="Times New Roman"/>
          <w:sz w:val="28"/>
          <w:szCs w:val="28"/>
          <w:lang w:val="uk-UA"/>
        </w:rPr>
      </w:pPr>
      <w:r w:rsidRPr="00DE5546">
        <w:rPr>
          <w:rFonts w:ascii="Times New Roman" w:hAnsi="Times New Roman"/>
          <w:sz w:val="28"/>
          <w:szCs w:val="28"/>
          <w:lang w:val="uk-UA"/>
        </w:rPr>
        <w:t xml:space="preserve">Прийняття акта дозволить встановити більш </w:t>
      </w:r>
      <w:r>
        <w:rPr>
          <w:rFonts w:ascii="Times New Roman" w:hAnsi="Times New Roman"/>
          <w:sz w:val="28"/>
          <w:szCs w:val="28"/>
          <w:lang w:val="uk-UA"/>
        </w:rPr>
        <w:t xml:space="preserve">економічно </w:t>
      </w:r>
      <w:r w:rsidRPr="00DE5546">
        <w:rPr>
          <w:rFonts w:ascii="Times New Roman" w:hAnsi="Times New Roman"/>
          <w:sz w:val="28"/>
          <w:szCs w:val="28"/>
          <w:lang w:val="uk-UA"/>
        </w:rPr>
        <w:t xml:space="preserve">обґрунтовану ставку податку на алкогольні напої, сприятиме детінізації ринку алкогольних напоїв за рахунок зменшення цінової привабливості нелегально виготовленої горілки (різниці в цінах між легальною та контрафактною продукцією).  </w:t>
      </w:r>
    </w:p>
    <w:p w:rsidR="00CC2741" w:rsidRPr="00DE5546" w:rsidRDefault="00CC2741" w:rsidP="00F073ED">
      <w:pPr>
        <w:pStyle w:val="NoSpacing"/>
        <w:ind w:firstLine="708"/>
        <w:jc w:val="both"/>
        <w:rPr>
          <w:rFonts w:ascii="Times New Roman" w:hAnsi="Times New Roman"/>
          <w:sz w:val="28"/>
          <w:szCs w:val="28"/>
          <w:lang w:val="uk-UA"/>
        </w:rPr>
      </w:pPr>
      <w:r w:rsidRPr="00DE5546">
        <w:rPr>
          <w:rFonts w:ascii="Times New Roman" w:hAnsi="Times New Roman"/>
          <w:sz w:val="28"/>
          <w:szCs w:val="28"/>
          <w:lang w:val="uk-UA"/>
        </w:rPr>
        <w:t>Крім того, пропонується започаткувати практику оподаткування енергетичних безалкогольних напоїв, що містять кофеїн</w:t>
      </w:r>
      <w:r>
        <w:rPr>
          <w:rFonts w:ascii="Times New Roman" w:hAnsi="Times New Roman"/>
          <w:sz w:val="28"/>
          <w:szCs w:val="28"/>
          <w:lang w:val="uk-UA"/>
        </w:rPr>
        <w:t xml:space="preserve"> та є шкідливими для здоров’я. </w:t>
      </w:r>
    </w:p>
    <w:p w:rsidR="00CC2741" w:rsidRPr="005F2B45" w:rsidRDefault="00CC2741" w:rsidP="00F073ED">
      <w:pPr>
        <w:spacing w:line="240" w:lineRule="auto"/>
        <w:ind w:firstLine="708"/>
        <w:jc w:val="both"/>
        <w:rPr>
          <w:rFonts w:ascii="Times New Roman" w:hAnsi="Times New Roman"/>
          <w:b/>
          <w:sz w:val="28"/>
          <w:szCs w:val="28"/>
        </w:rPr>
      </w:pPr>
      <w:r w:rsidRPr="005F2B45">
        <w:rPr>
          <w:rFonts w:ascii="Times New Roman" w:hAnsi="Times New Roman"/>
          <w:b/>
          <w:sz w:val="28"/>
          <w:szCs w:val="28"/>
        </w:rPr>
        <w:t>3. Основні положення законопроекту</w:t>
      </w:r>
    </w:p>
    <w:p w:rsidR="00CC2741" w:rsidRDefault="00CC2741" w:rsidP="00F073ED">
      <w:pPr>
        <w:spacing w:after="120" w:line="240" w:lineRule="auto"/>
        <w:ind w:firstLine="708"/>
        <w:jc w:val="both"/>
        <w:rPr>
          <w:rFonts w:ascii="Times New Roman" w:hAnsi="Times New Roman"/>
          <w:sz w:val="28"/>
          <w:szCs w:val="28"/>
        </w:rPr>
      </w:pPr>
      <w:r>
        <w:rPr>
          <w:rFonts w:ascii="Times New Roman" w:hAnsi="Times New Roman"/>
          <w:sz w:val="28"/>
          <w:szCs w:val="28"/>
        </w:rPr>
        <w:t>П</w:t>
      </w:r>
      <w:r w:rsidRPr="002D6C81">
        <w:rPr>
          <w:rFonts w:ascii="Times New Roman" w:hAnsi="Times New Roman"/>
          <w:sz w:val="28"/>
          <w:szCs w:val="28"/>
        </w:rPr>
        <w:t>роект</w:t>
      </w:r>
      <w:r>
        <w:rPr>
          <w:rFonts w:ascii="Times New Roman" w:hAnsi="Times New Roman"/>
          <w:sz w:val="28"/>
          <w:szCs w:val="28"/>
        </w:rPr>
        <w:t>ом</w:t>
      </w:r>
      <w:r w:rsidRPr="002D6C81">
        <w:rPr>
          <w:rFonts w:ascii="Times New Roman" w:hAnsi="Times New Roman"/>
          <w:sz w:val="28"/>
          <w:szCs w:val="28"/>
        </w:rPr>
        <w:t xml:space="preserve"> Закону </w:t>
      </w:r>
      <w:r>
        <w:rPr>
          <w:rFonts w:ascii="Times New Roman" w:hAnsi="Times New Roman"/>
          <w:sz w:val="28"/>
          <w:szCs w:val="28"/>
        </w:rPr>
        <w:t>пропонується:</w:t>
      </w:r>
    </w:p>
    <w:p w:rsidR="00CC2741" w:rsidRDefault="00CC2741" w:rsidP="00F073ED">
      <w:pPr>
        <w:pStyle w:val="ListParagraph"/>
        <w:numPr>
          <w:ilvl w:val="0"/>
          <w:numId w:val="1"/>
        </w:numPr>
        <w:spacing w:after="120" w:line="240" w:lineRule="auto"/>
        <w:jc w:val="both"/>
        <w:rPr>
          <w:rFonts w:ascii="Times New Roman" w:hAnsi="Times New Roman"/>
          <w:sz w:val="28"/>
          <w:szCs w:val="28"/>
        </w:rPr>
      </w:pPr>
      <w:r>
        <w:rPr>
          <w:rFonts w:ascii="Times New Roman" w:hAnsi="Times New Roman"/>
          <w:sz w:val="28"/>
          <w:szCs w:val="28"/>
        </w:rPr>
        <w:t xml:space="preserve">зниження ставки акцизного податку на горілку з </w:t>
      </w:r>
      <w:r w:rsidRPr="005F2B45">
        <w:rPr>
          <w:rFonts w:ascii="Times New Roman" w:hAnsi="Times New Roman"/>
          <w:sz w:val="28"/>
          <w:szCs w:val="28"/>
        </w:rPr>
        <w:t>126,96</w:t>
      </w:r>
      <w:r>
        <w:rPr>
          <w:rFonts w:ascii="Times New Roman" w:hAnsi="Times New Roman"/>
          <w:sz w:val="28"/>
          <w:szCs w:val="28"/>
        </w:rPr>
        <w:t xml:space="preserve"> до 105, 80 грн. за </w:t>
      </w:r>
      <w:r w:rsidRPr="005F2B45">
        <w:rPr>
          <w:rFonts w:ascii="Times New Roman" w:hAnsi="Times New Roman"/>
          <w:sz w:val="28"/>
          <w:szCs w:val="28"/>
        </w:rPr>
        <w:t>1 літр 100-відсоткового спирту</w:t>
      </w:r>
      <w:r>
        <w:rPr>
          <w:rFonts w:ascii="Times New Roman" w:hAnsi="Times New Roman"/>
          <w:sz w:val="28"/>
          <w:szCs w:val="28"/>
        </w:rPr>
        <w:t xml:space="preserve"> та встановлення ставки акцизного податку на коньяк в розмірі 96,50 гривень </w:t>
      </w:r>
      <w:r w:rsidRPr="00DE5546">
        <w:rPr>
          <w:rFonts w:ascii="Times New Roman" w:hAnsi="Times New Roman"/>
          <w:sz w:val="28"/>
          <w:szCs w:val="28"/>
        </w:rPr>
        <w:t>за 1 літр 100-відсоткового спирту</w:t>
      </w:r>
      <w:r>
        <w:rPr>
          <w:rFonts w:ascii="Times New Roman" w:hAnsi="Times New Roman"/>
          <w:sz w:val="28"/>
          <w:szCs w:val="28"/>
        </w:rPr>
        <w:t xml:space="preserve">; </w:t>
      </w:r>
    </w:p>
    <w:p w:rsidR="00CC2741" w:rsidRDefault="00CC2741" w:rsidP="00F073ED">
      <w:pPr>
        <w:pStyle w:val="ListParagraph"/>
        <w:numPr>
          <w:ilvl w:val="0"/>
          <w:numId w:val="1"/>
        </w:numPr>
        <w:spacing w:after="120" w:line="240" w:lineRule="auto"/>
        <w:jc w:val="both"/>
        <w:rPr>
          <w:rFonts w:ascii="Times New Roman" w:hAnsi="Times New Roman"/>
          <w:sz w:val="28"/>
          <w:szCs w:val="28"/>
        </w:rPr>
      </w:pPr>
      <w:r>
        <w:rPr>
          <w:rFonts w:ascii="Times New Roman" w:hAnsi="Times New Roman"/>
          <w:sz w:val="28"/>
          <w:szCs w:val="28"/>
        </w:rPr>
        <w:t>встановлення правил оподаткування акцизним податком енергетичних напоїв за ставкою 7 грн. за 1 л таких напоїв.</w:t>
      </w:r>
    </w:p>
    <w:p w:rsidR="00CC2741" w:rsidRPr="005F2B45" w:rsidRDefault="00CC2741" w:rsidP="00F073ED">
      <w:pPr>
        <w:spacing w:line="240" w:lineRule="auto"/>
        <w:ind w:firstLine="708"/>
        <w:jc w:val="both"/>
        <w:rPr>
          <w:rFonts w:ascii="Times New Roman" w:hAnsi="Times New Roman"/>
          <w:b/>
          <w:sz w:val="28"/>
          <w:szCs w:val="28"/>
        </w:rPr>
      </w:pPr>
      <w:r w:rsidRPr="005F2B45">
        <w:rPr>
          <w:rFonts w:ascii="Times New Roman" w:hAnsi="Times New Roman"/>
          <w:b/>
          <w:sz w:val="28"/>
          <w:szCs w:val="28"/>
        </w:rPr>
        <w:t>4. Стан нормативно - правової бази у даній сфері правового регулювання</w:t>
      </w:r>
    </w:p>
    <w:p w:rsidR="00CC2741" w:rsidRPr="004F6B60" w:rsidRDefault="00CC2741" w:rsidP="00F073ED">
      <w:pPr>
        <w:pStyle w:val="NoSpacing"/>
        <w:ind w:firstLine="708"/>
        <w:jc w:val="both"/>
        <w:rPr>
          <w:rFonts w:ascii="Times New Roman" w:hAnsi="Times New Roman"/>
          <w:sz w:val="28"/>
          <w:szCs w:val="28"/>
          <w:lang w:val="uk-UA"/>
        </w:rPr>
      </w:pPr>
      <w:r w:rsidRPr="004F6B60">
        <w:rPr>
          <w:rFonts w:ascii="Times New Roman" w:hAnsi="Times New Roman"/>
          <w:sz w:val="28"/>
          <w:szCs w:val="28"/>
          <w:lang w:val="uk-UA"/>
        </w:rPr>
        <w:t>У даній сфері правового регулювання діють Податковий кодекс України та Закон України “Про державне регулювання виробництва і обігу спирту етилового, коньячного і плодового, алкогольних напоїв та тютюнових виробів”.</w:t>
      </w:r>
    </w:p>
    <w:p w:rsidR="00CC2741" w:rsidRPr="004F6B60" w:rsidRDefault="00CC2741" w:rsidP="00F073ED">
      <w:pPr>
        <w:spacing w:line="240" w:lineRule="auto"/>
        <w:ind w:firstLine="709"/>
        <w:jc w:val="both"/>
        <w:rPr>
          <w:rFonts w:ascii="Times New Roman" w:hAnsi="Times New Roman"/>
          <w:b/>
          <w:sz w:val="28"/>
          <w:szCs w:val="28"/>
        </w:rPr>
      </w:pPr>
      <w:r w:rsidRPr="004F6B60">
        <w:rPr>
          <w:rFonts w:ascii="Times New Roman" w:hAnsi="Times New Roman"/>
          <w:b/>
          <w:sz w:val="28"/>
          <w:szCs w:val="28"/>
        </w:rPr>
        <w:t xml:space="preserve"> 5. Фінансово-економічне обґрунтування</w:t>
      </w:r>
    </w:p>
    <w:p w:rsidR="00CC2741" w:rsidRPr="004F6B60" w:rsidRDefault="00CC2741" w:rsidP="00F073ED">
      <w:pPr>
        <w:pStyle w:val="NoSpacing"/>
        <w:ind w:firstLine="708"/>
        <w:jc w:val="both"/>
        <w:rPr>
          <w:rFonts w:ascii="Times New Roman" w:hAnsi="Times New Roman"/>
          <w:b/>
          <w:sz w:val="28"/>
          <w:szCs w:val="28"/>
          <w:lang w:val="uk-UA"/>
        </w:rPr>
      </w:pPr>
      <w:r w:rsidRPr="004F6B60">
        <w:rPr>
          <w:rFonts w:ascii="Times New Roman" w:hAnsi="Times New Roman"/>
          <w:sz w:val="28"/>
          <w:szCs w:val="28"/>
          <w:lang w:val="uk-UA"/>
        </w:rPr>
        <w:t xml:space="preserve">Реалізація положень проекту Закону сприятиме збільшенню надходжень акцизного податку на суму близько 1,2 млрд. грн., дозволить збільшити  обсяги легального виробництва алкогольних напоїв та забезпечити приріст надходжень від сплати інших податків в цій галузі економіки.      </w:t>
      </w:r>
    </w:p>
    <w:p w:rsidR="00CC2741" w:rsidRPr="004F6B60" w:rsidRDefault="00CC2741" w:rsidP="00F073ED">
      <w:pPr>
        <w:spacing w:line="240" w:lineRule="auto"/>
        <w:ind w:firstLine="708"/>
        <w:jc w:val="both"/>
        <w:rPr>
          <w:rFonts w:ascii="Times New Roman" w:hAnsi="Times New Roman"/>
          <w:b/>
          <w:bCs/>
          <w:sz w:val="28"/>
          <w:szCs w:val="28"/>
        </w:rPr>
      </w:pPr>
      <w:r w:rsidRPr="004F6B60">
        <w:rPr>
          <w:rFonts w:ascii="Times New Roman" w:hAnsi="Times New Roman"/>
          <w:b/>
          <w:bCs/>
          <w:sz w:val="28"/>
          <w:szCs w:val="28"/>
        </w:rPr>
        <w:t>6. Прогноз соціально-економічних, правових та інших наслідків прийняття законопроекту</w:t>
      </w:r>
    </w:p>
    <w:p w:rsidR="00CC2741" w:rsidRPr="00F073ED" w:rsidRDefault="00CC2741" w:rsidP="00F073ED">
      <w:pPr>
        <w:pStyle w:val="NoSpacing"/>
        <w:ind w:firstLine="708"/>
        <w:jc w:val="both"/>
        <w:rPr>
          <w:rFonts w:ascii="Times New Roman" w:hAnsi="Times New Roman"/>
          <w:sz w:val="28"/>
          <w:szCs w:val="28"/>
          <w:lang w:val="uk-UA"/>
        </w:rPr>
      </w:pPr>
      <w:r w:rsidRPr="004F6B60">
        <w:rPr>
          <w:rFonts w:ascii="Times New Roman" w:hAnsi="Times New Roman"/>
          <w:sz w:val="28"/>
          <w:szCs w:val="28"/>
          <w:lang w:val="uk-UA"/>
        </w:rPr>
        <w:t>Прийняття законопроекту дозволить збільшити обсяги надходжень акцизного податку до бюджету за рахунок збільшення обсягів легального виробництва горілки та коньяку, а також розширення переліку підакцизних доповнивши його енергетичними напоями, що містять кофеїн та є шкідливими для здоров’я.</w:t>
      </w:r>
    </w:p>
    <w:p w:rsidR="00CC2741" w:rsidRPr="00F073ED" w:rsidRDefault="00CC2741" w:rsidP="00F073ED">
      <w:pPr>
        <w:pStyle w:val="NoSpacing"/>
        <w:ind w:firstLine="708"/>
        <w:jc w:val="both"/>
        <w:rPr>
          <w:rFonts w:ascii="Times New Roman" w:hAnsi="Times New Roman"/>
          <w:sz w:val="28"/>
          <w:szCs w:val="28"/>
          <w:lang w:val="uk-UA"/>
        </w:rPr>
      </w:pPr>
    </w:p>
    <w:p w:rsidR="00CC2741" w:rsidRPr="002C0EBF" w:rsidRDefault="00CC2741" w:rsidP="00F073ED">
      <w:pPr>
        <w:pStyle w:val="HTMLPreformatted"/>
        <w:jc w:val="both"/>
        <w:rPr>
          <w:rFonts w:ascii="Times New Roman" w:hAnsi="Times New Roman" w:cs="Times New Roman"/>
          <w:b/>
          <w:i/>
          <w:iCs/>
          <w:sz w:val="28"/>
          <w:szCs w:val="28"/>
        </w:rPr>
      </w:pPr>
      <w:r>
        <w:rPr>
          <w:rFonts w:ascii="Times New Roman" w:hAnsi="Times New Roman" w:cs="Times New Roman"/>
          <w:b/>
          <w:sz w:val="28"/>
          <w:szCs w:val="28"/>
        </w:rPr>
        <w:t>Народні</w:t>
      </w:r>
      <w:r w:rsidRPr="002C0EBF">
        <w:rPr>
          <w:rFonts w:ascii="Times New Roman" w:hAnsi="Times New Roman" w:cs="Times New Roman"/>
          <w:b/>
          <w:sz w:val="28"/>
          <w:szCs w:val="28"/>
        </w:rPr>
        <w:t xml:space="preserve"> депутат</w:t>
      </w:r>
      <w:r>
        <w:rPr>
          <w:rFonts w:ascii="Times New Roman" w:hAnsi="Times New Roman" w:cs="Times New Roman"/>
          <w:b/>
          <w:sz w:val="28"/>
          <w:szCs w:val="28"/>
        </w:rPr>
        <w:t>и</w:t>
      </w:r>
      <w:r w:rsidRPr="002C0EBF">
        <w:rPr>
          <w:rFonts w:ascii="Times New Roman" w:hAnsi="Times New Roman" w:cs="Times New Roman"/>
          <w:b/>
          <w:sz w:val="28"/>
          <w:szCs w:val="28"/>
        </w:rPr>
        <w:t xml:space="preserve"> України</w:t>
      </w:r>
      <w:r w:rsidRPr="002C0EBF">
        <w:rPr>
          <w:rFonts w:ascii="Times New Roman" w:hAnsi="Times New Roman" w:cs="Times New Roman"/>
          <w:b/>
          <w:i/>
          <w:sz w:val="28"/>
          <w:szCs w:val="28"/>
        </w:rPr>
        <w:t xml:space="preserve"> </w:t>
      </w:r>
      <w:r w:rsidRPr="002C0EBF">
        <w:rPr>
          <w:rFonts w:ascii="Times New Roman" w:hAnsi="Times New Roman" w:cs="Times New Roman"/>
          <w:b/>
          <w:i/>
          <w:sz w:val="28"/>
          <w:szCs w:val="28"/>
        </w:rPr>
        <w:tab/>
      </w:r>
      <w:r w:rsidRPr="002C0EBF">
        <w:rPr>
          <w:rFonts w:ascii="Times New Roman" w:hAnsi="Times New Roman" w:cs="Times New Roman"/>
          <w:b/>
          <w:i/>
          <w:sz w:val="28"/>
          <w:szCs w:val="28"/>
        </w:rPr>
        <w:tab/>
      </w:r>
      <w:r w:rsidRPr="002C0EBF">
        <w:rPr>
          <w:rFonts w:ascii="Times New Roman" w:hAnsi="Times New Roman" w:cs="Times New Roman"/>
          <w:b/>
          <w:i/>
          <w:sz w:val="28"/>
          <w:szCs w:val="28"/>
        </w:rPr>
        <w:tab/>
      </w:r>
      <w:r w:rsidRPr="002C0EBF">
        <w:rPr>
          <w:rFonts w:ascii="Times New Roman" w:hAnsi="Times New Roman" w:cs="Times New Roman"/>
          <w:b/>
          <w:i/>
          <w:sz w:val="28"/>
          <w:szCs w:val="28"/>
        </w:rPr>
        <w:tab/>
        <w:t xml:space="preserve">    </w:t>
      </w:r>
      <w:r>
        <w:rPr>
          <w:rFonts w:ascii="Times New Roman" w:hAnsi="Times New Roman" w:cs="Times New Roman"/>
          <w:b/>
          <w:i/>
          <w:sz w:val="28"/>
          <w:szCs w:val="28"/>
        </w:rPr>
        <w:t xml:space="preserve">                </w:t>
      </w:r>
      <w:r w:rsidRPr="002C0EBF">
        <w:rPr>
          <w:rFonts w:ascii="Times New Roman" w:hAnsi="Times New Roman" w:cs="Times New Roman"/>
          <w:b/>
          <w:sz w:val="28"/>
          <w:szCs w:val="28"/>
        </w:rPr>
        <w:t>Гудзенко В.І.</w:t>
      </w:r>
    </w:p>
    <w:p w:rsidR="00CC2741" w:rsidRDefault="00CC2741" w:rsidP="00F073ED">
      <w:pPr>
        <w:pStyle w:val="HTMLPreformatted"/>
        <w:jc w:val="both"/>
        <w:rPr>
          <w:rFonts w:ascii="Times New Roman" w:hAnsi="Times New Roman" w:cs="Times New Roman"/>
          <w:sz w:val="22"/>
          <w:szCs w:val="22"/>
        </w:rPr>
      </w:pPr>
      <w:r w:rsidRPr="002C0EBF">
        <w:rPr>
          <w:rFonts w:ascii="Times New Roman" w:hAnsi="Times New Roman" w:cs="Times New Roman"/>
          <w:sz w:val="28"/>
        </w:rPr>
        <w:tab/>
      </w:r>
      <w:r w:rsidRPr="002C0EBF">
        <w:rPr>
          <w:rFonts w:ascii="Times New Roman" w:hAnsi="Times New Roman" w:cs="Times New Roman"/>
          <w:sz w:val="28"/>
        </w:rPr>
        <w:tab/>
      </w:r>
      <w:r w:rsidRPr="002C0EBF">
        <w:rPr>
          <w:rFonts w:ascii="Times New Roman" w:hAnsi="Times New Roman" w:cs="Times New Roman"/>
          <w:sz w:val="28"/>
        </w:rPr>
        <w:tab/>
      </w:r>
      <w:r w:rsidRPr="002C0EBF">
        <w:rPr>
          <w:rFonts w:ascii="Times New Roman" w:hAnsi="Times New Roman" w:cs="Times New Roman"/>
          <w:sz w:val="28"/>
        </w:rPr>
        <w:tab/>
      </w:r>
      <w:r w:rsidRPr="002C0EBF">
        <w:rPr>
          <w:rFonts w:ascii="Times New Roman" w:hAnsi="Times New Roman" w:cs="Times New Roman"/>
          <w:sz w:val="28"/>
        </w:rPr>
        <w:tab/>
      </w:r>
      <w:r w:rsidRPr="002C0EBF">
        <w:rPr>
          <w:rFonts w:ascii="Times New Roman" w:hAnsi="Times New Roman" w:cs="Times New Roman"/>
          <w:sz w:val="28"/>
        </w:rPr>
        <w:tab/>
        <w:t xml:space="preserve">             </w:t>
      </w:r>
      <w:r w:rsidRPr="00245E6B">
        <w:rPr>
          <w:rFonts w:ascii="Times New Roman" w:hAnsi="Times New Roman" w:cs="Times New Roman"/>
          <w:sz w:val="28"/>
          <w:lang w:val="ru-RU"/>
        </w:rPr>
        <w:t xml:space="preserve">   </w:t>
      </w:r>
      <w:r w:rsidRPr="002C0EBF">
        <w:rPr>
          <w:rFonts w:ascii="Times New Roman" w:hAnsi="Times New Roman" w:cs="Times New Roman"/>
          <w:sz w:val="28"/>
        </w:rPr>
        <w:t xml:space="preserve">   </w:t>
      </w:r>
      <w:r>
        <w:rPr>
          <w:rFonts w:ascii="Times New Roman" w:hAnsi="Times New Roman" w:cs="Times New Roman"/>
          <w:sz w:val="28"/>
        </w:rPr>
        <w:t xml:space="preserve">                </w:t>
      </w:r>
      <w:r>
        <w:rPr>
          <w:rFonts w:ascii="Times New Roman" w:hAnsi="Times New Roman" w:cs="Times New Roman"/>
          <w:sz w:val="22"/>
          <w:szCs w:val="22"/>
        </w:rPr>
        <w:t>(посвідч. №</w:t>
      </w:r>
      <w:r w:rsidRPr="00E166F6">
        <w:rPr>
          <w:rFonts w:ascii="Times New Roman" w:hAnsi="Times New Roman" w:cs="Times New Roman"/>
          <w:sz w:val="22"/>
          <w:szCs w:val="22"/>
        </w:rPr>
        <w:t>296)</w:t>
      </w:r>
    </w:p>
    <w:p w:rsidR="00CC2741" w:rsidRDefault="00CC2741" w:rsidP="00F073ED">
      <w:pPr>
        <w:pStyle w:val="HTMLPreformatted"/>
        <w:jc w:val="both"/>
        <w:rPr>
          <w:rFonts w:ascii="Times New Roman" w:hAnsi="Times New Roman" w:cs="Times New Roman"/>
          <w:sz w:val="22"/>
          <w:szCs w:val="22"/>
        </w:rPr>
      </w:pPr>
    </w:p>
    <w:p w:rsidR="00CC2741" w:rsidRPr="00013EAE" w:rsidRDefault="00CC2741" w:rsidP="00F073ED">
      <w:pPr>
        <w:pStyle w:val="HTMLPreformatted"/>
        <w:jc w:val="center"/>
        <w:rPr>
          <w:rFonts w:ascii="Times New Roman" w:hAnsi="Times New Roman" w:cs="Times New Roman"/>
          <w:b/>
          <w:sz w:val="28"/>
          <w:szCs w:val="28"/>
        </w:rPr>
      </w:pPr>
      <w:r>
        <w:rPr>
          <w:rFonts w:ascii="Times New Roman" w:hAnsi="Times New Roman" w:cs="Times New Roman"/>
          <w:b/>
          <w:sz w:val="28"/>
          <w:szCs w:val="28"/>
        </w:rPr>
        <w:t xml:space="preserve">                                                                                                                   </w:t>
      </w:r>
      <w:r w:rsidRPr="00013EAE">
        <w:rPr>
          <w:rFonts w:ascii="Times New Roman" w:hAnsi="Times New Roman" w:cs="Times New Roman"/>
          <w:b/>
          <w:sz w:val="28"/>
          <w:szCs w:val="28"/>
        </w:rPr>
        <w:t>Чекіта Г.Л.</w:t>
      </w:r>
    </w:p>
    <w:p w:rsidR="00CC2741" w:rsidRPr="00E166F6" w:rsidRDefault="00CC2741" w:rsidP="00F073ED">
      <w:pPr>
        <w:pStyle w:val="HTMLPreformatted"/>
        <w:jc w:val="right"/>
        <w:rPr>
          <w:rFonts w:ascii="Times New Roman" w:hAnsi="Times New Roman" w:cs="Times New Roman"/>
          <w:b/>
          <w:sz w:val="22"/>
          <w:szCs w:val="22"/>
        </w:rPr>
      </w:pPr>
      <w:r>
        <w:rPr>
          <w:rFonts w:ascii="Times New Roman" w:hAnsi="Times New Roman" w:cs="Times New Roman"/>
          <w:sz w:val="22"/>
          <w:szCs w:val="22"/>
        </w:rPr>
        <w:t>(посвідч. №332)</w:t>
      </w:r>
    </w:p>
    <w:p w:rsidR="00CC2741" w:rsidRPr="00DC5C0A" w:rsidRDefault="00CC2741" w:rsidP="00F073ED">
      <w:pPr>
        <w:ind w:firstLine="708"/>
        <w:jc w:val="both"/>
      </w:pPr>
    </w:p>
    <w:sectPr w:rsidR="00CC2741" w:rsidRPr="00DC5C0A" w:rsidSect="00F073ED">
      <w:headerReference w:type="even" r:id="rId7"/>
      <w:headerReference w:type="default" r:id="rId8"/>
      <w:pgSz w:w="11906" w:h="16838"/>
      <w:pgMar w:top="1134" w:right="707"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741" w:rsidRDefault="00CC2741">
      <w:r>
        <w:separator/>
      </w:r>
    </w:p>
  </w:endnote>
  <w:endnote w:type="continuationSeparator" w:id="0">
    <w:p w:rsidR="00CC2741" w:rsidRDefault="00CC274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ourier New">
    <w:altName w:val="Courier"/>
    <w:panose1 w:val="02070309020205020404"/>
    <w:charset w:val="CC"/>
    <w:family w:val="modern"/>
    <w:pitch w:val="fixed"/>
    <w:sig w:usb0="20002A87" w:usb1="80000000" w:usb2="00000008" w:usb3="00000000" w:csb0="000001FF" w:csb1="00000000"/>
  </w:font>
  <w:font w:name="Wingdings">
    <w:altName w:val="Aria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Arial"/>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741" w:rsidRDefault="00CC2741">
      <w:r>
        <w:separator/>
      </w:r>
    </w:p>
  </w:footnote>
  <w:footnote w:type="continuationSeparator" w:id="0">
    <w:p w:rsidR="00CC2741" w:rsidRDefault="00CC27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741" w:rsidRDefault="00CC2741" w:rsidP="00171E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C2741" w:rsidRDefault="00CC274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741" w:rsidRDefault="00CC2741" w:rsidP="00171E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CC2741" w:rsidRDefault="00CC27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26268B"/>
    <w:multiLevelType w:val="hybridMultilevel"/>
    <w:tmpl w:val="E3DE6C04"/>
    <w:lvl w:ilvl="0" w:tplc="F298563E">
      <w:start w:val="2"/>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nsid w:val="3CCB6F68"/>
    <w:multiLevelType w:val="hybridMultilevel"/>
    <w:tmpl w:val="359AE5F2"/>
    <w:lvl w:ilvl="0" w:tplc="B1D83C5E">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5AD2726B"/>
    <w:multiLevelType w:val="hybridMultilevel"/>
    <w:tmpl w:val="690A2864"/>
    <w:lvl w:ilvl="0" w:tplc="DB8E6DF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462D"/>
    <w:rsid w:val="00013EAE"/>
    <w:rsid w:val="0008511B"/>
    <w:rsid w:val="000D1A2C"/>
    <w:rsid w:val="00171E92"/>
    <w:rsid w:val="00192C3C"/>
    <w:rsid w:val="00245E6B"/>
    <w:rsid w:val="00291504"/>
    <w:rsid w:val="002C0EBF"/>
    <w:rsid w:val="002D6C81"/>
    <w:rsid w:val="0032462D"/>
    <w:rsid w:val="003E6ADF"/>
    <w:rsid w:val="00416F24"/>
    <w:rsid w:val="00497A89"/>
    <w:rsid w:val="004D57DA"/>
    <w:rsid w:val="004F6B60"/>
    <w:rsid w:val="005C1763"/>
    <w:rsid w:val="005C4301"/>
    <w:rsid w:val="005F2B45"/>
    <w:rsid w:val="00672C6F"/>
    <w:rsid w:val="006A75F5"/>
    <w:rsid w:val="006F40D6"/>
    <w:rsid w:val="00733209"/>
    <w:rsid w:val="007D2563"/>
    <w:rsid w:val="00843120"/>
    <w:rsid w:val="00846CAF"/>
    <w:rsid w:val="008A0E2A"/>
    <w:rsid w:val="008F1548"/>
    <w:rsid w:val="0099743C"/>
    <w:rsid w:val="009A4E73"/>
    <w:rsid w:val="009C7CB1"/>
    <w:rsid w:val="00A17D56"/>
    <w:rsid w:val="00A95534"/>
    <w:rsid w:val="00AB50A3"/>
    <w:rsid w:val="00AB7F60"/>
    <w:rsid w:val="00AC77F6"/>
    <w:rsid w:val="00B0386D"/>
    <w:rsid w:val="00B43DD6"/>
    <w:rsid w:val="00B74405"/>
    <w:rsid w:val="00B811BA"/>
    <w:rsid w:val="00B91117"/>
    <w:rsid w:val="00BA7580"/>
    <w:rsid w:val="00C3201A"/>
    <w:rsid w:val="00CA75C7"/>
    <w:rsid w:val="00CC2741"/>
    <w:rsid w:val="00CE006E"/>
    <w:rsid w:val="00CE5493"/>
    <w:rsid w:val="00CF4979"/>
    <w:rsid w:val="00D87216"/>
    <w:rsid w:val="00DC5C0A"/>
    <w:rsid w:val="00DE5546"/>
    <w:rsid w:val="00E166F6"/>
    <w:rsid w:val="00EC1477"/>
    <w:rsid w:val="00F073ED"/>
    <w:rsid w:val="00F4229B"/>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5C7"/>
    <w:pPr>
      <w:spacing w:after="200" w:line="276" w:lineRule="auto"/>
    </w:pPr>
    <w:rPr>
      <w:lang w:eastAsia="en-US"/>
    </w:rPr>
  </w:style>
  <w:style w:type="paragraph" w:styleId="Heading3">
    <w:name w:val="heading 3"/>
    <w:basedOn w:val="Normal"/>
    <w:next w:val="Normal"/>
    <w:link w:val="Heading3Char"/>
    <w:uiPriority w:val="99"/>
    <w:qFormat/>
    <w:rsid w:val="005F2B45"/>
    <w:pPr>
      <w:keepNext/>
      <w:spacing w:before="240" w:after="60" w:line="240" w:lineRule="auto"/>
      <w:outlineLvl w:val="2"/>
    </w:pPr>
    <w:rPr>
      <w:rFonts w:ascii="Arial" w:eastAsia="Times New Roman" w:hAnsi="Arial" w:cs="Arial"/>
      <w:b/>
      <w:bCs/>
      <w:sz w:val="26"/>
      <w:szCs w:val="26"/>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5F2B45"/>
    <w:rPr>
      <w:rFonts w:ascii="Arial" w:hAnsi="Arial" w:cs="Arial"/>
      <w:b/>
      <w:bCs/>
      <w:sz w:val="26"/>
      <w:szCs w:val="26"/>
      <w:lang w:val="ru-RU" w:eastAsia="ru-RU"/>
    </w:rPr>
  </w:style>
  <w:style w:type="paragraph" w:styleId="ListParagraph">
    <w:name w:val="List Paragraph"/>
    <w:basedOn w:val="Normal"/>
    <w:uiPriority w:val="99"/>
    <w:qFormat/>
    <w:rsid w:val="002D6C81"/>
    <w:pPr>
      <w:ind w:left="720"/>
      <w:contextualSpacing/>
    </w:pPr>
  </w:style>
  <w:style w:type="paragraph" w:styleId="NormalWeb">
    <w:name w:val="Normal (Web)"/>
    <w:basedOn w:val="Normal"/>
    <w:uiPriority w:val="99"/>
    <w:semiHidden/>
    <w:rsid w:val="005F2B45"/>
    <w:pPr>
      <w:spacing w:before="100" w:beforeAutospacing="1" w:after="100" w:afterAutospacing="1" w:line="240" w:lineRule="auto"/>
    </w:pPr>
    <w:rPr>
      <w:rFonts w:ascii="Courier New" w:eastAsia="Times New Roman" w:hAnsi="Courier New" w:cs="Courier New"/>
      <w:sz w:val="28"/>
      <w:szCs w:val="28"/>
      <w:lang w:val="ru-RU" w:eastAsia="ru-RU"/>
    </w:rPr>
  </w:style>
  <w:style w:type="paragraph" w:styleId="NoSpacing">
    <w:name w:val="No Spacing"/>
    <w:uiPriority w:val="99"/>
    <w:qFormat/>
    <w:rsid w:val="006A75F5"/>
    <w:rPr>
      <w:lang w:val="ru-RU" w:eastAsia="en-US"/>
    </w:rPr>
  </w:style>
  <w:style w:type="paragraph" w:styleId="HTMLPreformatted">
    <w:name w:val="HTML Preformatted"/>
    <w:basedOn w:val="Normal"/>
    <w:link w:val="HTMLPreformattedChar1"/>
    <w:uiPriority w:val="99"/>
    <w:rsid w:val="00F07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uk-UA"/>
    </w:rPr>
  </w:style>
  <w:style w:type="character" w:customStyle="1" w:styleId="HTMLPreformattedChar">
    <w:name w:val="HTML Preformatted Char"/>
    <w:basedOn w:val="DefaultParagraphFont"/>
    <w:link w:val="HTMLPreformatted"/>
    <w:uiPriority w:val="99"/>
    <w:semiHidden/>
    <w:rsid w:val="00DF26D8"/>
    <w:rPr>
      <w:rFonts w:ascii="Courier New" w:hAnsi="Courier New" w:cs="Courier New"/>
      <w:sz w:val="20"/>
      <w:szCs w:val="20"/>
      <w:lang w:eastAsia="en-US"/>
    </w:rPr>
  </w:style>
  <w:style w:type="character" w:customStyle="1" w:styleId="HTMLPreformattedChar1">
    <w:name w:val="HTML Preformatted Char1"/>
    <w:basedOn w:val="DefaultParagraphFont"/>
    <w:link w:val="HTMLPreformatted"/>
    <w:uiPriority w:val="99"/>
    <w:locked/>
    <w:rsid w:val="00F073ED"/>
    <w:rPr>
      <w:rFonts w:ascii="Courier New" w:eastAsia="Times New Roman" w:hAnsi="Courier New" w:cs="Courier New"/>
      <w:color w:val="000000"/>
      <w:sz w:val="21"/>
      <w:szCs w:val="21"/>
      <w:lang w:val="uk-UA" w:eastAsia="uk-UA" w:bidi="ar-SA"/>
    </w:rPr>
  </w:style>
  <w:style w:type="paragraph" w:styleId="Header">
    <w:name w:val="header"/>
    <w:basedOn w:val="Normal"/>
    <w:link w:val="HeaderChar"/>
    <w:uiPriority w:val="99"/>
    <w:rsid w:val="00F073ED"/>
    <w:pPr>
      <w:tabs>
        <w:tab w:val="center" w:pos="4819"/>
        <w:tab w:val="right" w:pos="9639"/>
      </w:tabs>
    </w:pPr>
  </w:style>
  <w:style w:type="character" w:customStyle="1" w:styleId="HeaderChar">
    <w:name w:val="Header Char"/>
    <w:basedOn w:val="DefaultParagraphFont"/>
    <w:link w:val="Header"/>
    <w:uiPriority w:val="99"/>
    <w:semiHidden/>
    <w:rsid w:val="00DF26D8"/>
    <w:rPr>
      <w:lang w:eastAsia="en-US"/>
    </w:rPr>
  </w:style>
  <w:style w:type="character" w:styleId="PageNumber">
    <w:name w:val="page number"/>
    <w:basedOn w:val="DefaultParagraphFont"/>
    <w:uiPriority w:val="99"/>
    <w:rsid w:val="00F073ED"/>
    <w:rPr>
      <w:rFonts w:cs="Times New Roman"/>
    </w:rPr>
  </w:style>
</w:styles>
</file>

<file path=word/webSettings.xml><?xml version="1.0" encoding="utf-8"?>
<w:webSettings xmlns:r="http://schemas.openxmlformats.org/officeDocument/2006/relationships" xmlns:w="http://schemas.openxmlformats.org/wordprocessingml/2006/main">
  <w:divs>
    <w:div w:id="2037461974">
      <w:marLeft w:val="0"/>
      <w:marRight w:val="0"/>
      <w:marTop w:val="0"/>
      <w:marBottom w:val="0"/>
      <w:divBdr>
        <w:top w:val="none" w:sz="0" w:space="0" w:color="auto"/>
        <w:left w:val="none" w:sz="0" w:space="0" w:color="auto"/>
        <w:bottom w:val="none" w:sz="0" w:space="0" w:color="auto"/>
        <w:right w:val="none" w:sz="0" w:space="0" w:color="auto"/>
      </w:divBdr>
    </w:div>
    <w:div w:id="2037461975">
      <w:marLeft w:val="0"/>
      <w:marRight w:val="0"/>
      <w:marTop w:val="0"/>
      <w:marBottom w:val="0"/>
      <w:divBdr>
        <w:top w:val="none" w:sz="0" w:space="0" w:color="auto"/>
        <w:left w:val="none" w:sz="0" w:space="0" w:color="auto"/>
        <w:bottom w:val="none" w:sz="0" w:space="0" w:color="auto"/>
        <w:right w:val="none" w:sz="0" w:space="0" w:color="auto"/>
      </w:divBdr>
    </w:div>
    <w:div w:id="2037461976">
      <w:marLeft w:val="0"/>
      <w:marRight w:val="0"/>
      <w:marTop w:val="0"/>
      <w:marBottom w:val="0"/>
      <w:divBdr>
        <w:top w:val="none" w:sz="0" w:space="0" w:color="auto"/>
        <w:left w:val="none" w:sz="0" w:space="0" w:color="auto"/>
        <w:bottom w:val="none" w:sz="0" w:space="0" w:color="auto"/>
        <w:right w:val="none" w:sz="0" w:space="0" w:color="auto"/>
      </w:divBdr>
    </w:div>
    <w:div w:id="2037461977">
      <w:marLeft w:val="0"/>
      <w:marRight w:val="0"/>
      <w:marTop w:val="0"/>
      <w:marBottom w:val="0"/>
      <w:divBdr>
        <w:top w:val="none" w:sz="0" w:space="0" w:color="auto"/>
        <w:left w:val="none" w:sz="0" w:space="0" w:color="auto"/>
        <w:bottom w:val="none" w:sz="0" w:space="0" w:color="auto"/>
        <w:right w:val="none" w:sz="0" w:space="0" w:color="auto"/>
      </w:divBdr>
    </w:div>
    <w:div w:id="2037461978">
      <w:marLeft w:val="0"/>
      <w:marRight w:val="0"/>
      <w:marTop w:val="0"/>
      <w:marBottom w:val="0"/>
      <w:divBdr>
        <w:top w:val="none" w:sz="0" w:space="0" w:color="auto"/>
        <w:left w:val="none" w:sz="0" w:space="0" w:color="auto"/>
        <w:bottom w:val="none" w:sz="0" w:space="0" w:color="auto"/>
        <w:right w:val="none" w:sz="0" w:space="0" w:color="auto"/>
      </w:divBdr>
    </w:div>
    <w:div w:id="2037461979">
      <w:marLeft w:val="0"/>
      <w:marRight w:val="0"/>
      <w:marTop w:val="0"/>
      <w:marBottom w:val="0"/>
      <w:divBdr>
        <w:top w:val="none" w:sz="0" w:space="0" w:color="auto"/>
        <w:left w:val="none" w:sz="0" w:space="0" w:color="auto"/>
        <w:bottom w:val="none" w:sz="0" w:space="0" w:color="auto"/>
        <w:right w:val="none" w:sz="0" w:space="0" w:color="auto"/>
      </w:divBdr>
    </w:div>
    <w:div w:id="2037461980">
      <w:marLeft w:val="0"/>
      <w:marRight w:val="0"/>
      <w:marTop w:val="0"/>
      <w:marBottom w:val="0"/>
      <w:divBdr>
        <w:top w:val="none" w:sz="0" w:space="0" w:color="auto"/>
        <w:left w:val="none" w:sz="0" w:space="0" w:color="auto"/>
        <w:bottom w:val="none" w:sz="0" w:space="0" w:color="auto"/>
        <w:right w:val="none" w:sz="0" w:space="0" w:color="auto"/>
      </w:divBdr>
    </w:div>
    <w:div w:id="2037461981">
      <w:marLeft w:val="0"/>
      <w:marRight w:val="0"/>
      <w:marTop w:val="0"/>
      <w:marBottom w:val="0"/>
      <w:divBdr>
        <w:top w:val="none" w:sz="0" w:space="0" w:color="auto"/>
        <w:left w:val="none" w:sz="0" w:space="0" w:color="auto"/>
        <w:bottom w:val="none" w:sz="0" w:space="0" w:color="auto"/>
        <w:right w:val="none" w:sz="0" w:space="0" w:color="auto"/>
      </w:divBdr>
    </w:div>
    <w:div w:id="2037461982">
      <w:marLeft w:val="0"/>
      <w:marRight w:val="0"/>
      <w:marTop w:val="0"/>
      <w:marBottom w:val="0"/>
      <w:divBdr>
        <w:top w:val="none" w:sz="0" w:space="0" w:color="auto"/>
        <w:left w:val="none" w:sz="0" w:space="0" w:color="auto"/>
        <w:bottom w:val="none" w:sz="0" w:space="0" w:color="auto"/>
        <w:right w:val="none" w:sz="0" w:space="0" w:color="auto"/>
      </w:divBdr>
    </w:div>
    <w:div w:id="2037461983">
      <w:marLeft w:val="0"/>
      <w:marRight w:val="0"/>
      <w:marTop w:val="0"/>
      <w:marBottom w:val="0"/>
      <w:divBdr>
        <w:top w:val="none" w:sz="0" w:space="0" w:color="auto"/>
        <w:left w:val="none" w:sz="0" w:space="0" w:color="auto"/>
        <w:bottom w:val="none" w:sz="0" w:space="0" w:color="auto"/>
        <w:right w:val="none" w:sz="0" w:space="0" w:color="auto"/>
      </w:divBdr>
    </w:div>
    <w:div w:id="2037461984">
      <w:marLeft w:val="0"/>
      <w:marRight w:val="0"/>
      <w:marTop w:val="0"/>
      <w:marBottom w:val="0"/>
      <w:divBdr>
        <w:top w:val="none" w:sz="0" w:space="0" w:color="auto"/>
        <w:left w:val="none" w:sz="0" w:space="0" w:color="auto"/>
        <w:bottom w:val="none" w:sz="0" w:space="0" w:color="auto"/>
        <w:right w:val="none" w:sz="0" w:space="0" w:color="auto"/>
      </w:divBdr>
    </w:div>
    <w:div w:id="2037461985">
      <w:marLeft w:val="0"/>
      <w:marRight w:val="0"/>
      <w:marTop w:val="0"/>
      <w:marBottom w:val="0"/>
      <w:divBdr>
        <w:top w:val="none" w:sz="0" w:space="0" w:color="auto"/>
        <w:left w:val="none" w:sz="0" w:space="0" w:color="auto"/>
        <w:bottom w:val="none" w:sz="0" w:space="0" w:color="auto"/>
        <w:right w:val="none" w:sz="0" w:space="0" w:color="auto"/>
      </w:divBdr>
    </w:div>
    <w:div w:id="2037461986">
      <w:marLeft w:val="0"/>
      <w:marRight w:val="0"/>
      <w:marTop w:val="0"/>
      <w:marBottom w:val="0"/>
      <w:divBdr>
        <w:top w:val="none" w:sz="0" w:space="0" w:color="auto"/>
        <w:left w:val="none" w:sz="0" w:space="0" w:color="auto"/>
        <w:bottom w:val="none" w:sz="0" w:space="0" w:color="auto"/>
        <w:right w:val="none" w:sz="0" w:space="0" w:color="auto"/>
      </w:divBdr>
    </w:div>
    <w:div w:id="2037461987">
      <w:marLeft w:val="0"/>
      <w:marRight w:val="0"/>
      <w:marTop w:val="0"/>
      <w:marBottom w:val="0"/>
      <w:divBdr>
        <w:top w:val="none" w:sz="0" w:space="0" w:color="auto"/>
        <w:left w:val="none" w:sz="0" w:space="0" w:color="auto"/>
        <w:bottom w:val="none" w:sz="0" w:space="0" w:color="auto"/>
        <w:right w:val="none" w:sz="0" w:space="0" w:color="auto"/>
      </w:divBdr>
    </w:div>
    <w:div w:id="2037461988">
      <w:marLeft w:val="0"/>
      <w:marRight w:val="0"/>
      <w:marTop w:val="0"/>
      <w:marBottom w:val="0"/>
      <w:divBdr>
        <w:top w:val="none" w:sz="0" w:space="0" w:color="auto"/>
        <w:left w:val="none" w:sz="0" w:space="0" w:color="auto"/>
        <w:bottom w:val="none" w:sz="0" w:space="0" w:color="auto"/>
        <w:right w:val="none" w:sz="0" w:space="0" w:color="auto"/>
      </w:divBdr>
    </w:div>
    <w:div w:id="2037461989">
      <w:marLeft w:val="0"/>
      <w:marRight w:val="0"/>
      <w:marTop w:val="0"/>
      <w:marBottom w:val="0"/>
      <w:divBdr>
        <w:top w:val="none" w:sz="0" w:space="0" w:color="auto"/>
        <w:left w:val="none" w:sz="0" w:space="0" w:color="auto"/>
        <w:bottom w:val="none" w:sz="0" w:space="0" w:color="auto"/>
        <w:right w:val="none" w:sz="0" w:space="0" w:color="auto"/>
      </w:divBdr>
    </w:div>
    <w:div w:id="2037461990">
      <w:marLeft w:val="0"/>
      <w:marRight w:val="0"/>
      <w:marTop w:val="0"/>
      <w:marBottom w:val="0"/>
      <w:divBdr>
        <w:top w:val="none" w:sz="0" w:space="0" w:color="auto"/>
        <w:left w:val="none" w:sz="0" w:space="0" w:color="auto"/>
        <w:bottom w:val="none" w:sz="0" w:space="0" w:color="auto"/>
        <w:right w:val="none" w:sz="0" w:space="0" w:color="auto"/>
      </w:divBdr>
    </w:div>
    <w:div w:id="20374619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TotalTime>
  <Pages>5</Pages>
  <Words>7867</Words>
  <Characters>4485</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Oleksiy</dc:creator>
  <cp:keywords/>
  <dc:description/>
  <cp:lastModifiedBy>Surshko</cp:lastModifiedBy>
  <cp:revision>14</cp:revision>
  <dcterms:created xsi:type="dcterms:W3CDTF">2017-06-20T18:54:00Z</dcterms:created>
  <dcterms:modified xsi:type="dcterms:W3CDTF">2017-07-13T15:54:00Z</dcterms:modified>
</cp:coreProperties>
</file>