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11F" w:rsidRDefault="00152B24" w:rsidP="007D111F">
      <w:pPr>
        <w:spacing w:after="0" w:line="240" w:lineRule="auto"/>
        <w:ind w:left="6372"/>
        <w:jc w:val="both"/>
        <w:rPr>
          <w:rFonts w:eastAsia="MS Mincho" w:cs="Times New Roman"/>
          <w:b/>
          <w:szCs w:val="28"/>
          <w:lang w:eastAsia="ru-RU"/>
        </w:rPr>
      </w:pPr>
      <w:r w:rsidRPr="00490A40">
        <w:rPr>
          <w:rFonts w:eastAsia="MS Mincho" w:cs="Times New Roman"/>
          <w:b/>
          <w:szCs w:val="28"/>
          <w:lang w:eastAsia="ru-RU"/>
        </w:rPr>
        <w:t xml:space="preserve">До реєстр. № </w:t>
      </w:r>
      <w:r w:rsidR="007D111F" w:rsidRPr="007D111F">
        <w:rPr>
          <w:rFonts w:eastAsia="MS Mincho" w:cs="Times New Roman"/>
          <w:b/>
          <w:szCs w:val="28"/>
          <w:lang w:eastAsia="ru-RU"/>
        </w:rPr>
        <w:t xml:space="preserve">7066 від 19.09.2017 </w:t>
      </w:r>
    </w:p>
    <w:p w:rsidR="00152B24" w:rsidRPr="007D111F" w:rsidRDefault="007D111F" w:rsidP="007D111F">
      <w:pPr>
        <w:spacing w:after="0" w:line="240" w:lineRule="auto"/>
        <w:ind w:left="6372"/>
        <w:jc w:val="both"/>
        <w:rPr>
          <w:rFonts w:eastAsia="MS Mincho" w:cs="Times New Roman"/>
          <w:b/>
          <w:szCs w:val="28"/>
          <w:lang w:eastAsia="ru-RU"/>
        </w:rPr>
      </w:pPr>
      <w:r>
        <w:rPr>
          <w:rFonts w:eastAsia="MS Mincho" w:cs="Times New Roman"/>
          <w:b/>
          <w:szCs w:val="28"/>
          <w:lang w:eastAsia="ru-RU"/>
        </w:rPr>
        <w:t>(</w:t>
      </w:r>
      <w:r w:rsidRPr="007D111F">
        <w:rPr>
          <w:rFonts w:eastAsia="MS Mincho" w:cs="Times New Roman"/>
          <w:b/>
          <w:szCs w:val="28"/>
          <w:lang w:eastAsia="ru-RU"/>
        </w:rPr>
        <w:t>дооп</w:t>
      </w:r>
      <w:r>
        <w:rPr>
          <w:rFonts w:eastAsia="MS Mincho" w:cs="Times New Roman"/>
          <w:b/>
          <w:szCs w:val="28"/>
          <w:lang w:eastAsia="ru-RU"/>
        </w:rPr>
        <w:t>рацьований)</w:t>
      </w: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  <w:r w:rsidRPr="00490A40"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152B24" w:rsidRPr="00490A40" w:rsidRDefault="00152B24" w:rsidP="00152B24">
      <w:pPr>
        <w:spacing w:after="0" w:line="240" w:lineRule="auto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490A40">
        <w:rPr>
          <w:rFonts w:eastAsia="Times New Roman" w:cs="Times New Roman"/>
          <w:b/>
          <w:bCs/>
          <w:szCs w:val="28"/>
          <w:lang w:eastAsia="ru-RU"/>
        </w:rPr>
        <w:t>Верховна Рада України</w:t>
      </w: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rFonts w:eastAsia="MS Mincho" w:cs="Times New Roman"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152B24" w:rsidRPr="007D111F" w:rsidRDefault="00152B24" w:rsidP="007D111F">
      <w:pPr>
        <w:spacing w:after="0" w:line="240" w:lineRule="auto"/>
        <w:ind w:firstLine="708"/>
        <w:jc w:val="both"/>
        <w:rPr>
          <w:szCs w:val="28"/>
        </w:rPr>
      </w:pPr>
      <w:r w:rsidRPr="007D111F">
        <w:rPr>
          <w:szCs w:val="28"/>
        </w:rPr>
        <w:t>Комітет з питань економічної політики на засіданні 0</w:t>
      </w:r>
      <w:r w:rsidR="007D111F" w:rsidRPr="007D111F">
        <w:rPr>
          <w:szCs w:val="28"/>
        </w:rPr>
        <w:t>4</w:t>
      </w:r>
      <w:r w:rsidRPr="007D111F">
        <w:rPr>
          <w:szCs w:val="28"/>
        </w:rPr>
        <w:t xml:space="preserve"> </w:t>
      </w:r>
      <w:r w:rsidR="007D111F" w:rsidRPr="007D111F">
        <w:rPr>
          <w:szCs w:val="28"/>
        </w:rPr>
        <w:t>жовтня</w:t>
      </w:r>
      <w:r w:rsidRPr="007D111F">
        <w:rPr>
          <w:szCs w:val="28"/>
        </w:rPr>
        <w:t xml:space="preserve"> 201</w:t>
      </w:r>
      <w:r w:rsidR="007D111F" w:rsidRPr="007D111F">
        <w:rPr>
          <w:szCs w:val="28"/>
        </w:rPr>
        <w:t>7</w:t>
      </w:r>
      <w:r w:rsidRPr="007D111F">
        <w:rPr>
          <w:szCs w:val="28"/>
        </w:rPr>
        <w:t xml:space="preserve"> року розглянув поданий Кабінетом Міністрів України проект Закону України </w:t>
      </w:r>
      <w:r w:rsidR="007D111F" w:rsidRPr="007D111F">
        <w:rPr>
          <w:szCs w:val="28"/>
        </w:rPr>
        <w:t>про приватизацію державного майна</w:t>
      </w:r>
      <w:r w:rsidR="007D111F" w:rsidRPr="007D111F">
        <w:rPr>
          <w:szCs w:val="28"/>
        </w:rPr>
        <w:t xml:space="preserve"> </w:t>
      </w:r>
      <w:r w:rsidRPr="007D111F">
        <w:rPr>
          <w:szCs w:val="28"/>
        </w:rPr>
        <w:t xml:space="preserve">(реєстр.№ </w:t>
      </w:r>
      <w:r w:rsidR="007D111F" w:rsidRPr="007D111F">
        <w:rPr>
          <w:szCs w:val="28"/>
        </w:rPr>
        <w:t>7066</w:t>
      </w:r>
      <w:r w:rsidR="007D111F" w:rsidRPr="007D111F">
        <w:rPr>
          <w:szCs w:val="28"/>
        </w:rPr>
        <w:t xml:space="preserve"> </w:t>
      </w:r>
      <w:r w:rsidR="007D111F" w:rsidRPr="007D111F">
        <w:rPr>
          <w:szCs w:val="28"/>
        </w:rPr>
        <w:t>доопрацьований</w:t>
      </w:r>
      <w:r w:rsidRPr="007D111F">
        <w:rPr>
          <w:szCs w:val="28"/>
        </w:rPr>
        <w:t>) і при</w:t>
      </w:r>
      <w:bookmarkStart w:id="0" w:name="_GoBack"/>
      <w:bookmarkEnd w:id="0"/>
      <w:r w:rsidRPr="007D111F">
        <w:rPr>
          <w:szCs w:val="28"/>
        </w:rPr>
        <w:t xml:space="preserve">йняв рішення рекомендувати Верховній Раді України прийняти зазначений законопроект за основу. </w:t>
      </w:r>
    </w:p>
    <w:p w:rsidR="007D111F" w:rsidRPr="007D111F" w:rsidRDefault="007D111F" w:rsidP="007D111F">
      <w:pPr>
        <w:spacing w:after="0" w:line="240" w:lineRule="auto"/>
        <w:ind w:firstLine="709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Законопроектом </w:t>
      </w:r>
      <w:r w:rsidRPr="007D111F">
        <w:rPr>
          <w:rFonts w:eastAsia="Calibri" w:cs="Times New Roman"/>
        </w:rPr>
        <w:t>пропонується прийняти Закон України «Про приватизацію державного майна»</w:t>
      </w:r>
      <w:r>
        <w:rPr>
          <w:rFonts w:eastAsia="Calibri" w:cs="Times New Roman"/>
        </w:rPr>
        <w:t xml:space="preserve"> в новій редакції</w:t>
      </w:r>
      <w:r w:rsidRPr="007D111F">
        <w:rPr>
          <w:rFonts w:eastAsia="Calibri" w:cs="Times New Roman"/>
        </w:rPr>
        <w:t>, у якому</w:t>
      </w:r>
      <w:r>
        <w:rPr>
          <w:rFonts w:eastAsia="Calibri" w:cs="Times New Roman"/>
        </w:rPr>
        <w:t xml:space="preserve"> з метою </w:t>
      </w:r>
      <w:r w:rsidRPr="007D111F">
        <w:rPr>
          <w:rFonts w:eastAsia="Calibri" w:cs="Times New Roman"/>
        </w:rPr>
        <w:t>уніфік</w:t>
      </w:r>
      <w:r>
        <w:rPr>
          <w:rFonts w:eastAsia="Calibri" w:cs="Times New Roman"/>
        </w:rPr>
        <w:t>ації</w:t>
      </w:r>
      <w:r w:rsidRPr="007D111F">
        <w:rPr>
          <w:rFonts w:eastAsia="Calibri" w:cs="Times New Roman"/>
        </w:rPr>
        <w:t xml:space="preserve"> та оптиміз</w:t>
      </w:r>
      <w:r>
        <w:rPr>
          <w:rFonts w:eastAsia="Calibri" w:cs="Times New Roman"/>
        </w:rPr>
        <w:t>ації</w:t>
      </w:r>
      <w:r w:rsidRPr="007D111F">
        <w:rPr>
          <w:rFonts w:eastAsia="Calibri" w:cs="Times New Roman"/>
        </w:rPr>
        <w:t xml:space="preserve"> законодавств</w:t>
      </w:r>
      <w:r>
        <w:rPr>
          <w:rFonts w:eastAsia="Calibri" w:cs="Times New Roman"/>
        </w:rPr>
        <w:t>а</w:t>
      </w:r>
      <w:r w:rsidRPr="007D111F">
        <w:rPr>
          <w:rFonts w:eastAsia="Calibri" w:cs="Times New Roman"/>
        </w:rPr>
        <w:t xml:space="preserve"> з питань приватизації, удосконал</w:t>
      </w:r>
      <w:r>
        <w:rPr>
          <w:rFonts w:eastAsia="Calibri" w:cs="Times New Roman"/>
        </w:rPr>
        <w:t>юються</w:t>
      </w:r>
      <w:r w:rsidRPr="007D111F">
        <w:rPr>
          <w:rFonts w:eastAsia="Calibri" w:cs="Times New Roman"/>
        </w:rPr>
        <w:t xml:space="preserve"> механізми та процедури приватизації, прискор</w:t>
      </w:r>
      <w:r>
        <w:rPr>
          <w:rFonts w:eastAsia="Calibri" w:cs="Times New Roman"/>
        </w:rPr>
        <w:t>юються</w:t>
      </w:r>
      <w:r w:rsidRPr="007D111F">
        <w:rPr>
          <w:rFonts w:eastAsia="Calibri" w:cs="Times New Roman"/>
        </w:rPr>
        <w:t xml:space="preserve"> процеси приватизації</w:t>
      </w:r>
      <w:r w:rsidR="004D0DBC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тощо. </w:t>
      </w:r>
      <w:r w:rsidRPr="007D111F">
        <w:rPr>
          <w:rFonts w:eastAsia="Calibri" w:cs="Times New Roman"/>
        </w:rPr>
        <w:t xml:space="preserve">При цьому визнаються такими, що втратили чинність, закони України «Про приватизацію невеликих державних підприємств (малу приватизацію)», «Про особливості приватизації майна в агропромисловому комплексі», «Про приватизацію державного майна», «Про Державну програму приватизації» тощо. </w:t>
      </w:r>
    </w:p>
    <w:p w:rsidR="007D111F" w:rsidRDefault="00152B24" w:rsidP="00152B24">
      <w:pPr>
        <w:spacing w:after="0" w:line="240" w:lineRule="auto"/>
        <w:ind w:firstLine="708"/>
        <w:jc w:val="both"/>
      </w:pPr>
      <w:r w:rsidRPr="00490A40">
        <w:rPr>
          <w:szCs w:val="28"/>
        </w:rPr>
        <w:t xml:space="preserve">Головне науково-експертне управління Апарату Верховної Ради України у висновку від </w:t>
      </w:r>
      <w:r w:rsidR="007D111F">
        <w:rPr>
          <w:szCs w:val="28"/>
        </w:rPr>
        <w:t>20</w:t>
      </w:r>
      <w:r w:rsidRPr="00490A40">
        <w:rPr>
          <w:szCs w:val="28"/>
        </w:rPr>
        <w:t>.</w:t>
      </w:r>
      <w:r w:rsidR="007D111F">
        <w:rPr>
          <w:szCs w:val="28"/>
        </w:rPr>
        <w:t>09</w:t>
      </w:r>
      <w:r w:rsidRPr="00490A40">
        <w:rPr>
          <w:szCs w:val="28"/>
        </w:rPr>
        <w:t>.201</w:t>
      </w:r>
      <w:r w:rsidR="007D111F">
        <w:rPr>
          <w:szCs w:val="28"/>
        </w:rPr>
        <w:t>7</w:t>
      </w:r>
      <w:r w:rsidRPr="00490A40">
        <w:rPr>
          <w:szCs w:val="28"/>
        </w:rPr>
        <w:t xml:space="preserve"> (додається) зазначає, що </w:t>
      </w:r>
      <w:r w:rsidR="007D111F" w:rsidRPr="00C24AB8">
        <w:t>за результатами розгляду в першому читанні законопроект може бути прийнятий за основу з наступним урахуванням висловлених зауважень та пропозицій.</w:t>
      </w: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szCs w:val="28"/>
        </w:rPr>
      </w:pPr>
      <w:r w:rsidRPr="00490A40">
        <w:rPr>
          <w:szCs w:val="28"/>
        </w:rPr>
        <w:t>Співдоповідачем від Комітету визначено Голову Комітету Іванчука Андрія Володимировича.</w:t>
      </w: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szCs w:val="28"/>
        </w:rPr>
      </w:pPr>
      <w:r w:rsidRPr="00490A40">
        <w:rPr>
          <w:szCs w:val="28"/>
        </w:rPr>
        <w:t>Проект Постанови Верховної Ради України додається.</w:t>
      </w: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  <w:r w:rsidRPr="00490A40">
        <w:rPr>
          <w:rFonts w:eastAsia="Times New Roman" w:cs="Times New Roman"/>
          <w:b/>
          <w:szCs w:val="28"/>
          <w:lang w:eastAsia="ru-RU"/>
        </w:rPr>
        <w:t xml:space="preserve">Голова Комітету </w:t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</w:r>
      <w:r w:rsidRPr="00490A40">
        <w:rPr>
          <w:rFonts w:eastAsia="Times New Roman" w:cs="Times New Roman"/>
          <w:b/>
          <w:szCs w:val="28"/>
          <w:lang w:eastAsia="ru-RU"/>
        </w:rPr>
        <w:tab/>
        <w:t>А.ІВАНЧУК</w:t>
      </w:r>
    </w:p>
    <w:p w:rsidR="00152B24" w:rsidRPr="00490A40" w:rsidRDefault="00152B24" w:rsidP="00152B24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152B24" w:rsidRPr="00490A40" w:rsidRDefault="00152B24" w:rsidP="00152B24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152B24" w:rsidRPr="00490A40" w:rsidRDefault="00152B24" w:rsidP="00152B24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152B24" w:rsidRDefault="00152B24" w:rsidP="00152B24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152B24" w:rsidRDefault="00152B24" w:rsidP="00152B24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</w:p>
    <w:p w:rsidR="00152B24" w:rsidRPr="00490A40" w:rsidRDefault="00152B24" w:rsidP="00152B24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490A40">
        <w:rPr>
          <w:rFonts w:eastAsia="Times New Roman" w:cs="Times New Roman"/>
          <w:sz w:val="18"/>
          <w:szCs w:val="18"/>
          <w:lang w:eastAsia="ru-RU"/>
        </w:rPr>
        <w:t>Вик</w:t>
      </w:r>
      <w:proofErr w:type="spellEnd"/>
      <w:r w:rsidRPr="00490A40">
        <w:rPr>
          <w:rFonts w:eastAsia="Times New Roman" w:cs="Times New Roman"/>
          <w:sz w:val="18"/>
          <w:szCs w:val="18"/>
          <w:lang w:eastAsia="ru-RU"/>
        </w:rPr>
        <w:t xml:space="preserve">. </w:t>
      </w:r>
      <w:proofErr w:type="spellStart"/>
      <w:r w:rsidRPr="00490A40">
        <w:rPr>
          <w:rFonts w:eastAsia="Times New Roman" w:cs="Times New Roman"/>
          <w:sz w:val="18"/>
          <w:szCs w:val="18"/>
          <w:lang w:eastAsia="ru-RU"/>
        </w:rPr>
        <w:t>Р.Прокопенко</w:t>
      </w:r>
      <w:proofErr w:type="spellEnd"/>
      <w:r w:rsidRPr="00490A40">
        <w:rPr>
          <w:rFonts w:eastAsia="Times New Roman" w:cs="Times New Roman"/>
          <w:sz w:val="18"/>
          <w:szCs w:val="18"/>
          <w:lang w:eastAsia="ru-RU"/>
        </w:rPr>
        <w:t xml:space="preserve"> 255-9123</w:t>
      </w:r>
    </w:p>
    <w:sectPr w:rsidR="00152B24" w:rsidRPr="00490A40" w:rsidSect="00436394">
      <w:footerReference w:type="even" r:id="rId4"/>
      <w:footerReference w:type="default" r:id="rId5"/>
      <w:pgSz w:w="11906" w:h="16838"/>
      <w:pgMar w:top="360" w:right="1306" w:bottom="1079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0F7FD8" w:rsidP="0043639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52D85" w:rsidRDefault="000F7FD8" w:rsidP="0043639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0F7FD8" w:rsidP="00436394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24"/>
    <w:rsid w:val="000F7FD8"/>
    <w:rsid w:val="00152B24"/>
    <w:rsid w:val="004A0C6E"/>
    <w:rsid w:val="004D0DBC"/>
    <w:rsid w:val="007D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58C38"/>
  <w15:chartTrackingRefBased/>
  <w15:docId w15:val="{DC1D2D99-E929-4B2C-B01C-1575AF55C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B24"/>
    <w:rPr>
      <w:rFonts w:ascii="Times New Roman" w:hAnsi="Times New Roman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111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52B24"/>
    <w:pPr>
      <w:tabs>
        <w:tab w:val="center" w:pos="4819"/>
        <w:tab w:val="right" w:pos="9639"/>
      </w:tabs>
      <w:spacing w:after="0" w:line="240" w:lineRule="auto"/>
    </w:pPr>
    <w:rPr>
      <w:lang w:val="ru-RU"/>
    </w:rPr>
  </w:style>
  <w:style w:type="character" w:customStyle="1" w:styleId="a4">
    <w:name w:val="Нижній колонтитул Знак"/>
    <w:basedOn w:val="a0"/>
    <w:link w:val="a3"/>
    <w:uiPriority w:val="99"/>
    <w:rsid w:val="00152B24"/>
    <w:rPr>
      <w:rFonts w:ascii="Times New Roman" w:hAnsi="Times New Roman"/>
      <w:sz w:val="28"/>
      <w:lang w:val="ru-RU"/>
    </w:rPr>
  </w:style>
  <w:style w:type="character" w:styleId="a5">
    <w:name w:val="page number"/>
    <w:basedOn w:val="a0"/>
    <w:rsid w:val="00152B24"/>
  </w:style>
  <w:style w:type="character" w:customStyle="1" w:styleId="30">
    <w:name w:val="Заголовок 3 Знак"/>
    <w:basedOn w:val="a0"/>
    <w:link w:val="3"/>
    <w:uiPriority w:val="9"/>
    <w:semiHidden/>
    <w:rsid w:val="007D111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F7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F7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cp:lastPrinted>2017-10-05T11:52:00Z</cp:lastPrinted>
  <dcterms:created xsi:type="dcterms:W3CDTF">2017-10-05T11:05:00Z</dcterms:created>
  <dcterms:modified xsi:type="dcterms:W3CDTF">2017-10-05T11:52:00Z</dcterms:modified>
</cp:coreProperties>
</file>