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1F" w:rsidRDefault="002F201F" w:rsidP="00AD5AD3">
      <w:pPr>
        <w:tabs>
          <w:tab w:val="center" w:pos="4677"/>
          <w:tab w:val="right" w:pos="9355"/>
        </w:tabs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2F201F" w:rsidRDefault="002F201F" w:rsidP="00AD5AD3">
      <w:pPr>
        <w:tabs>
          <w:tab w:val="center" w:pos="4677"/>
          <w:tab w:val="right" w:pos="9355"/>
        </w:tabs>
        <w:spacing w:after="0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2F201F" w:rsidRDefault="002F201F" w:rsidP="00AD5AD3">
      <w:pPr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5AD3" w:rsidRDefault="00AD5AD3" w:rsidP="00AD5AD3">
      <w:pPr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AD5AD3" w:rsidRDefault="00AD5AD3" w:rsidP="00AD5AD3">
      <w:pPr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201F" w:rsidRDefault="002F201F" w:rsidP="00AD5AD3">
      <w:pPr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5AD3" w:rsidRDefault="00AD5AD3" w:rsidP="00AD5AD3">
      <w:pPr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201F" w:rsidRDefault="002F201F" w:rsidP="00AD5A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F201F" w:rsidRDefault="002F201F" w:rsidP="00AD5AD3">
      <w:pPr>
        <w:tabs>
          <w:tab w:val="left" w:pos="378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2F201F" w:rsidRDefault="002F201F" w:rsidP="00AD5AD3">
      <w:pPr>
        <w:tabs>
          <w:tab w:val="left" w:pos="126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2F201F" w:rsidRDefault="002F201F" w:rsidP="00AD5AD3">
      <w:pPr>
        <w:spacing w:after="36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F201F" w:rsidRDefault="002F201F" w:rsidP="00AD5AD3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</w:t>
      </w:r>
      <w:r w:rsidRPr="002F201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роект Закону про внесення змін до Закону України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Pr="002F201F">
        <w:rPr>
          <w:rFonts w:ascii="Times New Roman" w:eastAsia="Times New Roman" w:hAnsi="Times New Roman"/>
          <w:bCs/>
          <w:sz w:val="28"/>
          <w:szCs w:val="28"/>
          <w:lang w:eastAsia="ru-RU"/>
        </w:rPr>
        <w:t>Про місцеве самовряду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вання в Україні»</w:t>
      </w:r>
      <w:r w:rsidRPr="002F201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щодо забезпечення гласності та відкритості місцевих рад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2F201F" w:rsidRDefault="002F201F" w:rsidP="00AD5AD3">
      <w:pPr>
        <w:keepNext/>
        <w:keepLines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F201F" w:rsidRPr="00F11C22" w:rsidRDefault="002F201F" w:rsidP="00AD5AD3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Реєстр. № </w:t>
      </w:r>
      <w:r w:rsidRPr="002F201F">
        <w:rPr>
          <w:rFonts w:ascii="Times New Roman" w:eastAsia="Times New Roman" w:hAnsi="Times New Roman"/>
          <w:sz w:val="28"/>
          <w:szCs w:val="28"/>
          <w:lang w:eastAsia="ru-RU"/>
        </w:rPr>
        <w:t>7071 від 06.09.2017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  <w:r w:rsidR="00F11C22" w:rsidRPr="00F11C22">
        <w:rPr>
          <w:rFonts w:ascii="Times New Roman" w:eastAsia="Times New Roman" w:hAnsi="Times New Roman"/>
          <w:i/>
          <w:sz w:val="28"/>
          <w:szCs w:val="28"/>
          <w:lang w:eastAsia="ru-RU"/>
        </w:rPr>
        <w:t>(доопрацьований)</w:t>
      </w:r>
    </w:p>
    <w:p w:rsidR="002F201F" w:rsidRDefault="002F201F" w:rsidP="00AD5A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Суб’єкт права законодавчої ініціативи: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 </w:t>
      </w:r>
      <w:r w:rsidR="00AD5AD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proofErr w:type="spellStart"/>
      <w:r w:rsidRPr="002F201F">
        <w:rPr>
          <w:rFonts w:ascii="Times New Roman" w:eastAsia="Times New Roman" w:hAnsi="Times New Roman"/>
          <w:sz w:val="28"/>
          <w:szCs w:val="28"/>
          <w:lang w:eastAsia="ru-RU"/>
        </w:rPr>
        <w:t>Дубінін</w:t>
      </w:r>
      <w:proofErr w:type="spellEnd"/>
      <w:r w:rsidRPr="002F20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О.І., </w:t>
      </w:r>
      <w:r w:rsidRPr="002F201F">
        <w:rPr>
          <w:rFonts w:ascii="Times New Roman" w:eastAsia="Times New Roman" w:hAnsi="Times New Roman"/>
          <w:sz w:val="28"/>
          <w:szCs w:val="28"/>
          <w:lang w:eastAsia="ru-RU"/>
        </w:rPr>
        <w:t xml:space="preserve"> Шевченко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В.Л. та інші</w:t>
      </w:r>
      <w:r w:rsidRPr="002F20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F201F" w:rsidRDefault="002F201F" w:rsidP="00AD5AD3">
      <w:pPr>
        <w:spacing w:after="120" w:line="240" w:lineRule="auto"/>
        <w:ind w:firstLine="567"/>
        <w:jc w:val="both"/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 xml:space="preserve">– </w:t>
      </w:r>
      <w:r w:rsidRPr="002F201F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Комітет з питань державного будівництва, регіональної політики та місцевого самоврядування</w:t>
      </w:r>
    </w:p>
    <w:p w:rsidR="00107ABB" w:rsidRDefault="002F201F" w:rsidP="00AD5A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фактори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 відповідає вимогам антикорупційного законодавства (рішення Комітету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16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січня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протокол № 130).</w:t>
      </w:r>
    </w:p>
    <w:p w:rsidR="00107ABB" w:rsidRDefault="00107ABB" w:rsidP="00AD5A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7ABB" w:rsidRPr="00107ABB" w:rsidRDefault="00107ABB" w:rsidP="00AD5A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107ABB">
        <w:rPr>
          <w:rFonts w:ascii="Times New Roman" w:eastAsia="Times New Roman" w:hAnsi="Times New Roman"/>
          <w:bCs/>
          <w:sz w:val="28"/>
          <w:szCs w:val="28"/>
          <w:lang w:eastAsia="ru-RU"/>
        </w:rPr>
        <w:t>Відповідно до абз.1 ч.17 ст.46 Законопроекту «</w:t>
      </w: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 xml:space="preserve">Сесії ради проводяться відкрито і гласно із забезпеченням </w:t>
      </w:r>
      <w:r w:rsidRPr="00107AB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права громадян спостерігати</w:t>
      </w: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роботою ради, її постійних комісій, виконавчих органів, ознайомлюватися з прийнятими радою, її постійними комісіями, виконавчими органами рішеннями, крім випадків, передбачених законодавством. Порядок доступу до засідань визначається радою відповідно до законодавства».</w:t>
      </w:r>
    </w:p>
    <w:p w:rsidR="00107ABB" w:rsidRPr="00107ABB" w:rsidRDefault="00107ABB" w:rsidP="00AD5AD3">
      <w:pPr>
        <w:spacing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 xml:space="preserve">Водночас якщо виходити з </w:t>
      </w:r>
      <w:r w:rsidRPr="00107AB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принципу відкритості</w:t>
      </w: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роботі органу місцевого самоврядування, зміст якого зводиться до </w:t>
      </w:r>
      <w:r w:rsidRPr="00107AB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забезпечення можливості допуску сторонніх осіб на його засідання</w:t>
      </w: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 xml:space="preserve">, то ініційоване у проекті </w:t>
      </w:r>
      <w:r w:rsidRPr="00107ABB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107AB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право громадян спостерігати за роботою ради»</w:t>
      </w:r>
      <w:r w:rsidRPr="00107AB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>є дещо вужчим за загально прийняте розуміння зазначеного принципу.</w:t>
      </w:r>
    </w:p>
    <w:p w:rsidR="00107ABB" w:rsidRPr="00107ABB" w:rsidRDefault="00107ABB" w:rsidP="00B307E7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107ABB">
        <w:rPr>
          <w:rFonts w:ascii="Times New Roman" w:eastAsia="Times New Roman" w:hAnsi="Times New Roman"/>
          <w:i/>
          <w:sz w:val="28"/>
          <w:szCs w:val="28"/>
          <w:lang w:eastAsia="ru-RU"/>
        </w:rPr>
        <w:t>Таким чином, дане нормативне положення звужує права та свободи людини, що дає в даному випадку органам місцевого самоврядування можливості для вчинення низки корупційних дій.</w:t>
      </w:r>
    </w:p>
    <w:p w:rsidR="00107ABB" w:rsidRDefault="00107ABB" w:rsidP="00B307E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ABB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Відповідно до абз.2 ч.17 ст.46</w:t>
      </w:r>
      <w:r w:rsidRPr="00107A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>Акредитація працівників засобів масової інформації, журналістів при раді здійснюється в порядку, визначеному радою</w:t>
      </w:r>
      <w:r w:rsidRPr="00107ABB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107AB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F201F" w:rsidRPr="00107ABB" w:rsidRDefault="00107ABB" w:rsidP="008200C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107AB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Дане нормативне положення створює надмірні обтяження для представників ЗМІ, таке розширення дискреційних повноважень органів </w:t>
      </w:r>
      <w:r w:rsidRPr="00107ABB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місцевого самоврядування створить умови для виникнення конфлікту інтересів та можливостей для зловживання наданими їм повноваженнями.</w:t>
      </w:r>
    </w:p>
    <w:p w:rsidR="008200CD" w:rsidRPr="008200CD" w:rsidRDefault="008200CD" w:rsidP="008200CD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8200CD">
        <w:rPr>
          <w:rFonts w:ascii="Times New Roman" w:eastAsia="Times New Roman" w:hAnsi="Times New Roman"/>
          <w:sz w:val="28"/>
          <w:szCs w:val="28"/>
          <w:lang w:eastAsia="ru-RU"/>
        </w:rPr>
        <w:t>Зважаючи на викладене, даний проект Закону доцільно повернути суб’єкту права законодавчої ініціативи на доопрацювання.</w:t>
      </w:r>
    </w:p>
    <w:p w:rsidR="00107ABB" w:rsidRDefault="00107ABB" w:rsidP="00AD5AD3">
      <w:pPr>
        <w:widowControl w:val="0"/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8200CD" w:rsidRDefault="008200CD" w:rsidP="00AD5AD3">
      <w:pPr>
        <w:widowControl w:val="0"/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uk-UA"/>
        </w:rPr>
      </w:pPr>
    </w:p>
    <w:p w:rsidR="002F201F" w:rsidRDefault="002F201F" w:rsidP="00AD5AD3">
      <w:pPr>
        <w:widowControl w:val="0"/>
        <w:spacing w:after="0" w:line="240" w:lineRule="auto"/>
        <w:ind w:firstLine="567"/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Перший заступник Голови Комітету          </w:t>
      </w:r>
      <w:r w:rsidR="00AD5AD3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 </w:t>
      </w:r>
      <w:r w:rsidR="00107ABB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Ю.САВЧУК</w:t>
      </w:r>
    </w:p>
    <w:p w:rsidR="005C5D1A" w:rsidRDefault="005C5D1A" w:rsidP="00AD5AD3">
      <w:pPr>
        <w:ind w:firstLine="567"/>
      </w:pPr>
    </w:p>
    <w:sectPr w:rsidR="005C5D1A" w:rsidSect="00B307E7">
      <w:headerReference w:type="default" r:id="rId7"/>
      <w:pgSz w:w="11906" w:h="16838"/>
      <w:pgMar w:top="850" w:right="850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1CE" w:rsidRDefault="009E11CE" w:rsidP="002F201F">
      <w:pPr>
        <w:spacing w:after="0" w:line="240" w:lineRule="auto"/>
      </w:pPr>
      <w:r>
        <w:separator/>
      </w:r>
    </w:p>
  </w:endnote>
  <w:endnote w:type="continuationSeparator" w:id="0">
    <w:p w:rsidR="009E11CE" w:rsidRDefault="009E11CE" w:rsidP="002F2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1CE" w:rsidRDefault="009E11CE" w:rsidP="002F201F">
      <w:pPr>
        <w:spacing w:after="0" w:line="240" w:lineRule="auto"/>
      </w:pPr>
      <w:r>
        <w:separator/>
      </w:r>
    </w:p>
  </w:footnote>
  <w:footnote w:type="continuationSeparator" w:id="0">
    <w:p w:rsidR="009E11CE" w:rsidRDefault="009E11CE" w:rsidP="002F2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01F" w:rsidRDefault="002F201F" w:rsidP="002F201F">
    <w:pPr>
      <w:pStyle w:val="a3"/>
    </w:pPr>
    <w:r>
      <w:tab/>
    </w:r>
    <w:r>
      <w:tab/>
    </w:r>
    <w:r w:rsidR="00F11C22">
      <w:t>До реєстр. № 7071</w:t>
    </w:r>
    <w:r w:rsidRPr="002F201F">
      <w:t xml:space="preserve"> </w:t>
    </w:r>
  </w:p>
  <w:p w:rsidR="002F201F" w:rsidRPr="002F201F" w:rsidRDefault="002F201F" w:rsidP="002F201F">
    <w:pPr>
      <w:pStyle w:val="a3"/>
    </w:pPr>
    <w:r>
      <w:tab/>
    </w:r>
    <w:r>
      <w:tab/>
    </w:r>
    <w:r w:rsidRPr="002F201F">
      <w:t>від 20.09.2018 р.</w:t>
    </w:r>
  </w:p>
  <w:p w:rsidR="002F201F" w:rsidRDefault="002F20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85E6C"/>
    <w:multiLevelType w:val="hybridMultilevel"/>
    <w:tmpl w:val="1C0C79C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01F"/>
    <w:rsid w:val="00023019"/>
    <w:rsid w:val="00107ABB"/>
    <w:rsid w:val="0018376D"/>
    <w:rsid w:val="00184E94"/>
    <w:rsid w:val="0024302F"/>
    <w:rsid w:val="00255788"/>
    <w:rsid w:val="002F201F"/>
    <w:rsid w:val="005C5D1A"/>
    <w:rsid w:val="005E6764"/>
    <w:rsid w:val="008200CD"/>
    <w:rsid w:val="0093245D"/>
    <w:rsid w:val="009E11CE"/>
    <w:rsid w:val="00AD5AD3"/>
    <w:rsid w:val="00B307E7"/>
    <w:rsid w:val="00E77B4B"/>
    <w:rsid w:val="00EC3EAC"/>
    <w:rsid w:val="00F1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F0DB"/>
  <w15:chartTrackingRefBased/>
  <w15:docId w15:val="{CDA4903C-7DF7-4251-B1FD-E50331F0B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01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20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F201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F20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F201F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D5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D5AD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6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1459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9</cp:revision>
  <cp:lastPrinted>2019-01-17T12:34:00Z</cp:lastPrinted>
  <dcterms:created xsi:type="dcterms:W3CDTF">2019-01-17T08:39:00Z</dcterms:created>
  <dcterms:modified xsi:type="dcterms:W3CDTF">2019-01-23T08:31:00Z</dcterms:modified>
</cp:coreProperties>
</file>