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2B6D12" w:rsidRDefault="00FF2815" w:rsidP="00C276B2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 xml:space="preserve">«Про внесення змін до </w:t>
      </w:r>
      <w:r w:rsidR="00075D5F">
        <w:rPr>
          <w:sz w:val="28"/>
          <w:szCs w:val="28"/>
          <w:lang w:val="uk-UA"/>
        </w:rPr>
        <w:t>Кримінального процесуального кодексу України</w:t>
      </w:r>
      <w:r w:rsidR="008E540B" w:rsidRPr="008E540B">
        <w:rPr>
          <w:sz w:val="28"/>
          <w:szCs w:val="28"/>
          <w:lang w:val="uk-UA"/>
        </w:rPr>
        <w:t xml:space="preserve"> </w:t>
      </w:r>
      <w:r w:rsidR="00C276B2" w:rsidRPr="00B75C73">
        <w:rPr>
          <w:sz w:val="28"/>
          <w:szCs w:val="28"/>
          <w:lang w:val="uk-UA" w:eastAsia="en-US"/>
        </w:rPr>
        <w:t>(</w:t>
      </w:r>
      <w:r w:rsidR="00E20020" w:rsidRPr="00E20020">
        <w:rPr>
          <w:sz w:val="28"/>
          <w:szCs w:val="28"/>
          <w:lang w:val="uk-UA" w:eastAsia="en-US"/>
        </w:rPr>
        <w:t>щодо</w:t>
      </w:r>
      <w:r w:rsidR="00075D5F">
        <w:rPr>
          <w:sz w:val="28"/>
          <w:szCs w:val="28"/>
          <w:lang w:val="uk-UA" w:eastAsia="en-US"/>
        </w:rPr>
        <w:t xml:space="preserve"> запобігання незаконному триманню під вартою</w:t>
      </w:r>
      <w:r w:rsidR="00C276B2" w:rsidRPr="00B75C73">
        <w:rPr>
          <w:sz w:val="28"/>
          <w:szCs w:val="28"/>
          <w:lang w:val="uk-UA" w:eastAsia="en-US"/>
        </w:rPr>
        <w:t>)</w:t>
      </w:r>
      <w:r w:rsidR="002B6D12">
        <w:rPr>
          <w:sz w:val="28"/>
          <w:szCs w:val="28"/>
          <w:lang w:val="uk-UA" w:eastAsia="en-US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075D5F" w:rsidP="00E71BA0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0" w:name="n2034"/>
            <w:bookmarkStart w:id="1" w:name="n3636"/>
            <w:bookmarkEnd w:id="0"/>
            <w:bookmarkEnd w:id="1"/>
            <w:r>
              <w:rPr>
                <w:b/>
                <w:sz w:val="28"/>
                <w:szCs w:val="28"/>
                <w:lang w:val="uk-UA"/>
              </w:rPr>
              <w:t>Кримінальний процесуальний кодекс України</w:t>
            </w:r>
            <w:r w:rsidR="008E540B" w:rsidRPr="008E540B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227C9B" w:rsidRPr="00D1656A" w:rsidTr="00E71BA0">
        <w:trPr>
          <w:trHeight w:val="847"/>
        </w:trPr>
        <w:tc>
          <w:tcPr>
            <w:tcW w:w="7393" w:type="dxa"/>
          </w:tcPr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/>
                <w:bCs/>
                <w:sz w:val="28"/>
                <w:szCs w:val="28"/>
                <w:lang w:val="uk-UA"/>
              </w:rPr>
              <w:t>Стаття 197. </w:t>
            </w:r>
            <w:r w:rsidRPr="00227C9B">
              <w:rPr>
                <w:bCs/>
                <w:sz w:val="28"/>
                <w:szCs w:val="28"/>
                <w:lang w:val="uk-UA"/>
              </w:rPr>
              <w:t>Строк дії ухвали про тримання під вартою, продовження строку тримання під вартою</w:t>
            </w:r>
          </w:p>
          <w:p w:rsidR="00742582" w:rsidRPr="00C615F5" w:rsidRDefault="00742582" w:rsidP="00742582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</w:rPr>
            </w:pPr>
            <w:bookmarkStart w:id="2" w:name="n1923"/>
            <w:bookmarkEnd w:id="2"/>
            <w:r w:rsidRPr="00742582">
              <w:rPr>
                <w:bCs/>
                <w:sz w:val="28"/>
                <w:szCs w:val="28"/>
                <w:lang w:val="uk-UA"/>
              </w:rPr>
              <w:t>&lt;…&gt;</w:t>
            </w:r>
            <w:bookmarkStart w:id="3" w:name="n1925"/>
            <w:bookmarkEnd w:id="3"/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Cs/>
                <w:sz w:val="28"/>
                <w:szCs w:val="28"/>
                <w:lang w:val="uk-UA"/>
              </w:rPr>
              <w:t>3. Строк тримання під вартою може бути продовжений слідчим суддею в межах строку досудового розслідування в порядку, передбаченому цим Кодексом. Сукупний строк тримання під вартою підозрюваного, обвинуваченого під час досудового розслідування не повинен перевищувати:</w:t>
            </w:r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4" w:name="n1926"/>
            <w:bookmarkEnd w:id="4"/>
            <w:r w:rsidRPr="00227C9B">
              <w:rPr>
                <w:bCs/>
                <w:sz w:val="28"/>
                <w:szCs w:val="28"/>
                <w:lang w:val="uk-UA"/>
              </w:rPr>
              <w:t>1) шести місяців - у кримінальному провадженні щодо злочинів невеликої або середньої тяжкості;</w:t>
            </w:r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5" w:name="n1927"/>
            <w:bookmarkEnd w:id="5"/>
            <w:r w:rsidRPr="00227C9B">
              <w:rPr>
                <w:bCs/>
                <w:sz w:val="28"/>
                <w:szCs w:val="28"/>
                <w:lang w:val="uk-UA"/>
              </w:rPr>
              <w:t>2) дванадцяти місяців - у кримінальному провадженні щодо тяжких або особливо тяжких злочинів.</w:t>
            </w:r>
          </w:p>
          <w:p w:rsidR="00227C9B" w:rsidRPr="008A4F62" w:rsidRDefault="00227C9B" w:rsidP="008A4F62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/>
                <w:bCs/>
                <w:sz w:val="28"/>
                <w:szCs w:val="28"/>
                <w:lang w:val="uk-UA"/>
              </w:rPr>
              <w:t>Стаття 197. </w:t>
            </w:r>
            <w:r w:rsidRPr="00227C9B">
              <w:rPr>
                <w:bCs/>
                <w:sz w:val="28"/>
                <w:szCs w:val="28"/>
                <w:lang w:val="uk-UA"/>
              </w:rPr>
              <w:t>Строк дії ухвали про тримання під вартою, продовження строку тримання під вартою</w:t>
            </w:r>
          </w:p>
          <w:p w:rsidR="00742582" w:rsidRPr="00C615F5" w:rsidRDefault="00742582" w:rsidP="00742582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</w:rPr>
            </w:pPr>
            <w:r w:rsidRPr="00742582">
              <w:rPr>
                <w:bCs/>
                <w:sz w:val="28"/>
                <w:szCs w:val="28"/>
                <w:lang w:val="uk-UA"/>
              </w:rPr>
              <w:t>&lt;…&gt;</w:t>
            </w:r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Cs/>
                <w:sz w:val="28"/>
                <w:szCs w:val="28"/>
                <w:lang w:val="uk-UA"/>
              </w:rPr>
              <w:t>3. Строк тримання під вартою може бути продовжений слідчим суддею в межах строку досудового розслідування в порядку, передбаченому цим Кодексом. Сукупний строк тримання під вартою підозрюваного, обвинуваченого під час досудового розслідування не повинен перевищувати:</w:t>
            </w:r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Cs/>
                <w:sz w:val="28"/>
                <w:szCs w:val="28"/>
                <w:lang w:val="uk-UA"/>
              </w:rPr>
              <w:t>1) шести місяців - у кримінальному провадженні щодо злочинів невеликої або середньої тяжкості;</w:t>
            </w:r>
          </w:p>
          <w:p w:rsidR="00227C9B" w:rsidRPr="00227C9B" w:rsidRDefault="00227C9B" w:rsidP="00227C9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227C9B">
              <w:rPr>
                <w:bCs/>
                <w:sz w:val="28"/>
                <w:szCs w:val="28"/>
                <w:lang w:val="uk-UA"/>
              </w:rPr>
              <w:t>2) дванадцяти місяців - у кримінальному провадженні щодо тяжких або особливо тяжких злочинів.</w:t>
            </w:r>
          </w:p>
          <w:p w:rsidR="00227C9B" w:rsidRPr="00EE75E8" w:rsidRDefault="003726F2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EE75E8">
              <w:rPr>
                <w:b/>
                <w:bCs/>
                <w:sz w:val="28"/>
                <w:szCs w:val="28"/>
                <w:lang w:val="uk-UA"/>
              </w:rPr>
              <w:t xml:space="preserve">4. </w:t>
            </w:r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>Строк тримання під вартою може бути продовжений слідчим суддею за власною ініціативою або на підставі клопотання прокурора,</w:t>
            </w:r>
            <w:bookmarkStart w:id="6" w:name="_GoBack"/>
            <w:bookmarkEnd w:id="6"/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 xml:space="preserve"> слідчого за погодженням з прокурором</w:t>
            </w:r>
            <w:r w:rsidR="00EE75E8">
              <w:rPr>
                <w:b/>
                <w:bCs/>
                <w:sz w:val="28"/>
                <w:szCs w:val="28"/>
                <w:lang w:val="uk-UA"/>
              </w:rPr>
              <w:t>,</w:t>
            </w:r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374001">
              <w:rPr>
                <w:b/>
                <w:bCs/>
                <w:sz w:val="28"/>
                <w:szCs w:val="28"/>
                <w:lang w:val="uk-UA"/>
              </w:rPr>
              <w:t xml:space="preserve">на стадії закінчення досудового розслідування шляхом звернення до суду </w:t>
            </w:r>
            <w:r w:rsidR="00374001" w:rsidRPr="0027786C">
              <w:rPr>
                <w:lang w:val="uk-UA"/>
              </w:rPr>
              <w:t xml:space="preserve"> </w:t>
            </w:r>
            <w:r w:rsidR="00374001" w:rsidRPr="00374001">
              <w:rPr>
                <w:b/>
                <w:bCs/>
                <w:sz w:val="28"/>
                <w:szCs w:val="28"/>
                <w:lang w:val="uk-UA"/>
              </w:rPr>
              <w:t>з обвинувальним актом, клопотанням про застосування примусових заходів медичного або виховного характеру</w:t>
            </w:r>
            <w:r w:rsidR="00136232">
              <w:rPr>
                <w:b/>
                <w:bCs/>
                <w:sz w:val="28"/>
                <w:szCs w:val="28"/>
                <w:lang w:val="uk-UA"/>
              </w:rPr>
              <w:t>,</w:t>
            </w:r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 xml:space="preserve"> якщо є </w:t>
            </w:r>
            <w:r w:rsidR="00EE75E8">
              <w:rPr>
                <w:b/>
                <w:bCs/>
                <w:sz w:val="28"/>
                <w:szCs w:val="28"/>
                <w:lang w:val="uk-UA"/>
              </w:rPr>
              <w:t xml:space="preserve">об’єктивні </w:t>
            </w:r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 xml:space="preserve">підстави </w:t>
            </w:r>
            <w:r w:rsidR="00EE75E8">
              <w:rPr>
                <w:b/>
                <w:bCs/>
                <w:sz w:val="28"/>
                <w:szCs w:val="28"/>
                <w:lang w:val="uk-UA"/>
              </w:rPr>
              <w:t>вважати, що строк дії</w:t>
            </w:r>
            <w:r w:rsidR="00EE75E8" w:rsidRPr="0027786C">
              <w:rPr>
                <w:lang w:val="uk-UA"/>
              </w:rPr>
              <w:t xml:space="preserve"> </w:t>
            </w:r>
            <w:r w:rsidR="00EE75E8" w:rsidRPr="00EE75E8">
              <w:rPr>
                <w:b/>
                <w:bCs/>
                <w:sz w:val="28"/>
                <w:szCs w:val="28"/>
                <w:lang w:val="uk-UA"/>
              </w:rPr>
              <w:t>ухвали слідчого судді про тримання під вартою або продовження строку тримання під вартою</w:t>
            </w:r>
            <w:r w:rsidR="00EE75E8">
              <w:rPr>
                <w:b/>
                <w:bCs/>
                <w:sz w:val="28"/>
                <w:szCs w:val="28"/>
                <w:lang w:val="uk-UA"/>
              </w:rPr>
              <w:t xml:space="preserve"> спливе до </w:t>
            </w:r>
            <w:r w:rsidR="0027786C">
              <w:rPr>
                <w:b/>
                <w:bCs/>
                <w:sz w:val="28"/>
                <w:szCs w:val="28"/>
                <w:lang w:val="uk-UA"/>
              </w:rPr>
              <w:t>початку</w:t>
            </w:r>
            <w:r w:rsidR="00EE75E8">
              <w:rPr>
                <w:b/>
                <w:bCs/>
                <w:sz w:val="28"/>
                <w:szCs w:val="28"/>
                <w:lang w:val="uk-UA"/>
              </w:rPr>
              <w:t xml:space="preserve"> судового розгляду. </w:t>
            </w:r>
          </w:p>
        </w:tc>
      </w:tr>
      <w:tr w:rsidR="00FE4DC5" w:rsidRPr="00D1656A" w:rsidTr="00E71BA0">
        <w:trPr>
          <w:trHeight w:val="847"/>
        </w:trPr>
        <w:tc>
          <w:tcPr>
            <w:tcW w:w="7393" w:type="dxa"/>
          </w:tcPr>
          <w:p w:rsidR="008A4F62" w:rsidRPr="008A4F62" w:rsidRDefault="008A4F62" w:rsidP="008A4F62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A4F62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199.</w:t>
            </w:r>
            <w:r w:rsidRPr="008A4F62">
              <w:rPr>
                <w:sz w:val="28"/>
                <w:szCs w:val="28"/>
                <w:lang w:val="uk-UA"/>
              </w:rPr>
              <w:t> Порядок продовження строку тримання під вартою</w:t>
            </w:r>
          </w:p>
          <w:p w:rsidR="008A4F62" w:rsidRPr="00374001" w:rsidRDefault="00374001" w:rsidP="0037400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7" w:name="n1931"/>
            <w:bookmarkEnd w:id="7"/>
            <w:r w:rsidRPr="00374001">
              <w:rPr>
                <w:sz w:val="28"/>
                <w:szCs w:val="28"/>
                <w:lang w:val="uk-UA"/>
              </w:rPr>
              <w:t>1.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8A4F62" w:rsidRPr="00374001">
              <w:rPr>
                <w:sz w:val="28"/>
                <w:szCs w:val="28"/>
                <w:lang w:val="uk-UA"/>
              </w:rPr>
              <w:t>Клопотання про продовження строку тримання під вартою має право подати прокурор, слідчий за погодженням з прокурором не пізніше ніж за п’ять днів до закінчення дії попередньої ухвали про тримання під вартою.</w:t>
            </w: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B55256" w:rsidRDefault="00B55256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B55256" w:rsidRDefault="00B55256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374001" w:rsidRPr="00374001" w:rsidRDefault="00374001" w:rsidP="00374001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val="uk-UA"/>
              </w:rPr>
            </w:pPr>
          </w:p>
          <w:p w:rsidR="008A4F62" w:rsidRPr="008A4F62" w:rsidRDefault="008A4F62" w:rsidP="008A4F62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8" w:name="n1932"/>
            <w:bookmarkEnd w:id="8"/>
            <w:r w:rsidRPr="008A4F62">
              <w:rPr>
                <w:sz w:val="28"/>
                <w:szCs w:val="28"/>
                <w:lang w:val="uk-UA"/>
              </w:rPr>
              <w:t>2. Клопотання про продовження строку тримання під вартою подається до місцевого суду, в межах територіальної юрисдикції якого здійснюється досудове розслідування.</w:t>
            </w:r>
          </w:p>
          <w:p w:rsidR="008A4F62" w:rsidRPr="008A4F62" w:rsidRDefault="008A4F62" w:rsidP="008A4F62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9" w:name="n1933"/>
            <w:bookmarkEnd w:id="9"/>
            <w:r w:rsidRPr="008A4F62">
              <w:rPr>
                <w:sz w:val="28"/>
                <w:szCs w:val="28"/>
                <w:lang w:val="uk-UA"/>
              </w:rPr>
              <w:t>3. Клопотання про продовження строку тримання під вартою, крім відомостей, зазначених у статті 184 цього Кодексу, повинно містити:</w:t>
            </w:r>
          </w:p>
          <w:p w:rsidR="008A4F62" w:rsidRPr="008A4F62" w:rsidRDefault="008A4F62" w:rsidP="008A4F62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0" w:name="n1934"/>
            <w:bookmarkEnd w:id="10"/>
            <w:r w:rsidRPr="008A4F62">
              <w:rPr>
                <w:sz w:val="28"/>
                <w:szCs w:val="28"/>
                <w:lang w:val="uk-UA"/>
              </w:rPr>
              <w:t>1) виклад обставин, які свідчать про те, що заявлений ризик не зменшився або з’явилися нові ризики, які виправдовують тримання особи під вартою;</w:t>
            </w:r>
          </w:p>
          <w:p w:rsidR="00230A54" w:rsidRDefault="00230A54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 xml:space="preserve">2) виклад обставин, які перешкоджають завершенню </w:t>
            </w:r>
            <w:r w:rsidRPr="00230A54">
              <w:rPr>
                <w:sz w:val="28"/>
                <w:szCs w:val="28"/>
                <w:lang w:val="uk-UA"/>
              </w:rPr>
              <w:lastRenderedPageBreak/>
              <w:t>досудового розслідування до закінчення дії попередньої ухвали про тримання під вартою.</w:t>
            </w:r>
          </w:p>
          <w:p w:rsidR="00B54656" w:rsidRDefault="00B54656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B54656" w:rsidRDefault="00B54656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B54656" w:rsidRDefault="00B54656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B54656" w:rsidRPr="00230A54" w:rsidRDefault="00B54656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230A54" w:rsidRPr="00230A54" w:rsidRDefault="00230A54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>4. Слідчий суддя зобов’язаний розглянути клопотання про продовження строку тримання під вартою до закінчення строку дії попередньої ухвали згідно з правилами, передбаченими для розгляду клопотання про застосування запобіжного заходу.</w:t>
            </w:r>
          </w:p>
          <w:p w:rsidR="00FE4DC5" w:rsidRPr="00075D5F" w:rsidRDefault="00230A54" w:rsidP="00230A5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>5. Слідчий суддя зобов’язаний відмовити у продовженні строку тримання під вартою, якщо прокурор, слідчий не доведе, що обставини, зазначені у частині третій цієї статті, виправдовують подальше тримання підозрюваного, обвинуваченого під вартою.</w:t>
            </w:r>
          </w:p>
        </w:tc>
        <w:tc>
          <w:tcPr>
            <w:tcW w:w="7393" w:type="dxa"/>
          </w:tcPr>
          <w:p w:rsidR="00A65160" w:rsidRPr="008A4F62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A4F62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199.</w:t>
            </w:r>
            <w:r w:rsidRPr="008A4F62">
              <w:rPr>
                <w:sz w:val="28"/>
                <w:szCs w:val="28"/>
                <w:lang w:val="uk-UA"/>
              </w:rPr>
              <w:t> Порядок продовження строку тримання під вартою</w:t>
            </w:r>
          </w:p>
          <w:p w:rsidR="00A65160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65160">
              <w:rPr>
                <w:sz w:val="28"/>
                <w:szCs w:val="28"/>
                <w:lang w:val="uk-UA"/>
              </w:rPr>
              <w:t>1.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A65160">
              <w:rPr>
                <w:sz w:val="28"/>
                <w:szCs w:val="28"/>
                <w:lang w:val="uk-UA"/>
              </w:rPr>
              <w:t>Клопотання про продовження строку тримання під вартою має право подати прокурор, слідчий за погодженням з прокурором не пізніше ніж за п’ять днів до закінчення дії попередньої ухвали про тримання під вартою.</w:t>
            </w:r>
          </w:p>
          <w:p w:rsidR="00A65160" w:rsidRPr="00C3405C" w:rsidRDefault="00197042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C3405C">
              <w:rPr>
                <w:b/>
                <w:sz w:val="28"/>
                <w:szCs w:val="28"/>
                <w:lang w:val="uk-UA"/>
              </w:rPr>
              <w:t xml:space="preserve">Клопотання про продовження строку тримання під вартою має право подати прокурор, слідчий за погодженням з прокурором </w:t>
            </w:r>
            <w:r w:rsidR="00C615F5">
              <w:rPr>
                <w:b/>
                <w:sz w:val="28"/>
                <w:szCs w:val="28"/>
                <w:lang w:val="uk-UA"/>
              </w:rPr>
              <w:t>не пізніше, ніж за два дні до</w:t>
            </w:r>
            <w:r w:rsidR="008947C6">
              <w:rPr>
                <w:b/>
                <w:sz w:val="28"/>
                <w:szCs w:val="28"/>
                <w:lang w:val="uk-UA"/>
              </w:rPr>
              <w:t xml:space="preserve"> звернення до суду із обвинувальним актом</w:t>
            </w:r>
            <w:r w:rsidR="00B55256" w:rsidRPr="00B55256">
              <w:rPr>
                <w:b/>
                <w:sz w:val="28"/>
                <w:szCs w:val="28"/>
                <w:lang w:val="uk-UA"/>
              </w:rPr>
              <w:t>, клопотанням про застосування примусових заходів медичного або виховного характеру</w:t>
            </w:r>
            <w:r w:rsidR="008947C6">
              <w:rPr>
                <w:b/>
                <w:sz w:val="28"/>
                <w:szCs w:val="28"/>
                <w:lang w:val="uk-UA"/>
              </w:rPr>
              <w:t xml:space="preserve"> у разі, якщо є об’єктивні підстави вважати, що строк дії</w:t>
            </w:r>
            <w:r w:rsidR="00EE75E8">
              <w:rPr>
                <w:b/>
                <w:sz w:val="28"/>
                <w:szCs w:val="28"/>
                <w:lang w:val="uk-UA"/>
              </w:rPr>
              <w:t xml:space="preserve"> ухвали про тримання під вартою, про продовження</w:t>
            </w:r>
            <w:r w:rsidR="00374001">
              <w:rPr>
                <w:b/>
                <w:sz w:val="28"/>
                <w:szCs w:val="28"/>
                <w:lang w:val="uk-UA"/>
              </w:rPr>
              <w:t xml:space="preserve"> строку тримання під вартою </w:t>
            </w:r>
            <w:r w:rsidR="008947C6">
              <w:rPr>
                <w:b/>
                <w:sz w:val="28"/>
                <w:szCs w:val="28"/>
                <w:lang w:val="uk-UA"/>
              </w:rPr>
              <w:t xml:space="preserve">обвинуваченого спливе до початку судового розгляду. </w:t>
            </w:r>
          </w:p>
          <w:p w:rsidR="00A65160" w:rsidRPr="008A4F62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A4F62">
              <w:rPr>
                <w:sz w:val="28"/>
                <w:szCs w:val="28"/>
                <w:lang w:val="uk-UA"/>
              </w:rPr>
              <w:t>2. Клопотання про продовження строку тримання під вартою подається до місцевого суду, в межах територіальної юрисдикції якого здійснюється досудове розслідування.</w:t>
            </w:r>
          </w:p>
          <w:p w:rsidR="00A65160" w:rsidRPr="008A4F62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A4F62">
              <w:rPr>
                <w:sz w:val="28"/>
                <w:szCs w:val="28"/>
                <w:lang w:val="uk-UA"/>
              </w:rPr>
              <w:t>3. Клопотання про продовження строку тримання під вартою, крім відомостей, зазначених у статті 184 цього Кодексу, повинно містити:</w:t>
            </w:r>
          </w:p>
          <w:p w:rsidR="00A65160" w:rsidRPr="008A4F62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A4F62">
              <w:rPr>
                <w:sz w:val="28"/>
                <w:szCs w:val="28"/>
                <w:lang w:val="uk-UA"/>
              </w:rPr>
              <w:t>1) виклад обставин, які свідчать про те, що заявлений ризик не зменшився або з’явилися нові ризики, які виправдовують тримання особи під вартою;</w:t>
            </w:r>
          </w:p>
          <w:p w:rsidR="00A65160" w:rsidRPr="00230A54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 xml:space="preserve">2) виклад обставин, які перешкоджають завершенню </w:t>
            </w:r>
            <w:r w:rsidRPr="00230A54">
              <w:rPr>
                <w:sz w:val="28"/>
                <w:szCs w:val="28"/>
                <w:lang w:val="uk-UA"/>
              </w:rPr>
              <w:lastRenderedPageBreak/>
              <w:t>досудового розслідування до закінчення дії попередньої ухвали про тримання під вартою</w:t>
            </w:r>
            <w:r w:rsidR="00B54656">
              <w:rPr>
                <w:sz w:val="28"/>
                <w:szCs w:val="28"/>
                <w:lang w:val="uk-UA"/>
              </w:rPr>
              <w:t xml:space="preserve"> </w:t>
            </w:r>
            <w:r w:rsidR="00B54656" w:rsidRPr="00B54656">
              <w:rPr>
                <w:b/>
                <w:sz w:val="28"/>
                <w:szCs w:val="28"/>
                <w:lang w:val="uk-UA"/>
              </w:rPr>
              <w:t>або обставин,</w:t>
            </w:r>
            <w:r w:rsidR="00B54656">
              <w:rPr>
                <w:b/>
                <w:sz w:val="28"/>
                <w:szCs w:val="28"/>
                <w:lang w:val="uk-UA"/>
              </w:rPr>
              <w:t xml:space="preserve"> які дають</w:t>
            </w:r>
            <w:r w:rsidR="00B54656" w:rsidRPr="00B54656">
              <w:rPr>
                <w:b/>
                <w:sz w:val="28"/>
                <w:szCs w:val="28"/>
                <w:lang w:val="uk-UA"/>
              </w:rPr>
              <w:t xml:space="preserve"> об’єктивні підстави вважати, що строк дії ухвали про тримання під вартою, про продовження строку тримання під вартою обвинуваченого спливе до початку судового розгляду</w:t>
            </w:r>
            <w:r w:rsidRPr="00230A54">
              <w:rPr>
                <w:sz w:val="28"/>
                <w:szCs w:val="28"/>
                <w:lang w:val="uk-UA"/>
              </w:rPr>
              <w:t>.</w:t>
            </w:r>
          </w:p>
          <w:p w:rsidR="00A65160" w:rsidRPr="00230A54" w:rsidRDefault="00A65160" w:rsidP="00A6516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>4. Слідчий суддя зобов’язаний розглянути клопотання про продовження строку тримання під вартою до закінчення строку дії попередньої ухвали згідно з правилами, передбаченими для розгляду клопотання про застосування запобіжного заходу.</w:t>
            </w:r>
          </w:p>
          <w:p w:rsidR="00FE4DC5" w:rsidRPr="00075D5F" w:rsidRDefault="00A65160" w:rsidP="0079252D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sz w:val="28"/>
                <w:szCs w:val="28"/>
                <w:lang w:val="uk-UA"/>
              </w:rPr>
              <w:t>5. Слідчий суддя зобов’язаний відмовити у продовженні строку тримання під вартою, якщо прокурор, слідчий не доведе, що обставини, зазначені у частині третій цієї статті, виправдовують подальше тримання підозрюваного, обвинуваченого під вартою.</w:t>
            </w:r>
          </w:p>
        </w:tc>
      </w:tr>
      <w:tr w:rsidR="00B75481" w:rsidRPr="005636A6" w:rsidTr="00E71BA0">
        <w:trPr>
          <w:trHeight w:val="847"/>
        </w:trPr>
        <w:tc>
          <w:tcPr>
            <w:tcW w:w="7393" w:type="dxa"/>
          </w:tcPr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1" w:name="n1529"/>
            <w:bookmarkEnd w:id="11"/>
            <w:r w:rsidRPr="00230A54">
              <w:rPr>
                <w:b/>
                <w:sz w:val="28"/>
                <w:szCs w:val="28"/>
                <w:lang w:val="uk-UA"/>
              </w:rPr>
              <w:lastRenderedPageBreak/>
              <w:t>Стаття 206.</w:t>
            </w:r>
            <w:r w:rsidRPr="00075D5F">
              <w:rPr>
                <w:sz w:val="28"/>
                <w:szCs w:val="28"/>
                <w:lang w:val="uk-UA"/>
              </w:rPr>
              <w:t xml:space="preserve"> Загальні обов’язки судді щодо захисту прав людини</w:t>
            </w:r>
          </w:p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075D5F">
              <w:rPr>
                <w:sz w:val="28"/>
                <w:szCs w:val="28"/>
                <w:lang w:val="uk-UA"/>
              </w:rPr>
              <w:t>1. Кожен слідчий суддя суду, в межах територіальної юрисдикції якого знаходиться особа, яка тримається під вартою, має право постановити ухвалу, якою зобов’язати будь-який орган державної влади чи службову особу забезпечити додержання прав такої особи.</w:t>
            </w:r>
          </w:p>
          <w:p w:rsid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075D5F">
              <w:rPr>
                <w:sz w:val="28"/>
                <w:szCs w:val="28"/>
                <w:lang w:val="uk-UA"/>
              </w:rPr>
              <w:t xml:space="preserve">2. Якщо слідчий суддя отримує з будь-яких джерел відомості, які створюють обґрунтовану підозру, що в межах територіальної юрисдикції суду знаходиться особа, позбавлена свободи за відсутності судового рішення, яке </w:t>
            </w:r>
            <w:r w:rsidRPr="00075D5F">
              <w:rPr>
                <w:sz w:val="28"/>
                <w:szCs w:val="28"/>
                <w:lang w:val="uk-UA"/>
              </w:rPr>
              <w:lastRenderedPageBreak/>
              <w:t>набрало законної сили, або не звільнена з-під варти після внесення застави в установленому цим Кодексом порядку, він зобов’язаний постановити ухвалу, якою має зобов’язати будь-який орган державної влади чи службову особу, під вартою яких тримається особа, негайно доставити цю особу до слідчого судді для з’ясування підстав позбавлення свободи.</w:t>
            </w:r>
          </w:p>
          <w:p w:rsidR="00A36F24" w:rsidRPr="00075D5F" w:rsidRDefault="00A36F24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5636A6" w:rsidRPr="00075D5F" w:rsidRDefault="0068307F" w:rsidP="00075D5F">
            <w:pPr>
              <w:widowControl w:val="0"/>
              <w:suppressAutoHyphens/>
              <w:spacing w:line="100" w:lineRule="atLeast"/>
              <w:jc w:val="center"/>
              <w:rPr>
                <w:sz w:val="28"/>
                <w:szCs w:val="28"/>
                <w:lang w:val="uk-UA"/>
              </w:rPr>
            </w:pPr>
            <w:bookmarkStart w:id="12" w:name="o211"/>
            <w:bookmarkStart w:id="13" w:name="o216"/>
            <w:bookmarkStart w:id="14" w:name="o217"/>
            <w:bookmarkEnd w:id="12"/>
            <w:bookmarkEnd w:id="13"/>
            <w:bookmarkEnd w:id="14"/>
            <w:r w:rsidRPr="00075D5F">
              <w:rPr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93" w:type="dxa"/>
          </w:tcPr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30A54">
              <w:rPr>
                <w:b/>
                <w:sz w:val="28"/>
                <w:szCs w:val="28"/>
                <w:lang w:val="uk-UA"/>
              </w:rPr>
              <w:lastRenderedPageBreak/>
              <w:t>Стаття 206.</w:t>
            </w:r>
            <w:r w:rsidRPr="00075D5F">
              <w:rPr>
                <w:sz w:val="28"/>
                <w:szCs w:val="28"/>
                <w:lang w:val="uk-UA"/>
              </w:rPr>
              <w:t xml:space="preserve"> Загальні обов’язки судді щодо захисту прав людини</w:t>
            </w:r>
          </w:p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075D5F">
              <w:rPr>
                <w:sz w:val="28"/>
                <w:szCs w:val="28"/>
                <w:lang w:val="uk-UA"/>
              </w:rPr>
              <w:t>1. Кожен слідчий суддя суду, в межах територіальної юрисдикції якого знаходиться особа, яка тримається під вартою, має право постановити ухвалу, якою зобов’язати будь-який орган державної влади чи службову особу забезпечити додержання прав такої особи.</w:t>
            </w:r>
          </w:p>
          <w:p w:rsidR="00075D5F" w:rsidRPr="00075D5F" w:rsidRDefault="00075D5F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075D5F">
              <w:rPr>
                <w:sz w:val="28"/>
                <w:szCs w:val="28"/>
                <w:lang w:val="uk-UA"/>
              </w:rPr>
              <w:t xml:space="preserve">2. Якщо слідчий суддя отримує з будь-яких джерел відомості, які створюють обґрунтовану підозру, що в межах територіальної юрисдикції суду знаходиться особа, позбавлена свободи за відсутності судового рішення, яке </w:t>
            </w:r>
            <w:r w:rsidRPr="00075D5F">
              <w:rPr>
                <w:sz w:val="28"/>
                <w:szCs w:val="28"/>
                <w:lang w:val="uk-UA"/>
              </w:rPr>
              <w:lastRenderedPageBreak/>
              <w:t xml:space="preserve">набрало законної сили, або не звільнена з-під варти після внесення застави в установленому цим Кодексом порядку </w:t>
            </w:r>
            <w:r w:rsidRPr="00075D5F">
              <w:rPr>
                <w:b/>
                <w:sz w:val="28"/>
                <w:szCs w:val="28"/>
                <w:lang w:val="uk-UA"/>
              </w:rPr>
              <w:t>або після</w:t>
            </w:r>
            <w:r w:rsidRPr="00075D5F">
              <w:rPr>
                <w:sz w:val="28"/>
                <w:szCs w:val="28"/>
                <w:lang w:val="uk-UA"/>
              </w:rPr>
              <w:t xml:space="preserve"> </w:t>
            </w:r>
            <w:r w:rsidR="00A36F24" w:rsidRPr="00A36F24">
              <w:rPr>
                <w:b/>
                <w:sz w:val="28"/>
                <w:szCs w:val="28"/>
                <w:lang w:val="uk-UA"/>
              </w:rPr>
              <w:t>закінчення строку дії ухвали слідчого судді, суду про тримання під вартою</w:t>
            </w:r>
            <w:r w:rsidRPr="00A36F24">
              <w:rPr>
                <w:sz w:val="28"/>
                <w:szCs w:val="28"/>
                <w:lang w:val="uk-UA"/>
              </w:rPr>
              <w:t>,</w:t>
            </w:r>
            <w:r w:rsidRPr="00075D5F">
              <w:rPr>
                <w:sz w:val="28"/>
                <w:szCs w:val="28"/>
                <w:lang w:val="uk-UA"/>
              </w:rPr>
              <w:t xml:space="preserve"> він зобов’язаний постановити ухвалу, якою має зобов’язати будь-який орган державної влади чи службову особу, під вартою яких тримається особа, негайно доставити цю особу до слідчого судді для з’ясування підстав позбавлення свободи.</w:t>
            </w:r>
          </w:p>
          <w:p w:rsidR="00333CD9" w:rsidRPr="00075D5F" w:rsidRDefault="0068307F" w:rsidP="0068307F">
            <w:pPr>
              <w:widowControl w:val="0"/>
              <w:suppressAutoHyphens/>
              <w:spacing w:line="100" w:lineRule="atLeast"/>
              <w:jc w:val="center"/>
              <w:rPr>
                <w:sz w:val="28"/>
                <w:szCs w:val="28"/>
                <w:lang w:val="uk-UA"/>
              </w:rPr>
            </w:pPr>
            <w:r w:rsidRPr="00075D5F">
              <w:rPr>
                <w:sz w:val="28"/>
                <w:szCs w:val="28"/>
                <w:lang w:val="uk-UA"/>
              </w:rPr>
              <w:t>&lt;…&gt;</w:t>
            </w:r>
          </w:p>
        </w:tc>
      </w:tr>
      <w:tr w:rsidR="001A4A87" w:rsidRPr="005636A6" w:rsidTr="00E71BA0">
        <w:trPr>
          <w:trHeight w:val="847"/>
        </w:trPr>
        <w:tc>
          <w:tcPr>
            <w:tcW w:w="7393" w:type="dxa"/>
          </w:tcPr>
          <w:p w:rsidR="001A4A87" w:rsidRP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A4A87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315.</w:t>
            </w:r>
            <w:r w:rsidRPr="001A4A87">
              <w:rPr>
                <w:sz w:val="28"/>
                <w:szCs w:val="28"/>
                <w:lang w:val="uk-UA"/>
              </w:rPr>
              <w:t> Вирішення питань, пов’язаних з підготовкою до судового розгляду</w:t>
            </w:r>
          </w:p>
          <w:p w:rsid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bookmarkStart w:id="15" w:name="n2780"/>
            <w:bookmarkStart w:id="16" w:name="n2789"/>
            <w:bookmarkEnd w:id="15"/>
            <w:bookmarkEnd w:id="16"/>
            <w:r w:rsidRPr="001A4A87">
              <w:rPr>
                <w:sz w:val="28"/>
                <w:szCs w:val="28"/>
                <w:lang w:val="uk-UA"/>
              </w:rPr>
              <w:t>&lt;…&gt;</w:t>
            </w:r>
          </w:p>
          <w:p w:rsidR="001A4A87" w:rsidRP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1A4A87">
              <w:rPr>
                <w:sz w:val="28"/>
                <w:szCs w:val="28"/>
                <w:lang w:val="uk-UA"/>
              </w:rPr>
              <w:t xml:space="preserve">3. Під час підготовчого судового засідання суд за клопотанням учасників судового провадження має право обрати, змінити чи скасувати заходи забезпечення кримінального провадження, в тому числі запобіжний захід, обраний щодо обвинуваченого. При розгляді таких клопотань суд додержується правил, передбачених розділом ІІ цього Кодексу. </w:t>
            </w:r>
            <w:r w:rsidRPr="001A4A87">
              <w:rPr>
                <w:b/>
                <w:sz w:val="28"/>
                <w:szCs w:val="28"/>
                <w:lang w:val="uk-UA"/>
              </w:rPr>
              <w:t>За відсутності зазначених клопотань сторін кримінального провадження застосування заходів забезпечення кримінального провадження, обраних під час досудового розслідування, вважається продовженим.</w:t>
            </w:r>
          </w:p>
          <w:p w:rsidR="001A4A87" w:rsidRPr="00075D5F" w:rsidRDefault="001A4A87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1A4A87" w:rsidRP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A4A87">
              <w:rPr>
                <w:b/>
                <w:bCs/>
                <w:sz w:val="28"/>
                <w:szCs w:val="28"/>
                <w:lang w:val="uk-UA"/>
              </w:rPr>
              <w:t>Стаття 315.</w:t>
            </w:r>
            <w:r w:rsidRPr="001A4A87">
              <w:rPr>
                <w:sz w:val="28"/>
                <w:szCs w:val="28"/>
                <w:lang w:val="uk-UA"/>
              </w:rPr>
              <w:t> Вирішення питань, пов’язаних з підготовкою до судового розгляду</w:t>
            </w:r>
          </w:p>
          <w:p w:rsid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A4A87">
              <w:rPr>
                <w:sz w:val="28"/>
                <w:szCs w:val="28"/>
                <w:lang w:val="uk-UA"/>
              </w:rPr>
              <w:t>&lt;…&gt;</w:t>
            </w:r>
          </w:p>
          <w:p w:rsidR="001A4A87" w:rsidRPr="001A4A87" w:rsidRDefault="001A4A87" w:rsidP="001A4A87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A4A87">
              <w:rPr>
                <w:sz w:val="28"/>
                <w:szCs w:val="28"/>
                <w:lang w:val="uk-UA"/>
              </w:rPr>
              <w:t xml:space="preserve">3. Під час підготовчого судового засідання суд за </w:t>
            </w:r>
            <w:r w:rsidRPr="001A4A87">
              <w:rPr>
                <w:b/>
                <w:sz w:val="28"/>
                <w:szCs w:val="28"/>
                <w:lang w:val="uk-UA"/>
              </w:rPr>
              <w:t>власною ініціативою або за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1A4A87">
              <w:rPr>
                <w:sz w:val="28"/>
                <w:szCs w:val="28"/>
                <w:lang w:val="uk-UA"/>
              </w:rPr>
              <w:t>клопотанням учасників судового провадження має право обрати, змінити чи скасувати заходи забезпечення кримінального провадження, в тому числі запобіжний захід, обраний щодо обвинуваченого. При розгляді таких клопотань суд додержується правил, передбачених розділом ІІ цього Кодексу.</w:t>
            </w:r>
          </w:p>
          <w:p w:rsidR="001A4A87" w:rsidRPr="00075D5F" w:rsidRDefault="001A4A87" w:rsidP="00075D5F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4455EB" w:rsidRDefault="004455EB">
      <w:pPr>
        <w:rPr>
          <w:b/>
          <w:sz w:val="28"/>
          <w:szCs w:val="28"/>
          <w:lang w:val="uk-UA"/>
        </w:rPr>
      </w:pPr>
    </w:p>
    <w:p w:rsidR="00DA4BEF" w:rsidRDefault="00DA4BEF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CCE" w:rsidRDefault="00E82CCE" w:rsidP="00DB5C81">
      <w:r>
        <w:separator/>
      </w:r>
    </w:p>
  </w:endnote>
  <w:endnote w:type="continuationSeparator" w:id="0">
    <w:p w:rsidR="00E82CCE" w:rsidRDefault="00E82CCE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C6" w:rsidRPr="00DB5C81" w:rsidRDefault="008947C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D1656A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8947C6" w:rsidRDefault="008947C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CCE" w:rsidRDefault="00E82CCE" w:rsidP="00DB5C81">
      <w:r>
        <w:separator/>
      </w:r>
    </w:p>
  </w:footnote>
  <w:footnote w:type="continuationSeparator" w:id="0">
    <w:p w:rsidR="00E82CCE" w:rsidRDefault="00E82CCE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E4F1B"/>
    <w:multiLevelType w:val="hybridMultilevel"/>
    <w:tmpl w:val="F89AF11E"/>
    <w:lvl w:ilvl="0" w:tplc="9908715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C2E6E98"/>
    <w:multiLevelType w:val="hybridMultilevel"/>
    <w:tmpl w:val="36C6AB94"/>
    <w:lvl w:ilvl="0" w:tplc="6F06D678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0CA348D"/>
    <w:multiLevelType w:val="hybridMultilevel"/>
    <w:tmpl w:val="62AE3138"/>
    <w:lvl w:ilvl="0" w:tplc="A412DF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5D5F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504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6232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042"/>
    <w:rsid w:val="00197A1E"/>
    <w:rsid w:val="001A082B"/>
    <w:rsid w:val="001A14B3"/>
    <w:rsid w:val="001A39F1"/>
    <w:rsid w:val="001A4270"/>
    <w:rsid w:val="001A4A87"/>
    <w:rsid w:val="001A51EF"/>
    <w:rsid w:val="001A538E"/>
    <w:rsid w:val="001A619C"/>
    <w:rsid w:val="001A6A97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5B5F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75F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27C9B"/>
    <w:rsid w:val="0023065C"/>
    <w:rsid w:val="00230A54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5F48"/>
    <w:rsid w:val="002460B2"/>
    <w:rsid w:val="00250919"/>
    <w:rsid w:val="00251C8E"/>
    <w:rsid w:val="0025263A"/>
    <w:rsid w:val="00253203"/>
    <w:rsid w:val="00255D7A"/>
    <w:rsid w:val="00255E03"/>
    <w:rsid w:val="00257B27"/>
    <w:rsid w:val="00257CAC"/>
    <w:rsid w:val="002648E5"/>
    <w:rsid w:val="00267BEC"/>
    <w:rsid w:val="002718D9"/>
    <w:rsid w:val="0027371C"/>
    <w:rsid w:val="00273E8C"/>
    <w:rsid w:val="00274309"/>
    <w:rsid w:val="00276E0F"/>
    <w:rsid w:val="002773EA"/>
    <w:rsid w:val="0027786C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6D12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26F2"/>
    <w:rsid w:val="00374001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294D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26DA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315F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614"/>
    <w:rsid w:val="00452E66"/>
    <w:rsid w:val="004536FF"/>
    <w:rsid w:val="004565C4"/>
    <w:rsid w:val="00457ECB"/>
    <w:rsid w:val="004601A0"/>
    <w:rsid w:val="004617D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BB8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5A47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164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2FC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307F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36B6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2582"/>
    <w:rsid w:val="00744124"/>
    <w:rsid w:val="0074485A"/>
    <w:rsid w:val="00744C76"/>
    <w:rsid w:val="007451AF"/>
    <w:rsid w:val="00746982"/>
    <w:rsid w:val="00747125"/>
    <w:rsid w:val="007525DD"/>
    <w:rsid w:val="00753521"/>
    <w:rsid w:val="00753884"/>
    <w:rsid w:val="007548C6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52D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0746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47C6"/>
    <w:rsid w:val="008977DC"/>
    <w:rsid w:val="008A1AB4"/>
    <w:rsid w:val="008A1ABB"/>
    <w:rsid w:val="008A45D8"/>
    <w:rsid w:val="008A4BFE"/>
    <w:rsid w:val="008A4F62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D59A2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6E39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1EF8"/>
    <w:rsid w:val="00973589"/>
    <w:rsid w:val="00973B29"/>
    <w:rsid w:val="00974EC1"/>
    <w:rsid w:val="0097733E"/>
    <w:rsid w:val="0098028C"/>
    <w:rsid w:val="009809BF"/>
    <w:rsid w:val="00981CD5"/>
    <w:rsid w:val="0098264E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61C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2EAD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36F2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5160"/>
    <w:rsid w:val="00A66F20"/>
    <w:rsid w:val="00A737E4"/>
    <w:rsid w:val="00A74030"/>
    <w:rsid w:val="00A7556B"/>
    <w:rsid w:val="00A75BF1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1DCB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61E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10AE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4656"/>
    <w:rsid w:val="00B5513E"/>
    <w:rsid w:val="00B55256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5C73"/>
    <w:rsid w:val="00B763DE"/>
    <w:rsid w:val="00B7755C"/>
    <w:rsid w:val="00B82EB8"/>
    <w:rsid w:val="00B84FB4"/>
    <w:rsid w:val="00B87C1E"/>
    <w:rsid w:val="00B907AE"/>
    <w:rsid w:val="00B926DD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1875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5B50"/>
    <w:rsid w:val="00BD62CD"/>
    <w:rsid w:val="00BD7077"/>
    <w:rsid w:val="00BE3279"/>
    <w:rsid w:val="00BE5AD9"/>
    <w:rsid w:val="00BE671D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6B2"/>
    <w:rsid w:val="00C27DF9"/>
    <w:rsid w:val="00C27F6B"/>
    <w:rsid w:val="00C314D1"/>
    <w:rsid w:val="00C31FF4"/>
    <w:rsid w:val="00C32F42"/>
    <w:rsid w:val="00C33B44"/>
    <w:rsid w:val="00C3405C"/>
    <w:rsid w:val="00C35C8B"/>
    <w:rsid w:val="00C37533"/>
    <w:rsid w:val="00C40247"/>
    <w:rsid w:val="00C40FE3"/>
    <w:rsid w:val="00C41B3D"/>
    <w:rsid w:val="00C41BBE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15F5"/>
    <w:rsid w:val="00C635D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1656A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0397"/>
    <w:rsid w:val="00D4091C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4BEF"/>
    <w:rsid w:val="00DA5267"/>
    <w:rsid w:val="00DB25F3"/>
    <w:rsid w:val="00DB2A08"/>
    <w:rsid w:val="00DB3B71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358E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020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1FA2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BA0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2CCE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E75E8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0003"/>
    <w:rsid w:val="00F234DC"/>
    <w:rsid w:val="00F247AF"/>
    <w:rsid w:val="00F248DE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53AD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4DC5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42E00-3FFF-4292-BD21-839DCCE51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4</Pages>
  <Words>5216</Words>
  <Characters>2974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М М</cp:lastModifiedBy>
  <cp:revision>81</cp:revision>
  <cp:lastPrinted>2016-10-21T13:34:00Z</cp:lastPrinted>
  <dcterms:created xsi:type="dcterms:W3CDTF">2016-11-11T08:04:00Z</dcterms:created>
  <dcterms:modified xsi:type="dcterms:W3CDTF">2017-09-04T09:54:00Z</dcterms:modified>
</cp:coreProperties>
</file>