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B85" w:rsidRDefault="00E72B85" w:rsidP="00E72B8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7149</w:t>
      </w:r>
    </w:p>
    <w:p w:rsidR="00E72B85" w:rsidRDefault="00E72B85" w:rsidP="00E72B8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3E11E5">
        <w:rPr>
          <w:rFonts w:ascii="Times New Roman" w:eastAsia="Calibri" w:hAnsi="Times New Roman" w:cs="Calibri"/>
          <w:sz w:val="28"/>
          <w:szCs w:val="28"/>
        </w:rPr>
        <w:t>29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3E11E5">
        <w:rPr>
          <w:rFonts w:ascii="Times New Roman" w:eastAsia="Calibri" w:hAnsi="Times New Roman" w:cs="Calibri"/>
          <w:sz w:val="28"/>
          <w:szCs w:val="28"/>
        </w:rPr>
        <w:t>вересня</w:t>
      </w:r>
      <w:r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E72B85" w:rsidRDefault="00E72B85" w:rsidP="00E72B8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72B85" w:rsidRDefault="00E72B85" w:rsidP="00E72B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72B85" w:rsidRDefault="00E72B85" w:rsidP="00E72B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E72B85" w:rsidRDefault="00E72B85" w:rsidP="00E72B8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E04469" w:rsidRDefault="00E72B85" w:rsidP="00E72B8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E04469" w:rsidRPr="00E04469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статей 14 та 168 Податкового кодексу України щодо зарахування податку з доходів фізичних осіб по місцю знаходження виробничих підрозділів</w:t>
      </w:r>
    </w:p>
    <w:p w:rsidR="00E72B85" w:rsidRDefault="00BA71E3" w:rsidP="00E72B8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7149</w:t>
      </w:r>
      <w:r w:rsidR="00E72B85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29</w:t>
      </w:r>
      <w:r w:rsidR="00E72B85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вересня</w:t>
      </w:r>
      <w:r w:rsidR="00E72B85"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E72B85" w:rsidRDefault="00E72B85" w:rsidP="00E72B8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</w:t>
      </w:r>
      <w:r w:rsidR="000E7AB7">
        <w:rPr>
          <w:rFonts w:ascii="Calibri" w:eastAsia="Calibri" w:hAnsi="Calibri" w:cs="Arial"/>
          <w:sz w:val="24"/>
          <w:szCs w:val="24"/>
        </w:rPr>
        <w:t>чої ініціативи: народний</w:t>
      </w:r>
      <w:r>
        <w:rPr>
          <w:rFonts w:ascii="Calibri" w:eastAsia="Calibri" w:hAnsi="Calibri" w:cs="Arial"/>
          <w:sz w:val="24"/>
          <w:szCs w:val="24"/>
        </w:rPr>
        <w:t xml:space="preserve"> депутат України </w:t>
      </w:r>
      <w:r w:rsidR="000E7AB7">
        <w:rPr>
          <w:rFonts w:ascii="Calibri" w:eastAsia="Calibri" w:hAnsi="Calibri" w:cs="Arial"/>
          <w:sz w:val="24"/>
          <w:szCs w:val="24"/>
        </w:rPr>
        <w:t>Геращенко А.Ю.</w:t>
      </w:r>
    </w:p>
    <w:p w:rsidR="00E72B85" w:rsidRDefault="00E72B85" w:rsidP="00E72B8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 з питань податкової та митної політики</w:t>
      </w:r>
    </w:p>
    <w:p w:rsidR="00E72B85" w:rsidRDefault="00E72B85" w:rsidP="00E72B8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2B2E7C">
        <w:rPr>
          <w:rFonts w:ascii="Times New Roman" w:eastAsia="Calibri" w:hAnsi="Times New Roman" w:cs="Calibri"/>
          <w:sz w:val="28"/>
          <w:szCs w:val="28"/>
        </w:rPr>
        <w:t>04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2B2E7C">
        <w:rPr>
          <w:rFonts w:ascii="Times New Roman" w:eastAsia="Calibri" w:hAnsi="Times New Roman" w:cs="Calibri"/>
          <w:sz w:val="28"/>
          <w:szCs w:val="28"/>
        </w:rPr>
        <w:t>квітня</w:t>
      </w:r>
      <w:r>
        <w:rPr>
          <w:rFonts w:ascii="Times New Roman" w:eastAsia="Calibri" w:hAnsi="Times New Roman" w:cs="Calibri"/>
          <w:sz w:val="28"/>
          <w:szCs w:val="28"/>
        </w:rPr>
        <w:t xml:space="preserve"> 2018</w:t>
      </w:r>
      <w:r w:rsidR="00AE0AC5">
        <w:rPr>
          <w:rFonts w:ascii="Times New Roman" w:eastAsia="Calibri" w:hAnsi="Times New Roman" w:cs="Calibri"/>
          <w:sz w:val="28"/>
          <w:szCs w:val="28"/>
        </w:rPr>
        <w:t xml:space="preserve"> р., протокол № 118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72B85" w:rsidRDefault="00E25BE3" w:rsidP="00E72B8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E25BE3">
        <w:rPr>
          <w:rFonts w:ascii="Times New Roman" w:eastAsia="Calibri" w:hAnsi="Times New Roman" w:cs="Calibri"/>
          <w:sz w:val="28"/>
          <w:szCs w:val="28"/>
        </w:rPr>
        <w:t xml:space="preserve">Оскільки згідно з пунктом 3 статті 116 Конституції України проведення фінансової та </w:t>
      </w:r>
      <w:bookmarkStart w:id="0" w:name="_GoBack"/>
      <w:r w:rsidRPr="002B2E7C">
        <w:rPr>
          <w:rFonts w:ascii="Times New Roman" w:eastAsia="Calibri" w:hAnsi="Times New Roman" w:cs="Calibri"/>
          <w:sz w:val="28"/>
          <w:szCs w:val="28"/>
        </w:rPr>
        <w:t>податкової політики</w:t>
      </w:r>
      <w:r w:rsidRPr="00E25BE3">
        <w:rPr>
          <w:rFonts w:ascii="Times New Roman" w:eastAsia="Calibri" w:hAnsi="Times New Roman" w:cs="Calibri"/>
          <w:sz w:val="28"/>
          <w:szCs w:val="28"/>
        </w:rPr>
        <w:t xml:space="preserve"> </w:t>
      </w:r>
      <w:bookmarkEnd w:id="0"/>
      <w:r w:rsidRPr="00E25BE3">
        <w:rPr>
          <w:rFonts w:ascii="Times New Roman" w:eastAsia="Calibri" w:hAnsi="Times New Roman" w:cs="Calibri"/>
          <w:sz w:val="28"/>
          <w:szCs w:val="28"/>
        </w:rPr>
        <w:t>забезпечує Кабінет Міністрів України, то для прийняття виваженого рішення щодо внесеного законопроекту отримати відповідний експертний висновок Уряду.</w:t>
      </w: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E72B85" w:rsidRDefault="00E72B85" w:rsidP="00E72B8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E72B85" w:rsidRDefault="00E72B85" w:rsidP="00E72B8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2B85" w:rsidRDefault="00E72B85" w:rsidP="00E72B85"/>
    <w:p w:rsidR="00E72B85" w:rsidRDefault="00E72B85" w:rsidP="00E72B85"/>
    <w:p w:rsidR="00E72B85" w:rsidRDefault="00E72B85" w:rsidP="00E72B85"/>
    <w:p w:rsidR="00E72B85" w:rsidRDefault="00E72B85" w:rsidP="00E72B85"/>
    <w:p w:rsidR="00E72B85" w:rsidRDefault="00E72B85" w:rsidP="00E72B85"/>
    <w:p w:rsidR="00E72B85" w:rsidRDefault="00E72B85" w:rsidP="00E72B85"/>
    <w:p w:rsidR="00E72B85" w:rsidRDefault="00E72B85" w:rsidP="00E72B85"/>
    <w:p w:rsidR="00E72B85" w:rsidRDefault="00E72B85" w:rsidP="00E72B85"/>
    <w:p w:rsidR="00E72B85" w:rsidRDefault="00E72B85" w:rsidP="00E72B85"/>
    <w:p w:rsidR="00E72B85" w:rsidRDefault="00E72B85" w:rsidP="00E72B85"/>
    <w:p w:rsidR="00E72B85" w:rsidRDefault="00E72B85" w:rsidP="00E72B85"/>
    <w:p w:rsidR="00E72B85" w:rsidRDefault="00E72B85" w:rsidP="00E72B85"/>
    <w:p w:rsidR="00E72B85" w:rsidRDefault="00E72B85" w:rsidP="00E72B85"/>
    <w:p w:rsidR="00C20D27" w:rsidRDefault="00C20D27" w:rsidP="00E72B85"/>
    <w:sectPr w:rsidR="00C20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65"/>
    <w:rsid w:val="000E7AB7"/>
    <w:rsid w:val="002B2E7C"/>
    <w:rsid w:val="003E11E5"/>
    <w:rsid w:val="00555065"/>
    <w:rsid w:val="00A2177F"/>
    <w:rsid w:val="00AE0AC5"/>
    <w:rsid w:val="00BA71E3"/>
    <w:rsid w:val="00C20D27"/>
    <w:rsid w:val="00E04469"/>
    <w:rsid w:val="00E25BE3"/>
    <w:rsid w:val="00E7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15816"/>
  <w15:chartTrackingRefBased/>
  <w15:docId w15:val="{CF80795C-51BD-4550-83B6-2B99EDC45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B85"/>
    <w:pPr>
      <w:spacing w:line="252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A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E0AC5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729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Вишневська Катерина Олександрівна</cp:lastModifiedBy>
  <cp:revision>4</cp:revision>
  <cp:lastPrinted>2018-02-22T08:09:00Z</cp:lastPrinted>
  <dcterms:created xsi:type="dcterms:W3CDTF">2018-02-07T07:21:00Z</dcterms:created>
  <dcterms:modified xsi:type="dcterms:W3CDTF">2018-04-10T09:11:00Z</dcterms:modified>
</cp:coreProperties>
</file>