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8381A" w:rsidRPr="00A61C8D" w:rsidRDefault="00C8381A" w:rsidP="00DE0CA4">
      <w:pPr>
        <w:pStyle w:val="a3"/>
        <w:rPr>
          <w:sz w:val="28"/>
          <w:lang w:val="uk-UA"/>
        </w:rPr>
      </w:pPr>
      <w:bookmarkStart w:id="0" w:name="_GoBack"/>
      <w:bookmarkEnd w:id="0"/>
      <w:r w:rsidRPr="00A61C8D">
        <w:rPr>
          <w:sz w:val="28"/>
          <w:lang w:val="uk-UA"/>
        </w:rPr>
        <w:t>ПОЯСНЮВАЛЬНА ЗАПИСКА</w:t>
      </w:r>
    </w:p>
    <w:p w:rsidR="00C8381A" w:rsidRPr="00A61C8D" w:rsidRDefault="00C8381A" w:rsidP="00DE0CA4">
      <w:pPr>
        <w:pStyle w:val="aa"/>
      </w:pPr>
    </w:p>
    <w:p w:rsidR="00C8381A" w:rsidRPr="00A61C8D" w:rsidRDefault="00C8381A" w:rsidP="00DE0CA4">
      <w:pPr>
        <w:pStyle w:val="aa"/>
      </w:pPr>
      <w:r w:rsidRPr="00A61C8D">
        <w:t xml:space="preserve">до проекту </w:t>
      </w:r>
      <w:r w:rsidR="00614DDD">
        <w:t>Закону України</w:t>
      </w:r>
    </w:p>
    <w:p w:rsidR="00C8381A" w:rsidRPr="00632FE8" w:rsidRDefault="002D71BC" w:rsidP="00DE0CA4">
      <w:pPr>
        <w:pStyle w:val="a5"/>
        <w:ind w:firstLine="0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  <w:szCs w:val="28"/>
        </w:rPr>
        <w:t>“</w:t>
      </w:r>
      <w:r w:rsidR="0016012B">
        <w:rPr>
          <w:rFonts w:ascii="Times New Roman" w:hAnsi="Times New Roman"/>
          <w:b/>
          <w:szCs w:val="28"/>
        </w:rPr>
        <w:t xml:space="preserve">Про приєднання </w:t>
      </w:r>
      <w:r w:rsidR="00DE0CA4">
        <w:rPr>
          <w:rFonts w:ascii="Times New Roman" w:hAnsi="Times New Roman"/>
          <w:b/>
          <w:szCs w:val="28"/>
        </w:rPr>
        <w:t xml:space="preserve">України </w:t>
      </w:r>
      <w:r w:rsidR="0016012B">
        <w:rPr>
          <w:rFonts w:ascii="Times New Roman" w:hAnsi="Times New Roman"/>
          <w:b/>
          <w:szCs w:val="28"/>
        </w:rPr>
        <w:t xml:space="preserve">до </w:t>
      </w:r>
      <w:r w:rsidR="0016012B" w:rsidRPr="0016012B">
        <w:rPr>
          <w:rFonts w:ascii="Times New Roman" w:hAnsi="Times New Roman"/>
          <w:b/>
          <w:szCs w:val="28"/>
          <w:lang w:eastAsia="uk-UA"/>
        </w:rPr>
        <w:t>Регіональної конвенції про пан-євро-середземноморські преференційні правила походження</w:t>
      </w:r>
      <w:r>
        <w:rPr>
          <w:rFonts w:ascii="Times New Roman" w:hAnsi="Times New Roman"/>
          <w:b/>
          <w:szCs w:val="28"/>
        </w:rPr>
        <w:t>”</w:t>
      </w:r>
    </w:p>
    <w:p w:rsidR="00CE0E9E" w:rsidRDefault="00CE0E9E" w:rsidP="00CE0E9E">
      <w:pPr>
        <w:spacing w:after="120"/>
        <w:rPr>
          <w:rFonts w:ascii="Times New Roman" w:hAnsi="Times New Roman"/>
          <w:b/>
        </w:rPr>
      </w:pPr>
    </w:p>
    <w:p w:rsidR="00C8381A" w:rsidRPr="00507665" w:rsidRDefault="00C8381A" w:rsidP="00507665">
      <w:pPr>
        <w:pStyle w:val="af0"/>
        <w:numPr>
          <w:ilvl w:val="0"/>
          <w:numId w:val="6"/>
        </w:numPr>
        <w:spacing w:after="120"/>
        <w:rPr>
          <w:rFonts w:ascii="Times New Roman" w:hAnsi="Times New Roman"/>
          <w:b/>
          <w:szCs w:val="28"/>
        </w:rPr>
      </w:pPr>
      <w:r w:rsidRPr="00507665">
        <w:rPr>
          <w:rFonts w:ascii="Times New Roman" w:hAnsi="Times New Roman"/>
          <w:b/>
          <w:szCs w:val="28"/>
        </w:rPr>
        <w:t>Обґрунтування необхідності прийняття акта</w:t>
      </w:r>
    </w:p>
    <w:p w:rsidR="00DE0CA4" w:rsidRDefault="00DE0CA4" w:rsidP="004C2970">
      <w:pPr>
        <w:pStyle w:val="af"/>
        <w:ind w:firstLine="708"/>
        <w:jc w:val="both"/>
        <w:rPr>
          <w:rFonts w:ascii="Times New Roman" w:hAnsi="Times New Roman"/>
          <w:sz w:val="28"/>
          <w:szCs w:val="28"/>
        </w:rPr>
      </w:pPr>
      <w:r w:rsidRPr="00DE0CA4">
        <w:rPr>
          <w:rFonts w:ascii="Times New Roman" w:hAnsi="Times New Roman"/>
          <w:sz w:val="28"/>
          <w:szCs w:val="28"/>
        </w:rPr>
        <w:t>Проект Закону України “Про приєднання України до Регіональної конвенції про пан-євро-середземноморські преференційні правила походження” (далі – проек</w:t>
      </w:r>
      <w:r w:rsidR="00537D7B">
        <w:rPr>
          <w:rFonts w:ascii="Times New Roman" w:hAnsi="Times New Roman"/>
          <w:sz w:val="28"/>
          <w:szCs w:val="28"/>
        </w:rPr>
        <w:t xml:space="preserve">т Закону) розроблено у зв’язку </w:t>
      </w:r>
      <w:r w:rsidRPr="00DE0CA4">
        <w:rPr>
          <w:rFonts w:ascii="Times New Roman" w:hAnsi="Times New Roman"/>
          <w:sz w:val="28"/>
          <w:szCs w:val="28"/>
        </w:rPr>
        <w:t xml:space="preserve">з </w:t>
      </w:r>
      <w:r w:rsidR="002D71BC">
        <w:rPr>
          <w:rFonts w:ascii="Times New Roman" w:hAnsi="Times New Roman"/>
          <w:sz w:val="28"/>
          <w:szCs w:val="28"/>
        </w:rPr>
        <w:t>отриманням офіційного</w:t>
      </w:r>
      <w:r w:rsidRPr="00DE0CA4">
        <w:rPr>
          <w:rFonts w:ascii="Times New Roman" w:hAnsi="Times New Roman"/>
          <w:sz w:val="28"/>
          <w:szCs w:val="28"/>
        </w:rPr>
        <w:t xml:space="preserve"> Рішення </w:t>
      </w:r>
      <w:r>
        <w:rPr>
          <w:rFonts w:ascii="Times New Roman" w:hAnsi="Times New Roman"/>
          <w:sz w:val="28"/>
          <w:szCs w:val="28"/>
        </w:rPr>
        <w:t xml:space="preserve">Спільного Комітету Конвенції </w:t>
      </w:r>
      <w:r w:rsidRPr="00DE0CA4">
        <w:rPr>
          <w:rFonts w:ascii="Times New Roman" w:hAnsi="Times New Roman"/>
          <w:sz w:val="28"/>
          <w:szCs w:val="28"/>
        </w:rPr>
        <w:t>про приєднання України до</w:t>
      </w:r>
      <w:r>
        <w:rPr>
          <w:rFonts w:ascii="Times New Roman" w:hAnsi="Times New Roman"/>
          <w:sz w:val="28"/>
          <w:szCs w:val="28"/>
        </w:rPr>
        <w:t xml:space="preserve"> </w:t>
      </w:r>
      <w:r w:rsidRPr="00DE0CA4">
        <w:rPr>
          <w:rFonts w:ascii="Times New Roman" w:hAnsi="Times New Roman"/>
          <w:sz w:val="28"/>
          <w:szCs w:val="28"/>
        </w:rPr>
        <w:t>Регіональної конвенції про пан-євро-середземноморські преференційні правила походження</w:t>
      </w:r>
      <w:r>
        <w:rPr>
          <w:rFonts w:ascii="Times New Roman" w:hAnsi="Times New Roman"/>
          <w:sz w:val="28"/>
          <w:szCs w:val="28"/>
        </w:rPr>
        <w:t xml:space="preserve"> (далі </w:t>
      </w:r>
      <w:r w:rsidRPr="00DE0CA4">
        <w:rPr>
          <w:rFonts w:ascii="Times New Roman" w:hAnsi="Times New Roman"/>
          <w:sz w:val="28"/>
          <w:szCs w:val="28"/>
        </w:rPr>
        <w:t>–</w:t>
      </w:r>
      <w:r w:rsidR="0053316E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Конвенція)</w:t>
      </w:r>
      <w:r w:rsidR="002D71BC">
        <w:rPr>
          <w:rFonts w:ascii="Times New Roman" w:hAnsi="Times New Roman"/>
          <w:sz w:val="28"/>
          <w:szCs w:val="28"/>
        </w:rPr>
        <w:t xml:space="preserve"> від 16 травня 2017 року</w:t>
      </w:r>
      <w:r w:rsidR="0045059B" w:rsidRPr="003B3679">
        <w:rPr>
          <w:rFonts w:ascii="Times New Roman" w:hAnsi="Times New Roman"/>
          <w:sz w:val="28"/>
          <w:szCs w:val="28"/>
        </w:rPr>
        <w:t xml:space="preserve"> </w:t>
      </w:r>
      <w:r w:rsidR="0045059B">
        <w:rPr>
          <w:rFonts w:ascii="Times New Roman" w:hAnsi="Times New Roman"/>
          <w:sz w:val="28"/>
          <w:szCs w:val="28"/>
        </w:rPr>
        <w:t>№ 1/2017</w:t>
      </w:r>
      <w:r>
        <w:rPr>
          <w:rFonts w:ascii="Times New Roman" w:hAnsi="Times New Roman"/>
          <w:sz w:val="28"/>
          <w:szCs w:val="28"/>
        </w:rPr>
        <w:t>,</w:t>
      </w:r>
      <w:r w:rsidRPr="00DE0CA4">
        <w:rPr>
          <w:rFonts w:ascii="Times New Roman" w:hAnsi="Times New Roman"/>
          <w:sz w:val="28"/>
          <w:szCs w:val="28"/>
        </w:rPr>
        <w:t xml:space="preserve"> ураховуючи заявку України щодо приєднання до </w:t>
      </w:r>
      <w:r>
        <w:rPr>
          <w:rFonts w:ascii="Times New Roman" w:hAnsi="Times New Roman"/>
          <w:sz w:val="28"/>
          <w:szCs w:val="28"/>
        </w:rPr>
        <w:t>Конвенції</w:t>
      </w:r>
      <w:r w:rsidRPr="00DE0CA4">
        <w:rPr>
          <w:rFonts w:ascii="Times New Roman" w:hAnsi="Times New Roman"/>
          <w:sz w:val="28"/>
          <w:szCs w:val="28"/>
        </w:rPr>
        <w:t>.</w:t>
      </w:r>
    </w:p>
    <w:p w:rsidR="00DE0CA4" w:rsidRDefault="00DE0CA4" w:rsidP="00827F5B">
      <w:pPr>
        <w:pStyle w:val="af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 рамках </w:t>
      </w:r>
      <w:r w:rsidRPr="00DE0CA4">
        <w:rPr>
          <w:rFonts w:ascii="Times New Roman" w:hAnsi="Times New Roman"/>
          <w:sz w:val="28"/>
          <w:szCs w:val="28"/>
        </w:rPr>
        <w:t>виконання Плану пріоритетних дій Уряду на 2016 рік, затвердженим розпорядженням Кабінету Міністрів України від 27 травня 2016 р. № 418-р</w:t>
      </w:r>
      <w:r>
        <w:rPr>
          <w:rFonts w:ascii="Times New Roman" w:hAnsi="Times New Roman"/>
          <w:sz w:val="28"/>
          <w:szCs w:val="28"/>
        </w:rPr>
        <w:t xml:space="preserve"> </w:t>
      </w:r>
      <w:r w:rsidR="00827F5B" w:rsidRPr="00DE0CA4">
        <w:rPr>
          <w:rFonts w:ascii="Times New Roman" w:hAnsi="Times New Roman"/>
          <w:sz w:val="28"/>
          <w:szCs w:val="28"/>
        </w:rPr>
        <w:t xml:space="preserve">Першого віце-прем’єр-міністра України – Міністра економічного розвитку і торгівлі Степана </w:t>
      </w:r>
      <w:proofErr w:type="spellStart"/>
      <w:r w:rsidR="00827F5B" w:rsidRPr="00DE0CA4">
        <w:rPr>
          <w:rFonts w:ascii="Times New Roman" w:hAnsi="Times New Roman"/>
          <w:sz w:val="28"/>
          <w:szCs w:val="28"/>
        </w:rPr>
        <w:t>Кубіва</w:t>
      </w:r>
      <w:proofErr w:type="spellEnd"/>
      <w:r w:rsidR="00827F5B">
        <w:rPr>
          <w:rFonts w:ascii="Times New Roman" w:hAnsi="Times New Roman"/>
          <w:sz w:val="28"/>
          <w:szCs w:val="28"/>
        </w:rPr>
        <w:t xml:space="preserve"> було уповноважено (</w:t>
      </w:r>
      <w:r w:rsidR="00827F5B" w:rsidRPr="00DE0CA4">
        <w:rPr>
          <w:rFonts w:ascii="Times New Roman" w:hAnsi="Times New Roman"/>
          <w:sz w:val="28"/>
          <w:szCs w:val="28"/>
        </w:rPr>
        <w:t>розпорядження Президента Україн</w:t>
      </w:r>
      <w:r w:rsidR="002D71BC">
        <w:rPr>
          <w:rFonts w:ascii="Times New Roman" w:hAnsi="Times New Roman"/>
          <w:sz w:val="28"/>
          <w:szCs w:val="28"/>
        </w:rPr>
        <w:t>и від 01.09.2016 № 236/2016-рп “</w:t>
      </w:r>
      <w:r w:rsidR="00827F5B" w:rsidRPr="00DE0CA4">
        <w:rPr>
          <w:rFonts w:ascii="Times New Roman" w:hAnsi="Times New Roman"/>
          <w:sz w:val="28"/>
          <w:szCs w:val="28"/>
        </w:rPr>
        <w:t xml:space="preserve">Про уповноваження </w:t>
      </w:r>
      <w:r w:rsidR="00827F5B">
        <w:rPr>
          <w:rFonts w:ascii="Times New Roman" w:hAnsi="Times New Roman"/>
          <w:sz w:val="28"/>
          <w:szCs w:val="28"/>
        </w:rPr>
        <w:br/>
      </w:r>
      <w:r w:rsidR="00827F5B" w:rsidRPr="00DE0CA4">
        <w:rPr>
          <w:rFonts w:ascii="Times New Roman" w:hAnsi="Times New Roman"/>
          <w:sz w:val="28"/>
          <w:szCs w:val="28"/>
        </w:rPr>
        <w:t xml:space="preserve">С. </w:t>
      </w:r>
      <w:proofErr w:type="spellStart"/>
      <w:r w:rsidR="00827F5B" w:rsidRPr="00DE0CA4">
        <w:rPr>
          <w:rFonts w:ascii="Times New Roman" w:hAnsi="Times New Roman"/>
          <w:sz w:val="28"/>
          <w:szCs w:val="28"/>
        </w:rPr>
        <w:t>Кубіва</w:t>
      </w:r>
      <w:proofErr w:type="spellEnd"/>
      <w:r w:rsidR="00827F5B" w:rsidRPr="00DE0CA4">
        <w:rPr>
          <w:rFonts w:ascii="Times New Roman" w:hAnsi="Times New Roman"/>
          <w:sz w:val="28"/>
          <w:szCs w:val="28"/>
        </w:rPr>
        <w:t xml:space="preserve"> на підписання листа-звернення про приєднання України до Регіональної Конвенції про пан-</w:t>
      </w:r>
      <w:r w:rsidR="00537D7B" w:rsidRPr="00DE0CA4">
        <w:rPr>
          <w:rFonts w:ascii="Times New Roman" w:hAnsi="Times New Roman"/>
          <w:sz w:val="28"/>
          <w:szCs w:val="28"/>
        </w:rPr>
        <w:t>євро</w:t>
      </w:r>
      <w:r w:rsidR="00827F5B" w:rsidRPr="00DE0CA4">
        <w:rPr>
          <w:rFonts w:ascii="Times New Roman" w:hAnsi="Times New Roman"/>
          <w:sz w:val="28"/>
          <w:szCs w:val="28"/>
        </w:rPr>
        <w:t>-</w:t>
      </w:r>
      <w:r w:rsidR="00537D7B" w:rsidRPr="00DE0CA4">
        <w:rPr>
          <w:rFonts w:ascii="Times New Roman" w:hAnsi="Times New Roman"/>
          <w:sz w:val="28"/>
          <w:szCs w:val="28"/>
        </w:rPr>
        <w:t xml:space="preserve">середземноморські </w:t>
      </w:r>
      <w:r w:rsidR="00827F5B" w:rsidRPr="00DE0CA4">
        <w:rPr>
          <w:rFonts w:ascii="Times New Roman" w:hAnsi="Times New Roman"/>
          <w:sz w:val="28"/>
          <w:szCs w:val="28"/>
        </w:rPr>
        <w:t>пр</w:t>
      </w:r>
      <w:r w:rsidR="00827F5B">
        <w:rPr>
          <w:rFonts w:ascii="Times New Roman" w:hAnsi="Times New Roman"/>
          <w:sz w:val="28"/>
          <w:szCs w:val="28"/>
        </w:rPr>
        <w:t>еференційні правила походження</w:t>
      </w:r>
      <w:r w:rsidR="002D71BC">
        <w:rPr>
          <w:rFonts w:ascii="Times New Roman" w:hAnsi="Times New Roman"/>
          <w:sz w:val="28"/>
          <w:szCs w:val="28"/>
        </w:rPr>
        <w:t>”</w:t>
      </w:r>
      <w:r w:rsidR="00827F5B">
        <w:rPr>
          <w:rFonts w:ascii="Times New Roman" w:hAnsi="Times New Roman"/>
          <w:sz w:val="28"/>
          <w:szCs w:val="28"/>
        </w:rPr>
        <w:t xml:space="preserve">) </w:t>
      </w:r>
      <w:r w:rsidR="001F7EEA">
        <w:rPr>
          <w:rFonts w:ascii="Times New Roman" w:hAnsi="Times New Roman"/>
          <w:sz w:val="28"/>
          <w:szCs w:val="28"/>
        </w:rPr>
        <w:t xml:space="preserve">на </w:t>
      </w:r>
      <w:r w:rsidR="00827F5B">
        <w:rPr>
          <w:rFonts w:ascii="Times New Roman" w:hAnsi="Times New Roman"/>
          <w:sz w:val="28"/>
          <w:szCs w:val="28"/>
        </w:rPr>
        <w:t>підписа</w:t>
      </w:r>
      <w:r w:rsidR="001F7EEA">
        <w:rPr>
          <w:rFonts w:ascii="Times New Roman" w:hAnsi="Times New Roman"/>
          <w:sz w:val="28"/>
          <w:szCs w:val="28"/>
        </w:rPr>
        <w:t>ння</w:t>
      </w:r>
      <w:r w:rsidR="00827F5B">
        <w:rPr>
          <w:rFonts w:ascii="Times New Roman" w:hAnsi="Times New Roman"/>
          <w:sz w:val="28"/>
          <w:szCs w:val="28"/>
        </w:rPr>
        <w:t xml:space="preserve"> </w:t>
      </w:r>
      <w:r w:rsidR="00827F5B" w:rsidRPr="00DE0CA4">
        <w:rPr>
          <w:rFonts w:ascii="Times New Roman" w:hAnsi="Times New Roman"/>
          <w:sz w:val="28"/>
          <w:szCs w:val="28"/>
        </w:rPr>
        <w:t>Лист</w:t>
      </w:r>
      <w:r w:rsidR="001F7EEA">
        <w:rPr>
          <w:rFonts w:ascii="Times New Roman" w:hAnsi="Times New Roman"/>
          <w:sz w:val="28"/>
          <w:szCs w:val="28"/>
        </w:rPr>
        <w:t>а</w:t>
      </w:r>
      <w:r w:rsidR="00827F5B" w:rsidRPr="00DE0CA4">
        <w:rPr>
          <w:rFonts w:ascii="Times New Roman" w:hAnsi="Times New Roman"/>
          <w:sz w:val="28"/>
          <w:szCs w:val="28"/>
        </w:rPr>
        <w:t xml:space="preserve">-звернення </w:t>
      </w:r>
      <w:r w:rsidR="00786D5B">
        <w:rPr>
          <w:rFonts w:ascii="Times New Roman" w:hAnsi="Times New Roman"/>
          <w:sz w:val="28"/>
          <w:szCs w:val="28"/>
        </w:rPr>
        <w:t>на приєднання України до Конвенції</w:t>
      </w:r>
      <w:r w:rsidR="00762D95">
        <w:rPr>
          <w:rFonts w:ascii="Times New Roman" w:hAnsi="Times New Roman"/>
          <w:sz w:val="28"/>
          <w:szCs w:val="28"/>
        </w:rPr>
        <w:t xml:space="preserve">. </w:t>
      </w:r>
      <w:r w:rsidR="00786D5B">
        <w:rPr>
          <w:rFonts w:ascii="Times New Roman" w:hAnsi="Times New Roman"/>
          <w:sz w:val="28"/>
          <w:szCs w:val="28"/>
        </w:rPr>
        <w:t xml:space="preserve">13 вересня 2016 року </w:t>
      </w:r>
      <w:r w:rsidR="001F7EEA">
        <w:rPr>
          <w:rFonts w:ascii="Times New Roman" w:hAnsi="Times New Roman"/>
          <w:sz w:val="28"/>
          <w:szCs w:val="28"/>
        </w:rPr>
        <w:t xml:space="preserve">відповідний підписаний документ </w:t>
      </w:r>
      <w:r w:rsidR="00786D5B">
        <w:rPr>
          <w:rFonts w:ascii="Times New Roman" w:hAnsi="Times New Roman"/>
          <w:sz w:val="28"/>
          <w:szCs w:val="28"/>
        </w:rPr>
        <w:t xml:space="preserve">направлено </w:t>
      </w:r>
      <w:r w:rsidR="00827F5B" w:rsidRPr="00DE0CA4">
        <w:rPr>
          <w:rFonts w:ascii="Times New Roman" w:hAnsi="Times New Roman"/>
          <w:sz w:val="28"/>
          <w:szCs w:val="28"/>
        </w:rPr>
        <w:t>до депозитарію Кон</w:t>
      </w:r>
      <w:r w:rsidR="00827F5B">
        <w:rPr>
          <w:rFonts w:ascii="Times New Roman" w:hAnsi="Times New Roman"/>
          <w:sz w:val="28"/>
          <w:szCs w:val="28"/>
        </w:rPr>
        <w:t xml:space="preserve">венції </w:t>
      </w:r>
      <w:r w:rsidR="00B848F3">
        <w:rPr>
          <w:rFonts w:ascii="Times New Roman" w:hAnsi="Times New Roman"/>
          <w:sz w:val="28"/>
          <w:szCs w:val="28"/>
        </w:rPr>
        <w:t xml:space="preserve">– </w:t>
      </w:r>
      <w:r w:rsidR="00827F5B">
        <w:rPr>
          <w:rFonts w:ascii="Times New Roman" w:hAnsi="Times New Roman"/>
          <w:sz w:val="28"/>
          <w:szCs w:val="28"/>
        </w:rPr>
        <w:t>Рад</w:t>
      </w:r>
      <w:r w:rsidR="00762D95">
        <w:rPr>
          <w:rFonts w:ascii="Times New Roman" w:hAnsi="Times New Roman"/>
          <w:sz w:val="28"/>
          <w:szCs w:val="28"/>
        </w:rPr>
        <w:t>и</w:t>
      </w:r>
      <w:r w:rsidR="00827F5B">
        <w:rPr>
          <w:rFonts w:ascii="Times New Roman" w:hAnsi="Times New Roman"/>
          <w:sz w:val="28"/>
          <w:szCs w:val="28"/>
        </w:rPr>
        <w:t xml:space="preserve"> Європейського Союзу.</w:t>
      </w:r>
    </w:p>
    <w:p w:rsidR="00827F5B" w:rsidRDefault="00786D5B" w:rsidP="00827F5B">
      <w:pPr>
        <w:pStyle w:val="aa"/>
        <w:ind w:firstLine="720"/>
        <w:jc w:val="both"/>
        <w:rPr>
          <w:b w:val="0"/>
          <w:bCs/>
          <w:szCs w:val="28"/>
        </w:rPr>
      </w:pPr>
      <w:r>
        <w:rPr>
          <w:b w:val="0"/>
          <w:bCs/>
          <w:szCs w:val="28"/>
        </w:rPr>
        <w:t xml:space="preserve">Під час Шостого засідання </w:t>
      </w:r>
      <w:r w:rsidR="005D0AC8" w:rsidRPr="00AB2F28">
        <w:rPr>
          <w:b w:val="0"/>
          <w:bCs/>
          <w:szCs w:val="28"/>
        </w:rPr>
        <w:t>Спільн</w:t>
      </w:r>
      <w:r w:rsidR="005D0AC8">
        <w:rPr>
          <w:b w:val="0"/>
          <w:bCs/>
          <w:szCs w:val="28"/>
        </w:rPr>
        <w:t>ого</w:t>
      </w:r>
      <w:r w:rsidR="005D0AC8" w:rsidRPr="00AB2F28">
        <w:rPr>
          <w:b w:val="0"/>
          <w:bCs/>
          <w:szCs w:val="28"/>
        </w:rPr>
        <w:t xml:space="preserve"> комітет</w:t>
      </w:r>
      <w:r w:rsidR="005D0AC8">
        <w:rPr>
          <w:b w:val="0"/>
          <w:bCs/>
          <w:szCs w:val="28"/>
        </w:rPr>
        <w:t>у Конвенції, яке відбулось</w:t>
      </w:r>
      <w:r w:rsidR="005D0AC8" w:rsidRPr="00AB2F28">
        <w:rPr>
          <w:b w:val="0"/>
          <w:bCs/>
          <w:szCs w:val="28"/>
        </w:rPr>
        <w:t xml:space="preserve"> </w:t>
      </w:r>
      <w:r w:rsidR="00827F5B" w:rsidRPr="00AB2F28">
        <w:rPr>
          <w:b w:val="0"/>
          <w:bCs/>
          <w:szCs w:val="28"/>
        </w:rPr>
        <w:t>16 травня 2017 року</w:t>
      </w:r>
      <w:r w:rsidR="00762D95">
        <w:rPr>
          <w:b w:val="0"/>
          <w:bCs/>
          <w:szCs w:val="28"/>
        </w:rPr>
        <w:t xml:space="preserve"> (м. Брюссель, Королівство Бельгія)</w:t>
      </w:r>
      <w:r w:rsidR="005D0AC8">
        <w:rPr>
          <w:b w:val="0"/>
          <w:bCs/>
          <w:szCs w:val="28"/>
        </w:rPr>
        <w:t>,</w:t>
      </w:r>
      <w:r w:rsidR="00827F5B" w:rsidRPr="00AB2F28">
        <w:rPr>
          <w:b w:val="0"/>
          <w:bCs/>
          <w:szCs w:val="28"/>
        </w:rPr>
        <w:t xml:space="preserve"> </w:t>
      </w:r>
      <w:r w:rsidR="005D0AC8">
        <w:rPr>
          <w:b w:val="0"/>
          <w:bCs/>
          <w:szCs w:val="28"/>
        </w:rPr>
        <w:t xml:space="preserve">одноголосно </w:t>
      </w:r>
      <w:r w:rsidR="00827F5B" w:rsidRPr="00AB2F28">
        <w:rPr>
          <w:b w:val="0"/>
          <w:bCs/>
          <w:szCs w:val="28"/>
        </w:rPr>
        <w:t>ухвал</w:t>
      </w:r>
      <w:r w:rsidR="005D0AC8">
        <w:rPr>
          <w:b w:val="0"/>
          <w:bCs/>
          <w:szCs w:val="28"/>
        </w:rPr>
        <w:t>ено</w:t>
      </w:r>
      <w:r w:rsidR="00827F5B" w:rsidRPr="00AB2F28">
        <w:rPr>
          <w:b w:val="0"/>
          <w:bCs/>
          <w:szCs w:val="28"/>
        </w:rPr>
        <w:t xml:space="preserve"> рішення офіційно запросити Україну приєднатися до Конвенції</w:t>
      </w:r>
      <w:r w:rsidR="005D0AC8">
        <w:rPr>
          <w:b w:val="0"/>
          <w:bCs/>
          <w:szCs w:val="28"/>
        </w:rPr>
        <w:t xml:space="preserve"> у якості Договірної сторони</w:t>
      </w:r>
      <w:r w:rsidR="00827F5B" w:rsidRPr="00AB2F28">
        <w:rPr>
          <w:b w:val="0"/>
          <w:bCs/>
          <w:szCs w:val="28"/>
        </w:rPr>
        <w:t>.</w:t>
      </w:r>
    </w:p>
    <w:p w:rsidR="004C2970" w:rsidRDefault="00DE0CA4" w:rsidP="004C2970">
      <w:pPr>
        <w:pStyle w:val="af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Конвенція</w:t>
      </w:r>
      <w:r w:rsidR="004C2970" w:rsidRPr="004F03FC">
        <w:rPr>
          <w:rFonts w:ascii="Times New Roman" w:hAnsi="Times New Roman"/>
          <w:sz w:val="28"/>
          <w:szCs w:val="28"/>
        </w:rPr>
        <w:t xml:space="preserve">, укладена згідно з Рішенням Ради 2013/94/ЄС від 26 березня 2012 р., встановлює положення про походження товарів, що продаються згідно із відповідними угодами, укладеними між </w:t>
      </w:r>
      <w:r w:rsidR="004C2970">
        <w:rPr>
          <w:rFonts w:ascii="Times New Roman" w:hAnsi="Times New Roman"/>
          <w:sz w:val="28"/>
          <w:szCs w:val="28"/>
        </w:rPr>
        <w:t>Д</w:t>
      </w:r>
      <w:r w:rsidR="004C2970" w:rsidRPr="004F03FC">
        <w:rPr>
          <w:rFonts w:ascii="Times New Roman" w:hAnsi="Times New Roman"/>
          <w:sz w:val="28"/>
          <w:szCs w:val="28"/>
        </w:rPr>
        <w:t xml:space="preserve">оговірними сторонами. </w:t>
      </w:r>
    </w:p>
    <w:p w:rsidR="004C2970" w:rsidRDefault="004C2970" w:rsidP="004C2970">
      <w:pPr>
        <w:pStyle w:val="af"/>
        <w:ind w:firstLine="708"/>
        <w:jc w:val="both"/>
        <w:rPr>
          <w:rFonts w:ascii="Times New Roman" w:hAnsi="Times New Roman"/>
          <w:sz w:val="28"/>
          <w:szCs w:val="28"/>
        </w:rPr>
      </w:pPr>
      <w:r w:rsidRPr="004F03FC">
        <w:rPr>
          <w:rFonts w:ascii="Times New Roman" w:hAnsi="Times New Roman"/>
          <w:sz w:val="28"/>
          <w:szCs w:val="28"/>
        </w:rPr>
        <w:t xml:space="preserve">Країни-учасниці Конвенції в рамках угод про вільну торгівлю використовують ідентичні преференційні правила походження товарів на основі діагональної кумуляції: товари, які отримали статус походження в одній із країн, можна використовувати у виробничих процесах у будь-якій з інших країн без втрати ними статусу походження. </w:t>
      </w:r>
    </w:p>
    <w:p w:rsidR="004C2970" w:rsidRDefault="004C2970" w:rsidP="004C2970">
      <w:pPr>
        <w:pStyle w:val="af"/>
        <w:ind w:firstLine="708"/>
        <w:jc w:val="both"/>
        <w:rPr>
          <w:rFonts w:ascii="Times New Roman" w:hAnsi="Times New Roman"/>
          <w:sz w:val="28"/>
          <w:szCs w:val="28"/>
        </w:rPr>
      </w:pPr>
      <w:r w:rsidRPr="004F03FC">
        <w:rPr>
          <w:rFonts w:ascii="Times New Roman" w:hAnsi="Times New Roman"/>
          <w:sz w:val="28"/>
          <w:szCs w:val="28"/>
        </w:rPr>
        <w:t xml:space="preserve">Кумуляція може застосовуватись, якщо країни кінцевого виробництва </w:t>
      </w:r>
      <w:r>
        <w:rPr>
          <w:rFonts w:ascii="Times New Roman" w:hAnsi="Times New Roman"/>
          <w:sz w:val="28"/>
          <w:szCs w:val="28"/>
        </w:rPr>
        <w:br/>
      </w:r>
      <w:r w:rsidRPr="004F03FC">
        <w:rPr>
          <w:rFonts w:ascii="Times New Roman" w:hAnsi="Times New Roman"/>
          <w:sz w:val="28"/>
          <w:szCs w:val="28"/>
        </w:rPr>
        <w:t xml:space="preserve">та кінцевого призначення уклали угоди про вільну торгівлю, що містять ідентичні правила визначення походження, з усіма країнами, які беруть участь у набутті статусу походження, тобто з усіма тими країнами, з яких походять всі </w:t>
      </w:r>
      <w:r w:rsidRPr="00141106">
        <w:rPr>
          <w:rFonts w:ascii="Times New Roman" w:hAnsi="Times New Roman"/>
          <w:sz w:val="28"/>
          <w:szCs w:val="28"/>
        </w:rPr>
        <w:t xml:space="preserve">матеріали, що використовуються. </w:t>
      </w:r>
    </w:p>
    <w:p w:rsidR="001C4D80" w:rsidRPr="00141106" w:rsidRDefault="004C2970" w:rsidP="004C2970">
      <w:pPr>
        <w:pStyle w:val="af"/>
        <w:ind w:firstLine="708"/>
        <w:jc w:val="both"/>
        <w:rPr>
          <w:rFonts w:ascii="Times New Roman" w:hAnsi="Times New Roman"/>
          <w:sz w:val="28"/>
          <w:szCs w:val="28"/>
        </w:rPr>
      </w:pPr>
      <w:r w:rsidRPr="00141106">
        <w:rPr>
          <w:rFonts w:ascii="Times New Roman" w:hAnsi="Times New Roman"/>
          <w:sz w:val="28"/>
          <w:szCs w:val="28"/>
        </w:rPr>
        <w:t>Учасниками Конвенції є</w:t>
      </w:r>
      <w:r w:rsidR="00AB2F28" w:rsidRPr="00AB2F28">
        <w:rPr>
          <w:rFonts w:ascii="Times New Roman" w:hAnsi="Times New Roman"/>
          <w:sz w:val="28"/>
          <w:szCs w:val="28"/>
        </w:rPr>
        <w:t xml:space="preserve"> </w:t>
      </w:r>
      <w:r w:rsidR="001C4D80" w:rsidRPr="001C4D80">
        <w:rPr>
          <w:rFonts w:ascii="Times New Roman" w:hAnsi="Times New Roman"/>
          <w:sz w:val="28"/>
          <w:szCs w:val="28"/>
        </w:rPr>
        <w:t xml:space="preserve">23 </w:t>
      </w:r>
      <w:r w:rsidR="001C4D80">
        <w:rPr>
          <w:rFonts w:ascii="Times New Roman" w:hAnsi="Times New Roman"/>
          <w:sz w:val="28"/>
          <w:szCs w:val="28"/>
        </w:rPr>
        <w:t>Договірні Сторони</w:t>
      </w:r>
      <w:r w:rsidRPr="00141106">
        <w:rPr>
          <w:rFonts w:ascii="Times New Roman" w:hAnsi="Times New Roman"/>
          <w:sz w:val="28"/>
          <w:szCs w:val="28"/>
        </w:rPr>
        <w:t xml:space="preserve">, серед яких країни ЄС та ЄАВТ, Туреччина, Албанія, Македонія, Йорданія, Чорногорія, Сербія, Фарерські острови, Марокко, Алжир, Туніс, Палестина, </w:t>
      </w:r>
      <w:r w:rsidR="00762D95">
        <w:rPr>
          <w:rFonts w:ascii="Times New Roman" w:hAnsi="Times New Roman"/>
          <w:sz w:val="28"/>
          <w:szCs w:val="28"/>
        </w:rPr>
        <w:t xml:space="preserve">Боснія і Герцеговина, </w:t>
      </w:r>
      <w:r w:rsidR="00762D95">
        <w:rPr>
          <w:rFonts w:ascii="Times New Roman" w:hAnsi="Times New Roman"/>
          <w:sz w:val="28"/>
          <w:szCs w:val="28"/>
        </w:rPr>
        <w:lastRenderedPageBreak/>
        <w:t xml:space="preserve">Єгипет, </w:t>
      </w:r>
      <w:r w:rsidRPr="00141106">
        <w:rPr>
          <w:rFonts w:ascii="Times New Roman" w:hAnsi="Times New Roman"/>
          <w:sz w:val="28"/>
          <w:szCs w:val="28"/>
        </w:rPr>
        <w:t>Ізраїль</w:t>
      </w:r>
      <w:r w:rsidR="00762D95">
        <w:rPr>
          <w:rFonts w:ascii="Times New Roman" w:hAnsi="Times New Roman"/>
          <w:sz w:val="28"/>
          <w:szCs w:val="28"/>
        </w:rPr>
        <w:t>, Молдова</w:t>
      </w:r>
      <w:r w:rsidRPr="00141106">
        <w:rPr>
          <w:rFonts w:ascii="Times New Roman" w:hAnsi="Times New Roman"/>
          <w:sz w:val="28"/>
          <w:szCs w:val="28"/>
        </w:rPr>
        <w:t>.</w:t>
      </w:r>
      <w:r w:rsidR="001C4D80">
        <w:rPr>
          <w:rFonts w:ascii="Times New Roman" w:hAnsi="Times New Roman"/>
          <w:sz w:val="28"/>
          <w:szCs w:val="28"/>
        </w:rPr>
        <w:t xml:space="preserve"> У процесі приєднання до Конвенції</w:t>
      </w:r>
      <w:r w:rsidR="001C4D80" w:rsidRPr="001C4D80">
        <w:rPr>
          <w:rFonts w:ascii="Times New Roman" w:hAnsi="Times New Roman"/>
          <w:sz w:val="28"/>
          <w:szCs w:val="28"/>
        </w:rPr>
        <w:t xml:space="preserve"> </w:t>
      </w:r>
      <w:r w:rsidR="001C4D80">
        <w:rPr>
          <w:rFonts w:ascii="Times New Roman" w:hAnsi="Times New Roman"/>
          <w:sz w:val="28"/>
          <w:szCs w:val="28"/>
        </w:rPr>
        <w:t>знаходиться</w:t>
      </w:r>
      <w:r w:rsidR="001C4D80" w:rsidRPr="001C4D80">
        <w:rPr>
          <w:rFonts w:ascii="Times New Roman" w:hAnsi="Times New Roman"/>
          <w:sz w:val="28"/>
          <w:szCs w:val="28"/>
        </w:rPr>
        <w:t xml:space="preserve"> </w:t>
      </w:r>
      <w:r w:rsidR="001C4D80">
        <w:rPr>
          <w:rFonts w:ascii="Times New Roman" w:hAnsi="Times New Roman"/>
          <w:sz w:val="28"/>
          <w:szCs w:val="28"/>
        </w:rPr>
        <w:t>Грузія.</w:t>
      </w:r>
    </w:p>
    <w:p w:rsidR="004C2970" w:rsidRDefault="001642E3" w:rsidP="00B848F3">
      <w:pPr>
        <w:ind w:firstLine="720"/>
        <w:jc w:val="both"/>
        <w:rPr>
          <w:rFonts w:ascii="Times New Roman" w:hAnsi="Times New Roman"/>
          <w:bCs/>
          <w:szCs w:val="28"/>
        </w:rPr>
      </w:pPr>
      <w:r w:rsidRPr="001642E3">
        <w:rPr>
          <w:rFonts w:ascii="Times New Roman" w:hAnsi="Times New Roman"/>
          <w:bCs/>
          <w:szCs w:val="28"/>
        </w:rPr>
        <w:t>Приєднання України до Конвенції забезпечить збільшення можливостей для преференційного експорту вітчизняних товарів на перспективні зо</w:t>
      </w:r>
      <w:r w:rsidR="00665137">
        <w:rPr>
          <w:rFonts w:ascii="Times New Roman" w:hAnsi="Times New Roman"/>
          <w:bCs/>
          <w:szCs w:val="28"/>
        </w:rPr>
        <w:t>внішні ринки</w:t>
      </w:r>
      <w:r w:rsidR="00AB2F28">
        <w:rPr>
          <w:rFonts w:ascii="Times New Roman" w:hAnsi="Times New Roman"/>
          <w:bCs/>
          <w:szCs w:val="28"/>
        </w:rPr>
        <w:t xml:space="preserve"> та залученню українських виробників до європейських та </w:t>
      </w:r>
      <w:proofErr w:type="spellStart"/>
      <w:r w:rsidR="00AB2F28">
        <w:rPr>
          <w:rFonts w:ascii="Times New Roman" w:hAnsi="Times New Roman"/>
          <w:bCs/>
          <w:szCs w:val="28"/>
        </w:rPr>
        <w:t>трансрегіональних</w:t>
      </w:r>
      <w:proofErr w:type="spellEnd"/>
      <w:r w:rsidR="00AB2F28">
        <w:rPr>
          <w:rFonts w:ascii="Times New Roman" w:hAnsi="Times New Roman"/>
          <w:bCs/>
          <w:szCs w:val="28"/>
        </w:rPr>
        <w:t xml:space="preserve"> ланцюгів створення доданої вартості</w:t>
      </w:r>
      <w:r w:rsidR="00665137">
        <w:rPr>
          <w:rFonts w:ascii="Times New Roman" w:hAnsi="Times New Roman"/>
          <w:bCs/>
          <w:szCs w:val="28"/>
        </w:rPr>
        <w:t>.</w:t>
      </w:r>
    </w:p>
    <w:p w:rsidR="00CE0E9E" w:rsidRDefault="00CE0E9E" w:rsidP="00CE0E9E">
      <w:pPr>
        <w:pStyle w:val="1"/>
        <w:keepNext w:val="0"/>
        <w:spacing w:before="0"/>
        <w:ind w:hanging="142"/>
        <w:rPr>
          <w:szCs w:val="28"/>
        </w:rPr>
      </w:pPr>
    </w:p>
    <w:p w:rsidR="00C8381A" w:rsidRPr="000A45B2" w:rsidRDefault="00C8381A" w:rsidP="00507665">
      <w:pPr>
        <w:pStyle w:val="1"/>
        <w:keepNext w:val="0"/>
        <w:numPr>
          <w:ilvl w:val="0"/>
          <w:numId w:val="6"/>
        </w:numPr>
        <w:spacing w:before="0"/>
        <w:rPr>
          <w:szCs w:val="28"/>
        </w:rPr>
      </w:pPr>
      <w:r w:rsidRPr="000A45B2">
        <w:rPr>
          <w:szCs w:val="28"/>
        </w:rPr>
        <w:t>Мета і шляхи її досягнення</w:t>
      </w:r>
    </w:p>
    <w:p w:rsidR="0040677C" w:rsidRDefault="00BB7D61" w:rsidP="00BB7D61">
      <w:pPr>
        <w:pStyle w:val="af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Метою є п</w:t>
      </w:r>
      <w:r w:rsidRPr="00BB7D61">
        <w:rPr>
          <w:rFonts w:ascii="Times New Roman" w:hAnsi="Times New Roman"/>
          <w:sz w:val="28"/>
          <w:szCs w:val="28"/>
        </w:rPr>
        <w:t>риєднання України до Конвенції</w:t>
      </w:r>
      <w:r>
        <w:rPr>
          <w:rFonts w:ascii="Times New Roman" w:hAnsi="Times New Roman"/>
          <w:sz w:val="28"/>
          <w:szCs w:val="28"/>
        </w:rPr>
        <w:t>, що</w:t>
      </w:r>
      <w:r w:rsidRPr="00BB7D61">
        <w:rPr>
          <w:rFonts w:ascii="Times New Roman" w:hAnsi="Times New Roman"/>
          <w:sz w:val="28"/>
          <w:szCs w:val="28"/>
        </w:rPr>
        <w:t xml:space="preserve"> сприятиме створенню умов для спрощення торгівлі і збільшення вітчизняного експорту та дозволить використовувати виробничий потенціал України шляхом розширення присутності вітчизняних товарів на ринках третіх країн</w:t>
      </w:r>
      <w:r>
        <w:rPr>
          <w:rFonts w:ascii="Times New Roman" w:hAnsi="Times New Roman"/>
          <w:sz w:val="28"/>
          <w:szCs w:val="28"/>
        </w:rPr>
        <w:t>, з якими укладені угоди п</w:t>
      </w:r>
      <w:r w:rsidR="001F7EEA">
        <w:rPr>
          <w:rFonts w:ascii="Times New Roman" w:hAnsi="Times New Roman"/>
          <w:sz w:val="28"/>
          <w:szCs w:val="28"/>
        </w:rPr>
        <w:t>ро зони вільної торгівлі, а саме ЄС, ЄАВТ, Чорногорія, Молдова</w:t>
      </w:r>
      <w:r w:rsidR="00762D95">
        <w:rPr>
          <w:rFonts w:ascii="Times New Roman" w:hAnsi="Times New Roman"/>
          <w:sz w:val="28"/>
          <w:szCs w:val="28"/>
        </w:rPr>
        <w:t>,</w:t>
      </w:r>
      <w:r w:rsidR="001F7EEA">
        <w:rPr>
          <w:rFonts w:ascii="Times New Roman" w:hAnsi="Times New Roman"/>
          <w:sz w:val="28"/>
          <w:szCs w:val="28"/>
        </w:rPr>
        <w:t xml:space="preserve"> Македонія. </w:t>
      </w:r>
      <w:r>
        <w:rPr>
          <w:rFonts w:ascii="Times New Roman" w:hAnsi="Times New Roman"/>
          <w:sz w:val="28"/>
          <w:szCs w:val="28"/>
        </w:rPr>
        <w:t xml:space="preserve"> </w:t>
      </w:r>
    </w:p>
    <w:p w:rsidR="0040677C" w:rsidRPr="0079391D" w:rsidRDefault="00587C09" w:rsidP="0079391D">
      <w:pPr>
        <w:ind w:firstLine="709"/>
        <w:jc w:val="both"/>
        <w:rPr>
          <w:rFonts w:ascii="Times New Roman" w:hAnsi="Times New Roman"/>
          <w:iCs/>
          <w:sz w:val="22"/>
          <w:lang w:eastAsia="en-US"/>
        </w:rPr>
      </w:pPr>
      <w:r>
        <w:rPr>
          <w:rFonts w:ascii="Times New Roman" w:hAnsi="Times New Roman"/>
          <w:iCs/>
        </w:rPr>
        <w:t>У</w:t>
      </w:r>
      <w:r w:rsidR="0040677C" w:rsidRPr="0079391D">
        <w:rPr>
          <w:rFonts w:ascii="Times New Roman" w:hAnsi="Times New Roman"/>
          <w:iCs/>
        </w:rPr>
        <w:t xml:space="preserve"> </w:t>
      </w:r>
      <w:r w:rsidR="00402D78" w:rsidRPr="0079391D">
        <w:rPr>
          <w:rFonts w:ascii="Times New Roman" w:hAnsi="Times New Roman"/>
          <w:iCs/>
        </w:rPr>
        <w:t xml:space="preserve">ході </w:t>
      </w:r>
      <w:r w:rsidR="0040677C" w:rsidRPr="0079391D">
        <w:rPr>
          <w:rFonts w:ascii="Times New Roman" w:hAnsi="Times New Roman"/>
          <w:iCs/>
        </w:rPr>
        <w:t>переговорних процесів</w:t>
      </w:r>
      <w:r w:rsidR="006378C6">
        <w:rPr>
          <w:rFonts w:ascii="Times New Roman" w:hAnsi="Times New Roman"/>
          <w:iCs/>
        </w:rPr>
        <w:t xml:space="preserve"> України</w:t>
      </w:r>
      <w:r w:rsidR="0040677C" w:rsidRPr="0079391D">
        <w:rPr>
          <w:rFonts w:ascii="Times New Roman" w:hAnsi="Times New Roman"/>
          <w:iCs/>
        </w:rPr>
        <w:t xml:space="preserve"> з Туреччиною та Ізраїлем щодо утворення зон вільної торгівлі відповідними розділами проектів угод, що встановлюють правила преференційного походження товарів</w:t>
      </w:r>
      <w:r w:rsidR="00353AF4">
        <w:rPr>
          <w:rFonts w:ascii="Times New Roman" w:hAnsi="Times New Roman"/>
          <w:iCs/>
        </w:rPr>
        <w:t>,</w:t>
      </w:r>
      <w:r w:rsidR="0040677C" w:rsidRPr="0079391D">
        <w:rPr>
          <w:rFonts w:ascii="Times New Roman" w:hAnsi="Times New Roman"/>
          <w:iCs/>
        </w:rPr>
        <w:t xml:space="preserve"> </w:t>
      </w:r>
      <w:r w:rsidR="006378C6" w:rsidRPr="006378C6">
        <w:rPr>
          <w:rFonts w:ascii="Times New Roman" w:hAnsi="Times New Roman"/>
          <w:iCs/>
        </w:rPr>
        <w:t xml:space="preserve">вже </w:t>
      </w:r>
      <w:r w:rsidR="006378C6" w:rsidRPr="0079391D">
        <w:rPr>
          <w:rFonts w:ascii="Times New Roman" w:hAnsi="Times New Roman"/>
          <w:iCs/>
        </w:rPr>
        <w:t xml:space="preserve">передбачені </w:t>
      </w:r>
      <w:r w:rsidR="006378C6" w:rsidRPr="006378C6">
        <w:rPr>
          <w:rFonts w:ascii="Times New Roman" w:hAnsi="Times New Roman"/>
          <w:iCs/>
        </w:rPr>
        <w:t>в</w:t>
      </w:r>
      <w:r w:rsidR="006378C6">
        <w:rPr>
          <w:rFonts w:ascii="Times New Roman" w:hAnsi="Times New Roman"/>
          <w:iCs/>
        </w:rPr>
        <w:t xml:space="preserve">ідповідні еволюційні </w:t>
      </w:r>
      <w:r w:rsidR="0040677C" w:rsidRPr="0079391D">
        <w:rPr>
          <w:rFonts w:ascii="Times New Roman" w:hAnsi="Times New Roman"/>
          <w:iCs/>
        </w:rPr>
        <w:t xml:space="preserve">положення щодо перегляду цих правил із врахуванням членства Туреччини та Ізраїлю </w:t>
      </w:r>
      <w:r w:rsidR="00353AF4">
        <w:rPr>
          <w:rFonts w:ascii="Times New Roman" w:hAnsi="Times New Roman"/>
          <w:iCs/>
        </w:rPr>
        <w:t>в Конвенції</w:t>
      </w:r>
      <w:r w:rsidR="0040677C" w:rsidRPr="0079391D">
        <w:rPr>
          <w:rFonts w:ascii="Times New Roman" w:hAnsi="Times New Roman"/>
          <w:iCs/>
        </w:rPr>
        <w:t>.</w:t>
      </w:r>
    </w:p>
    <w:p w:rsidR="00AC05A8" w:rsidRPr="00AC05A8" w:rsidRDefault="00AC05A8" w:rsidP="00BB7D61">
      <w:pPr>
        <w:pStyle w:val="21"/>
        <w:ind w:right="45" w:firstLine="708"/>
        <w:rPr>
          <w:rFonts w:ascii="Times New Roman" w:hAnsi="Times New Roman"/>
        </w:rPr>
      </w:pPr>
      <w:r w:rsidRPr="00AC05A8">
        <w:rPr>
          <w:rFonts w:ascii="Times New Roman" w:hAnsi="Times New Roman"/>
        </w:rPr>
        <w:t xml:space="preserve">Для набуття офіційного статусу Договірної сторони необхідно передати інструмент про приєднання </w:t>
      </w:r>
      <w:r w:rsidR="00B848F3" w:rsidRPr="00AC05A8">
        <w:rPr>
          <w:rFonts w:ascii="Times New Roman" w:hAnsi="Times New Roman"/>
        </w:rPr>
        <w:t>Депозитарію</w:t>
      </w:r>
      <w:r w:rsidR="00B848F3">
        <w:rPr>
          <w:rFonts w:ascii="Times New Roman" w:hAnsi="Times New Roman"/>
        </w:rPr>
        <w:t xml:space="preserve"> Конвенції</w:t>
      </w:r>
      <w:r w:rsidR="000D00AB">
        <w:rPr>
          <w:rFonts w:ascii="Times New Roman" w:hAnsi="Times New Roman"/>
        </w:rPr>
        <w:t xml:space="preserve"> </w:t>
      </w:r>
      <w:r w:rsidR="009222BB">
        <w:rPr>
          <w:rFonts w:ascii="Times New Roman" w:hAnsi="Times New Roman"/>
        </w:rPr>
        <w:t>–</w:t>
      </w:r>
      <w:r w:rsidR="00B848F3">
        <w:rPr>
          <w:rFonts w:ascii="Times New Roman" w:hAnsi="Times New Roman"/>
        </w:rPr>
        <w:t xml:space="preserve"> </w:t>
      </w:r>
      <w:r w:rsidR="001F7EEA">
        <w:rPr>
          <w:rFonts w:ascii="Times New Roman" w:hAnsi="Times New Roman"/>
        </w:rPr>
        <w:t>Раді</w:t>
      </w:r>
      <w:r w:rsidR="009222BB">
        <w:rPr>
          <w:rFonts w:ascii="Times New Roman" w:hAnsi="Times New Roman"/>
        </w:rPr>
        <w:t xml:space="preserve"> </w:t>
      </w:r>
      <w:r w:rsidR="001F7EEA">
        <w:rPr>
          <w:rFonts w:ascii="Times New Roman" w:hAnsi="Times New Roman"/>
        </w:rPr>
        <w:t>ЄС</w:t>
      </w:r>
      <w:r w:rsidRPr="00AC05A8">
        <w:rPr>
          <w:rFonts w:ascii="Times New Roman" w:hAnsi="Times New Roman"/>
        </w:rPr>
        <w:t>. Інструмент має супроводжуватися текстом Конвенції у перекладі на державну мову.</w:t>
      </w:r>
    </w:p>
    <w:p w:rsidR="00C8381A" w:rsidRPr="00AC05A8" w:rsidRDefault="00AC05A8" w:rsidP="00BB7D61">
      <w:pPr>
        <w:pStyle w:val="21"/>
        <w:ind w:right="45" w:firstLine="708"/>
        <w:rPr>
          <w:rFonts w:ascii="Times New Roman" w:hAnsi="Times New Roman"/>
        </w:rPr>
      </w:pPr>
      <w:r w:rsidRPr="00AC05A8">
        <w:rPr>
          <w:rFonts w:ascii="Times New Roman" w:hAnsi="Times New Roman"/>
        </w:rPr>
        <w:t xml:space="preserve">На наступному етапі Генеральний Секретаріат Ради ЄС інформує всі Договірні сторони про дату одержання </w:t>
      </w:r>
      <w:r w:rsidR="00B848F3">
        <w:rPr>
          <w:rFonts w:ascii="Times New Roman" w:hAnsi="Times New Roman"/>
        </w:rPr>
        <w:t>інструменту про приєднання України</w:t>
      </w:r>
      <w:r w:rsidRPr="00AC05A8">
        <w:rPr>
          <w:rFonts w:ascii="Times New Roman" w:hAnsi="Times New Roman"/>
        </w:rPr>
        <w:t xml:space="preserve"> та фактичне набуття членства третьою країною. Конвенція </w:t>
      </w:r>
      <w:r w:rsidR="009222BB">
        <w:rPr>
          <w:rFonts w:ascii="Times New Roman" w:hAnsi="Times New Roman"/>
        </w:rPr>
        <w:t>набуває чинності</w:t>
      </w:r>
      <w:r w:rsidRPr="00AC05A8">
        <w:rPr>
          <w:rFonts w:ascii="Times New Roman" w:hAnsi="Times New Roman"/>
        </w:rPr>
        <w:t xml:space="preserve"> </w:t>
      </w:r>
      <w:r w:rsidR="009222BB">
        <w:rPr>
          <w:rFonts w:ascii="Times New Roman" w:hAnsi="Times New Roman"/>
        </w:rPr>
        <w:t>у</w:t>
      </w:r>
      <w:r w:rsidRPr="00AC05A8">
        <w:rPr>
          <w:rFonts w:ascii="Times New Roman" w:hAnsi="Times New Roman"/>
        </w:rPr>
        <w:t xml:space="preserve"> перший день другого місяця, що слідує за датою подання інструменту.</w:t>
      </w:r>
    </w:p>
    <w:p w:rsidR="00CE0E9E" w:rsidRDefault="00CE0E9E" w:rsidP="00CE0E9E">
      <w:pPr>
        <w:pStyle w:val="21"/>
        <w:widowControl/>
        <w:tabs>
          <w:tab w:val="left" w:pos="2694"/>
        </w:tabs>
        <w:spacing w:after="120" w:line="240" w:lineRule="auto"/>
        <w:ind w:firstLine="0"/>
        <w:rPr>
          <w:rFonts w:ascii="Times New Roman" w:hAnsi="Times New Roman"/>
          <w:szCs w:val="28"/>
        </w:rPr>
      </w:pPr>
    </w:p>
    <w:p w:rsidR="00C8381A" w:rsidRPr="000A45B2" w:rsidRDefault="00C8381A" w:rsidP="00507665">
      <w:pPr>
        <w:pStyle w:val="21"/>
        <w:widowControl/>
        <w:numPr>
          <w:ilvl w:val="0"/>
          <w:numId w:val="6"/>
        </w:numPr>
        <w:tabs>
          <w:tab w:val="left" w:pos="2694"/>
        </w:tabs>
        <w:spacing w:after="120" w:line="240" w:lineRule="auto"/>
        <w:rPr>
          <w:rFonts w:ascii="Times New Roman" w:hAnsi="Times New Roman"/>
          <w:b/>
          <w:szCs w:val="28"/>
        </w:rPr>
      </w:pPr>
      <w:r w:rsidRPr="000A45B2">
        <w:rPr>
          <w:rFonts w:ascii="Times New Roman" w:hAnsi="Times New Roman"/>
          <w:b/>
          <w:szCs w:val="28"/>
        </w:rPr>
        <w:t>Правові аспекти</w:t>
      </w:r>
    </w:p>
    <w:p w:rsidR="00CB777D" w:rsidRPr="00CB777D" w:rsidRDefault="00CB777D" w:rsidP="000A45B2">
      <w:pPr>
        <w:tabs>
          <w:tab w:val="left" w:pos="1134"/>
        </w:tabs>
        <w:ind w:firstLine="851"/>
        <w:jc w:val="both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Правовим інструментом приєднання України до Конвенції є положення Угоди про асоціацію між Україною та ЄС, з однієї сторони, та Європейським Союзом, Європейським Співтовариством з атомної енергетики і їхніми державами-членами, з іншої сторони (ратифіковано Законом України від 16 вересня 2014 р. № 1678-</w:t>
      </w:r>
      <w:r>
        <w:rPr>
          <w:rFonts w:ascii="Times New Roman" w:hAnsi="Times New Roman"/>
          <w:szCs w:val="28"/>
          <w:lang w:val="en-US"/>
        </w:rPr>
        <w:t>VII</w:t>
      </w:r>
      <w:r w:rsidRPr="00CB777D">
        <w:rPr>
          <w:rFonts w:ascii="Times New Roman" w:hAnsi="Times New Roman"/>
          <w:szCs w:val="28"/>
        </w:rPr>
        <w:t>)</w:t>
      </w:r>
      <w:r w:rsidR="0045059B">
        <w:rPr>
          <w:rFonts w:ascii="Times New Roman" w:hAnsi="Times New Roman"/>
          <w:szCs w:val="28"/>
        </w:rPr>
        <w:t xml:space="preserve">, </w:t>
      </w:r>
      <w:r w:rsidR="0045059B" w:rsidRPr="0045059B">
        <w:rPr>
          <w:rFonts w:ascii="Times New Roman" w:hAnsi="Times New Roman"/>
          <w:szCs w:val="28"/>
        </w:rPr>
        <w:t>Рішення Спільного Комітету Конвенції про приєднання України до Регіональної конвенції про пан-євро-середземноморські преференційні правила походження від 16 травня 2017 року № 1/2017</w:t>
      </w:r>
      <w:r w:rsidR="0045059B">
        <w:rPr>
          <w:rFonts w:ascii="Times New Roman" w:hAnsi="Times New Roman"/>
          <w:szCs w:val="28"/>
        </w:rPr>
        <w:t>,</w:t>
      </w:r>
      <w:r w:rsidR="0045059B" w:rsidRPr="0045059B">
        <w:rPr>
          <w:rFonts w:ascii="Times New Roman" w:hAnsi="Times New Roman"/>
          <w:szCs w:val="28"/>
        </w:rPr>
        <w:t xml:space="preserve"> </w:t>
      </w:r>
      <w:r w:rsidR="0045059B">
        <w:rPr>
          <w:rFonts w:ascii="Times New Roman" w:hAnsi="Times New Roman"/>
          <w:szCs w:val="28"/>
        </w:rPr>
        <w:t xml:space="preserve">а також норми статті 13 Закону України </w:t>
      </w:r>
      <w:r w:rsidR="0045059B" w:rsidRPr="0045059B">
        <w:rPr>
          <w:rFonts w:ascii="Times New Roman" w:hAnsi="Times New Roman"/>
          <w:szCs w:val="28"/>
        </w:rPr>
        <w:t>“</w:t>
      </w:r>
      <w:r>
        <w:rPr>
          <w:rFonts w:ascii="Times New Roman" w:hAnsi="Times New Roman"/>
          <w:szCs w:val="28"/>
        </w:rPr>
        <w:t>Про міжнар</w:t>
      </w:r>
      <w:r w:rsidR="005D5B66">
        <w:rPr>
          <w:rFonts w:ascii="Times New Roman" w:hAnsi="Times New Roman"/>
          <w:szCs w:val="28"/>
        </w:rPr>
        <w:t>одні договори України</w:t>
      </w:r>
      <w:r w:rsidR="0045059B" w:rsidRPr="0045059B">
        <w:rPr>
          <w:rFonts w:ascii="Times New Roman" w:hAnsi="Times New Roman"/>
          <w:szCs w:val="28"/>
        </w:rPr>
        <w:t>”</w:t>
      </w:r>
      <w:r w:rsidR="005D5B66">
        <w:rPr>
          <w:rFonts w:ascii="Times New Roman" w:hAnsi="Times New Roman"/>
          <w:szCs w:val="28"/>
        </w:rPr>
        <w:t xml:space="preserve"> (від 29 </w:t>
      </w:r>
      <w:r>
        <w:rPr>
          <w:rFonts w:ascii="Times New Roman" w:hAnsi="Times New Roman"/>
          <w:szCs w:val="28"/>
        </w:rPr>
        <w:t>червня 2004 р. № 1906-</w:t>
      </w:r>
      <w:r>
        <w:rPr>
          <w:rFonts w:ascii="Times New Roman" w:hAnsi="Times New Roman"/>
          <w:szCs w:val="28"/>
          <w:lang w:val="en-US"/>
        </w:rPr>
        <w:t>VI</w:t>
      </w:r>
      <w:r>
        <w:rPr>
          <w:rFonts w:ascii="Times New Roman" w:hAnsi="Times New Roman"/>
          <w:szCs w:val="28"/>
        </w:rPr>
        <w:t xml:space="preserve">). </w:t>
      </w:r>
    </w:p>
    <w:p w:rsidR="00CE0E9E" w:rsidRDefault="00CE0E9E" w:rsidP="00CE0E9E">
      <w:pPr>
        <w:pStyle w:val="2"/>
        <w:keepNext w:val="0"/>
        <w:tabs>
          <w:tab w:val="left" w:pos="284"/>
        </w:tabs>
        <w:spacing w:before="0" w:after="120"/>
        <w:rPr>
          <w:rFonts w:ascii="Times New Roman" w:hAnsi="Times New Roman" w:cs="Times New Roman"/>
          <w:b w:val="0"/>
          <w:bCs w:val="0"/>
          <w:i w:val="0"/>
          <w:iCs w:val="0"/>
        </w:rPr>
      </w:pPr>
    </w:p>
    <w:p w:rsidR="00C8381A" w:rsidRPr="000A45B2" w:rsidRDefault="00C8381A" w:rsidP="00507665">
      <w:pPr>
        <w:pStyle w:val="2"/>
        <w:keepNext w:val="0"/>
        <w:numPr>
          <w:ilvl w:val="0"/>
          <w:numId w:val="6"/>
        </w:numPr>
        <w:tabs>
          <w:tab w:val="left" w:pos="284"/>
        </w:tabs>
        <w:spacing w:before="0" w:after="120"/>
        <w:rPr>
          <w:rFonts w:ascii="Times New Roman" w:hAnsi="Times New Roman" w:cs="Times New Roman"/>
          <w:i w:val="0"/>
        </w:rPr>
      </w:pPr>
      <w:r w:rsidRPr="000A45B2">
        <w:rPr>
          <w:rFonts w:ascii="Times New Roman" w:hAnsi="Times New Roman" w:cs="Times New Roman"/>
          <w:i w:val="0"/>
        </w:rPr>
        <w:t>Фінансово-економічне обґрунтування</w:t>
      </w:r>
    </w:p>
    <w:p w:rsidR="00122F53" w:rsidRPr="000A45B2" w:rsidRDefault="00122F53" w:rsidP="000A45B2">
      <w:pPr>
        <w:tabs>
          <w:tab w:val="left" w:pos="1134"/>
        </w:tabs>
        <w:ind w:firstLine="851"/>
        <w:jc w:val="both"/>
        <w:rPr>
          <w:rFonts w:ascii="Times New Roman" w:hAnsi="Times New Roman"/>
          <w:szCs w:val="28"/>
        </w:rPr>
      </w:pPr>
      <w:r w:rsidRPr="000A45B2">
        <w:rPr>
          <w:rFonts w:ascii="Times New Roman" w:hAnsi="Times New Roman"/>
          <w:szCs w:val="28"/>
        </w:rPr>
        <w:t xml:space="preserve">Прийняття Закону України та реалізація положень </w:t>
      </w:r>
      <w:r w:rsidR="00CB777D">
        <w:rPr>
          <w:rFonts w:ascii="Times New Roman" w:hAnsi="Times New Roman"/>
          <w:szCs w:val="28"/>
        </w:rPr>
        <w:t>Конвенції</w:t>
      </w:r>
      <w:r w:rsidRPr="000A45B2">
        <w:rPr>
          <w:rFonts w:ascii="Times New Roman" w:hAnsi="Times New Roman"/>
          <w:szCs w:val="28"/>
        </w:rPr>
        <w:t xml:space="preserve"> не передбачають додаткового фінансування з Державного бюджету.</w:t>
      </w:r>
    </w:p>
    <w:p w:rsidR="00CE0E9E" w:rsidRDefault="00CE0E9E" w:rsidP="00CE0E9E">
      <w:pPr>
        <w:pStyle w:val="21"/>
        <w:widowControl/>
        <w:spacing w:after="120" w:line="240" w:lineRule="auto"/>
        <w:ind w:firstLine="0"/>
        <w:rPr>
          <w:rFonts w:ascii="Times New Roman" w:hAnsi="Times New Roman"/>
          <w:szCs w:val="28"/>
        </w:rPr>
      </w:pPr>
    </w:p>
    <w:p w:rsidR="00C8381A" w:rsidRPr="000A45B2" w:rsidRDefault="00C8381A" w:rsidP="00507665">
      <w:pPr>
        <w:pStyle w:val="21"/>
        <w:widowControl/>
        <w:numPr>
          <w:ilvl w:val="0"/>
          <w:numId w:val="6"/>
        </w:numPr>
        <w:spacing w:after="120" w:line="240" w:lineRule="auto"/>
        <w:rPr>
          <w:rFonts w:ascii="Times New Roman" w:hAnsi="Times New Roman"/>
          <w:b/>
          <w:szCs w:val="28"/>
          <w:u w:val="single"/>
        </w:rPr>
      </w:pPr>
      <w:r w:rsidRPr="000A45B2">
        <w:rPr>
          <w:rFonts w:ascii="Times New Roman" w:hAnsi="Times New Roman"/>
          <w:b/>
          <w:szCs w:val="28"/>
        </w:rPr>
        <w:t>Позиція заінтересованих органів</w:t>
      </w:r>
    </w:p>
    <w:p w:rsidR="00CE0E9E" w:rsidRDefault="00E72DD4" w:rsidP="00471106">
      <w:pPr>
        <w:pStyle w:val="aa"/>
        <w:ind w:firstLine="851"/>
        <w:jc w:val="both"/>
        <w:rPr>
          <w:b w:val="0"/>
          <w:szCs w:val="28"/>
        </w:rPr>
      </w:pPr>
      <w:r w:rsidRPr="00913B9F">
        <w:rPr>
          <w:b w:val="0"/>
          <w:szCs w:val="28"/>
        </w:rPr>
        <w:lastRenderedPageBreak/>
        <w:t xml:space="preserve">Проект </w:t>
      </w:r>
      <w:r w:rsidR="00913B9F" w:rsidRPr="00913B9F">
        <w:rPr>
          <w:b w:val="0"/>
          <w:szCs w:val="28"/>
        </w:rPr>
        <w:t xml:space="preserve">Закону України </w:t>
      </w:r>
      <w:r w:rsidR="00866964">
        <w:rPr>
          <w:b w:val="0"/>
          <w:szCs w:val="28"/>
        </w:rPr>
        <w:t xml:space="preserve">надсилався на погодження до </w:t>
      </w:r>
      <w:r w:rsidR="00913B9F">
        <w:rPr>
          <w:b w:val="0"/>
          <w:bCs/>
        </w:rPr>
        <w:t>Міністерства фінансів, Міністерства закордонних справ та Державної фіскальної служби.</w:t>
      </w:r>
      <w:r w:rsidR="00866964">
        <w:rPr>
          <w:b w:val="0"/>
          <w:bCs/>
        </w:rPr>
        <w:t xml:space="preserve"> Проект </w:t>
      </w:r>
      <w:r w:rsidR="00866964" w:rsidRPr="00913B9F">
        <w:rPr>
          <w:b w:val="0"/>
          <w:szCs w:val="28"/>
        </w:rPr>
        <w:t>Закону України</w:t>
      </w:r>
      <w:r w:rsidR="00866964">
        <w:rPr>
          <w:b w:val="0"/>
          <w:szCs w:val="28"/>
        </w:rPr>
        <w:t xml:space="preserve"> погоджено без зауважень </w:t>
      </w:r>
      <w:r w:rsidR="00866964" w:rsidRPr="00EC6D81">
        <w:rPr>
          <w:b w:val="0"/>
          <w:szCs w:val="28"/>
        </w:rPr>
        <w:t>Міністерств</w:t>
      </w:r>
      <w:r w:rsidR="00EC6D81">
        <w:rPr>
          <w:b w:val="0"/>
          <w:szCs w:val="28"/>
        </w:rPr>
        <w:t>ом</w:t>
      </w:r>
      <w:r w:rsidR="00866964" w:rsidRPr="00EC6D81">
        <w:rPr>
          <w:b w:val="0"/>
          <w:szCs w:val="28"/>
        </w:rPr>
        <w:t xml:space="preserve"> фінансів</w:t>
      </w:r>
      <w:r w:rsidR="00471106">
        <w:rPr>
          <w:b w:val="0"/>
          <w:szCs w:val="28"/>
          <w:lang w:val="ru-RU"/>
        </w:rPr>
        <w:t>,</w:t>
      </w:r>
      <w:r w:rsidR="00866964" w:rsidRPr="00EC6D81">
        <w:rPr>
          <w:b w:val="0"/>
          <w:szCs w:val="28"/>
        </w:rPr>
        <w:t xml:space="preserve"> </w:t>
      </w:r>
      <w:r w:rsidR="00866964" w:rsidRPr="00EC6D81">
        <w:rPr>
          <w:szCs w:val="28"/>
        </w:rPr>
        <w:t xml:space="preserve"> </w:t>
      </w:r>
      <w:r w:rsidR="00866964" w:rsidRPr="00EC6D81">
        <w:rPr>
          <w:b w:val="0"/>
          <w:szCs w:val="28"/>
        </w:rPr>
        <w:t>Державно</w:t>
      </w:r>
      <w:r w:rsidR="00EC6D81">
        <w:rPr>
          <w:b w:val="0"/>
          <w:szCs w:val="28"/>
        </w:rPr>
        <w:t>ю</w:t>
      </w:r>
      <w:r w:rsidR="00866964" w:rsidRPr="00EC6D81">
        <w:rPr>
          <w:b w:val="0"/>
          <w:szCs w:val="28"/>
        </w:rPr>
        <w:t xml:space="preserve"> фіскально</w:t>
      </w:r>
      <w:r w:rsidR="00EC6D81">
        <w:rPr>
          <w:b w:val="0"/>
          <w:szCs w:val="28"/>
        </w:rPr>
        <w:t>ю</w:t>
      </w:r>
      <w:r w:rsidR="00866964" w:rsidRPr="00EC6D81">
        <w:rPr>
          <w:b w:val="0"/>
          <w:szCs w:val="28"/>
        </w:rPr>
        <w:t xml:space="preserve"> служб</w:t>
      </w:r>
      <w:r w:rsidR="00EC6D81">
        <w:rPr>
          <w:b w:val="0"/>
          <w:szCs w:val="28"/>
        </w:rPr>
        <w:t>ою</w:t>
      </w:r>
      <w:r w:rsidR="008E0049">
        <w:rPr>
          <w:b w:val="0"/>
          <w:szCs w:val="28"/>
        </w:rPr>
        <w:t>, а також Міністерством юстиції України</w:t>
      </w:r>
      <w:r w:rsidR="00866964" w:rsidRPr="00471106">
        <w:rPr>
          <w:b w:val="0"/>
          <w:szCs w:val="28"/>
        </w:rPr>
        <w:t>.</w:t>
      </w:r>
      <w:r w:rsidR="00866964" w:rsidRPr="00EC6D81">
        <w:rPr>
          <w:szCs w:val="28"/>
        </w:rPr>
        <w:t xml:space="preserve"> </w:t>
      </w:r>
      <w:r w:rsidR="00866964" w:rsidRPr="00EC6D81">
        <w:rPr>
          <w:b w:val="0"/>
          <w:szCs w:val="28"/>
        </w:rPr>
        <w:t>Міністерств</w:t>
      </w:r>
      <w:r w:rsidR="003662F9">
        <w:rPr>
          <w:b w:val="0"/>
          <w:szCs w:val="28"/>
        </w:rPr>
        <w:t>о</w:t>
      </w:r>
      <w:r w:rsidR="00471106">
        <w:rPr>
          <w:b w:val="0"/>
          <w:szCs w:val="28"/>
        </w:rPr>
        <w:t>м</w:t>
      </w:r>
      <w:r w:rsidR="00866964" w:rsidRPr="00EC6D81">
        <w:rPr>
          <w:b w:val="0"/>
          <w:szCs w:val="28"/>
        </w:rPr>
        <w:t xml:space="preserve"> закордонних справ</w:t>
      </w:r>
      <w:r w:rsidR="00866964" w:rsidRPr="00EC6D81">
        <w:rPr>
          <w:szCs w:val="28"/>
        </w:rPr>
        <w:t xml:space="preserve"> </w:t>
      </w:r>
      <w:r w:rsidR="00471106" w:rsidRPr="00471106">
        <w:rPr>
          <w:b w:val="0"/>
          <w:szCs w:val="28"/>
        </w:rPr>
        <w:t>висловлено зауваження (пропозиції), які враховано</w:t>
      </w:r>
      <w:r w:rsidR="00471106">
        <w:rPr>
          <w:b w:val="0"/>
          <w:szCs w:val="28"/>
        </w:rPr>
        <w:t>.</w:t>
      </w:r>
    </w:p>
    <w:p w:rsidR="00471106" w:rsidRDefault="00471106" w:rsidP="00471106">
      <w:pPr>
        <w:pStyle w:val="aa"/>
        <w:ind w:firstLine="851"/>
        <w:jc w:val="both"/>
        <w:rPr>
          <w:b w:val="0"/>
          <w:szCs w:val="28"/>
        </w:rPr>
      </w:pPr>
    </w:p>
    <w:p w:rsidR="00C8381A" w:rsidRPr="00507665" w:rsidRDefault="00C8381A" w:rsidP="00507665">
      <w:pPr>
        <w:pStyle w:val="af0"/>
        <w:numPr>
          <w:ilvl w:val="0"/>
          <w:numId w:val="6"/>
        </w:numPr>
        <w:spacing w:after="120"/>
        <w:rPr>
          <w:rFonts w:ascii="Times New Roman" w:hAnsi="Times New Roman"/>
          <w:b/>
          <w:szCs w:val="28"/>
        </w:rPr>
      </w:pPr>
      <w:r w:rsidRPr="00507665">
        <w:rPr>
          <w:rFonts w:ascii="Times New Roman" w:hAnsi="Times New Roman"/>
          <w:b/>
          <w:szCs w:val="28"/>
        </w:rPr>
        <w:t>Регіональний аспект</w:t>
      </w:r>
    </w:p>
    <w:p w:rsidR="00122F53" w:rsidRPr="000A45B2" w:rsidRDefault="00122F53" w:rsidP="000A45B2">
      <w:pPr>
        <w:tabs>
          <w:tab w:val="left" w:pos="1134"/>
        </w:tabs>
        <w:ind w:firstLine="851"/>
        <w:jc w:val="both"/>
        <w:rPr>
          <w:rFonts w:ascii="Times New Roman" w:hAnsi="Times New Roman"/>
          <w:szCs w:val="28"/>
        </w:rPr>
      </w:pPr>
      <w:r w:rsidRPr="000A45B2">
        <w:rPr>
          <w:rFonts w:ascii="Times New Roman" w:hAnsi="Times New Roman"/>
          <w:szCs w:val="28"/>
        </w:rPr>
        <w:t>Проект Закону не стосується питань розвитку адміністративно-територіальних одиниць.</w:t>
      </w:r>
    </w:p>
    <w:p w:rsidR="00CE0E9E" w:rsidRDefault="00CE0E9E" w:rsidP="00CE0E9E">
      <w:pPr>
        <w:pStyle w:val="aa"/>
        <w:spacing w:after="120"/>
        <w:jc w:val="left"/>
        <w:rPr>
          <w:b w:val="0"/>
          <w:szCs w:val="28"/>
          <w:u w:val="single"/>
        </w:rPr>
      </w:pPr>
    </w:p>
    <w:p w:rsidR="00A61C8D" w:rsidRPr="000A45B2" w:rsidRDefault="00A61C8D" w:rsidP="00507665">
      <w:pPr>
        <w:pStyle w:val="aa"/>
        <w:spacing w:after="120"/>
        <w:ind w:left="426"/>
        <w:jc w:val="left"/>
        <w:rPr>
          <w:szCs w:val="28"/>
        </w:rPr>
      </w:pPr>
      <w:r w:rsidRPr="000A45B2">
        <w:rPr>
          <w:szCs w:val="28"/>
        </w:rPr>
        <w:t>6-1.</w:t>
      </w:r>
      <w:r w:rsidR="00507665">
        <w:rPr>
          <w:szCs w:val="28"/>
        </w:rPr>
        <w:tab/>
      </w:r>
      <w:r w:rsidRPr="000A45B2">
        <w:rPr>
          <w:szCs w:val="28"/>
        </w:rPr>
        <w:t>Запобігання дискримінації</w:t>
      </w:r>
    </w:p>
    <w:p w:rsidR="00A61C8D" w:rsidRPr="000A45B2" w:rsidRDefault="00A61C8D" w:rsidP="000A45B2">
      <w:pPr>
        <w:pStyle w:val="aa"/>
        <w:ind w:firstLine="851"/>
        <w:jc w:val="left"/>
        <w:rPr>
          <w:b w:val="0"/>
          <w:szCs w:val="28"/>
        </w:rPr>
      </w:pPr>
      <w:r w:rsidRPr="000A45B2">
        <w:rPr>
          <w:b w:val="0"/>
          <w:szCs w:val="28"/>
        </w:rPr>
        <w:t xml:space="preserve">У проекті </w:t>
      </w:r>
      <w:r w:rsidR="002332CA" w:rsidRPr="002332CA">
        <w:rPr>
          <w:b w:val="0"/>
          <w:szCs w:val="28"/>
        </w:rPr>
        <w:t>Закону</w:t>
      </w:r>
      <w:r w:rsidRPr="000A45B2">
        <w:rPr>
          <w:b w:val="0"/>
          <w:szCs w:val="28"/>
        </w:rPr>
        <w:t xml:space="preserve"> відсутні положення, які містять ознаки дискримінації. </w:t>
      </w:r>
    </w:p>
    <w:p w:rsidR="00CE0E9E" w:rsidRDefault="00CE0E9E" w:rsidP="00CE0E9E">
      <w:pPr>
        <w:spacing w:after="120"/>
        <w:rPr>
          <w:rFonts w:ascii="Times New Roman" w:hAnsi="Times New Roman"/>
          <w:szCs w:val="28"/>
          <w:u w:val="single"/>
        </w:rPr>
      </w:pPr>
    </w:p>
    <w:p w:rsidR="00C8381A" w:rsidRPr="00507665" w:rsidRDefault="00C8381A" w:rsidP="00507665">
      <w:pPr>
        <w:pStyle w:val="af0"/>
        <w:numPr>
          <w:ilvl w:val="0"/>
          <w:numId w:val="6"/>
        </w:numPr>
        <w:spacing w:after="120"/>
        <w:rPr>
          <w:rFonts w:ascii="Times New Roman" w:hAnsi="Times New Roman"/>
          <w:b/>
          <w:szCs w:val="28"/>
        </w:rPr>
      </w:pPr>
      <w:r w:rsidRPr="00507665">
        <w:rPr>
          <w:rFonts w:ascii="Times New Roman" w:hAnsi="Times New Roman"/>
          <w:b/>
          <w:szCs w:val="28"/>
        </w:rPr>
        <w:t>Запобігання корупції</w:t>
      </w:r>
    </w:p>
    <w:p w:rsidR="00C8381A" w:rsidRPr="000A45B2" w:rsidRDefault="008F0433" w:rsidP="000A45B2">
      <w:pPr>
        <w:ind w:firstLine="851"/>
        <w:jc w:val="both"/>
        <w:rPr>
          <w:rFonts w:ascii="Times New Roman" w:hAnsi="Times New Roman"/>
          <w:szCs w:val="28"/>
        </w:rPr>
      </w:pPr>
      <w:r w:rsidRPr="000A45B2">
        <w:rPr>
          <w:rFonts w:ascii="Times New Roman" w:hAnsi="Times New Roman"/>
          <w:szCs w:val="28"/>
        </w:rPr>
        <w:t>У</w:t>
      </w:r>
      <w:r w:rsidR="00C8381A" w:rsidRPr="000A45B2">
        <w:rPr>
          <w:rFonts w:ascii="Times New Roman" w:hAnsi="Times New Roman"/>
          <w:szCs w:val="28"/>
        </w:rPr>
        <w:t xml:space="preserve"> проекті </w:t>
      </w:r>
      <w:r w:rsidR="00122F53" w:rsidRPr="000A45B2">
        <w:rPr>
          <w:rFonts w:ascii="Times New Roman" w:hAnsi="Times New Roman"/>
          <w:szCs w:val="28"/>
        </w:rPr>
        <w:t>Закону</w:t>
      </w:r>
      <w:r w:rsidR="00C8381A" w:rsidRPr="000A45B2">
        <w:rPr>
          <w:rFonts w:ascii="Times New Roman" w:hAnsi="Times New Roman"/>
          <w:szCs w:val="28"/>
        </w:rPr>
        <w:t xml:space="preserve"> відсутні правила і процедури, які можуть містити ризики вчинення корупційних правопорушень.</w:t>
      </w:r>
    </w:p>
    <w:p w:rsidR="00C8381A" w:rsidRPr="000A45B2" w:rsidRDefault="00C8381A" w:rsidP="000A45B2">
      <w:pPr>
        <w:ind w:firstLine="851"/>
        <w:jc w:val="both"/>
        <w:rPr>
          <w:rFonts w:ascii="Times New Roman" w:hAnsi="Times New Roman"/>
          <w:szCs w:val="28"/>
        </w:rPr>
      </w:pPr>
    </w:p>
    <w:p w:rsidR="00C8381A" w:rsidRPr="00507665" w:rsidRDefault="00C8381A" w:rsidP="00507665">
      <w:pPr>
        <w:pStyle w:val="af0"/>
        <w:numPr>
          <w:ilvl w:val="0"/>
          <w:numId w:val="6"/>
        </w:numPr>
        <w:spacing w:after="120"/>
        <w:rPr>
          <w:rFonts w:ascii="Times New Roman" w:hAnsi="Times New Roman"/>
          <w:b/>
          <w:szCs w:val="28"/>
        </w:rPr>
      </w:pPr>
      <w:r w:rsidRPr="00507665">
        <w:rPr>
          <w:rFonts w:ascii="Times New Roman" w:hAnsi="Times New Roman"/>
          <w:b/>
          <w:szCs w:val="28"/>
        </w:rPr>
        <w:t>Громадське обговорення</w:t>
      </w:r>
    </w:p>
    <w:p w:rsidR="00C8381A" w:rsidRPr="000A45B2" w:rsidRDefault="00C8381A" w:rsidP="000A45B2">
      <w:pPr>
        <w:pStyle w:val="3"/>
        <w:ind w:firstLine="851"/>
        <w:rPr>
          <w:szCs w:val="28"/>
        </w:rPr>
      </w:pPr>
      <w:r w:rsidRPr="000A45B2">
        <w:rPr>
          <w:szCs w:val="28"/>
        </w:rPr>
        <w:t xml:space="preserve">Проект </w:t>
      </w:r>
      <w:r w:rsidR="00A715F0">
        <w:rPr>
          <w:szCs w:val="28"/>
        </w:rPr>
        <w:t>Закону</w:t>
      </w:r>
      <w:r w:rsidRPr="000A45B2">
        <w:rPr>
          <w:szCs w:val="28"/>
        </w:rPr>
        <w:t xml:space="preserve"> не потребує проведення консультацій з громадськістю.</w:t>
      </w:r>
    </w:p>
    <w:p w:rsidR="00AC1A3E" w:rsidRPr="000A45B2" w:rsidRDefault="00AC1A3E" w:rsidP="000A45B2">
      <w:pPr>
        <w:ind w:firstLine="851"/>
        <w:rPr>
          <w:rFonts w:ascii="Times New Roman" w:hAnsi="Times New Roman"/>
          <w:b/>
          <w:szCs w:val="28"/>
        </w:rPr>
      </w:pPr>
    </w:p>
    <w:p w:rsidR="00C8381A" w:rsidRPr="00507665" w:rsidRDefault="00C8381A" w:rsidP="00507665">
      <w:pPr>
        <w:pStyle w:val="af0"/>
        <w:numPr>
          <w:ilvl w:val="0"/>
          <w:numId w:val="6"/>
        </w:numPr>
        <w:spacing w:after="120"/>
        <w:rPr>
          <w:rFonts w:ascii="Times New Roman" w:hAnsi="Times New Roman"/>
          <w:b/>
          <w:szCs w:val="28"/>
        </w:rPr>
      </w:pPr>
      <w:r w:rsidRPr="00507665">
        <w:rPr>
          <w:rFonts w:ascii="Times New Roman" w:hAnsi="Times New Roman"/>
          <w:b/>
          <w:color w:val="000000"/>
          <w:szCs w:val="28"/>
        </w:rPr>
        <w:t>Позиція соціальних партнерів</w:t>
      </w:r>
    </w:p>
    <w:p w:rsidR="00C8381A" w:rsidRPr="000A45B2" w:rsidRDefault="00122F53" w:rsidP="000A45B2">
      <w:pPr>
        <w:ind w:firstLine="851"/>
        <w:rPr>
          <w:rFonts w:ascii="Times New Roman" w:hAnsi="Times New Roman"/>
          <w:szCs w:val="28"/>
        </w:rPr>
      </w:pPr>
      <w:r w:rsidRPr="000A45B2">
        <w:rPr>
          <w:rFonts w:ascii="Times New Roman" w:hAnsi="Times New Roman"/>
          <w:szCs w:val="28"/>
        </w:rPr>
        <w:t>Законопроект</w:t>
      </w:r>
      <w:r w:rsidR="00C8381A" w:rsidRPr="000A45B2">
        <w:rPr>
          <w:rFonts w:ascii="Times New Roman" w:hAnsi="Times New Roman"/>
          <w:szCs w:val="28"/>
        </w:rPr>
        <w:t xml:space="preserve"> не стосується соціально-трудової сфери.</w:t>
      </w:r>
    </w:p>
    <w:p w:rsidR="008F0433" w:rsidRPr="000A45B2" w:rsidRDefault="008F0433" w:rsidP="000A45B2">
      <w:pPr>
        <w:ind w:firstLine="851"/>
        <w:rPr>
          <w:rFonts w:ascii="Times New Roman" w:hAnsi="Times New Roman"/>
          <w:szCs w:val="28"/>
        </w:rPr>
      </w:pPr>
    </w:p>
    <w:p w:rsidR="00C16FE0" w:rsidRPr="00507665" w:rsidRDefault="00C16FE0" w:rsidP="00507665">
      <w:pPr>
        <w:pStyle w:val="af0"/>
        <w:numPr>
          <w:ilvl w:val="0"/>
          <w:numId w:val="6"/>
        </w:numPr>
        <w:spacing w:after="120"/>
        <w:rPr>
          <w:rFonts w:ascii="Times New Roman" w:hAnsi="Times New Roman"/>
          <w:b/>
          <w:szCs w:val="28"/>
        </w:rPr>
      </w:pPr>
      <w:r w:rsidRPr="00507665">
        <w:rPr>
          <w:rFonts w:ascii="Times New Roman" w:hAnsi="Times New Roman"/>
          <w:b/>
          <w:szCs w:val="28"/>
        </w:rPr>
        <w:t>Оцінка регуляторного впливу</w:t>
      </w:r>
    </w:p>
    <w:p w:rsidR="00C16FE0" w:rsidRPr="000A45B2" w:rsidRDefault="00C16FE0" w:rsidP="00507665">
      <w:pPr>
        <w:ind w:firstLine="851"/>
        <w:rPr>
          <w:rFonts w:ascii="Times New Roman" w:hAnsi="Times New Roman"/>
          <w:szCs w:val="28"/>
        </w:rPr>
      </w:pPr>
      <w:r w:rsidRPr="000A45B2">
        <w:rPr>
          <w:rFonts w:ascii="Times New Roman" w:hAnsi="Times New Roman"/>
          <w:szCs w:val="28"/>
        </w:rPr>
        <w:t xml:space="preserve">Проект </w:t>
      </w:r>
      <w:r w:rsidR="00122F53" w:rsidRPr="000A45B2">
        <w:rPr>
          <w:rFonts w:ascii="Times New Roman" w:hAnsi="Times New Roman"/>
          <w:szCs w:val="28"/>
        </w:rPr>
        <w:t>Закону</w:t>
      </w:r>
      <w:r w:rsidRPr="000A45B2">
        <w:rPr>
          <w:rFonts w:ascii="Times New Roman" w:hAnsi="Times New Roman"/>
          <w:szCs w:val="28"/>
        </w:rPr>
        <w:t xml:space="preserve"> не є регуляторним актом.</w:t>
      </w:r>
    </w:p>
    <w:p w:rsidR="00122F53" w:rsidRPr="000A45B2" w:rsidRDefault="00122F53" w:rsidP="00CE0E9E">
      <w:pPr>
        <w:spacing w:before="120"/>
        <w:rPr>
          <w:rFonts w:ascii="Times New Roman" w:hAnsi="Times New Roman"/>
          <w:szCs w:val="28"/>
        </w:rPr>
      </w:pPr>
    </w:p>
    <w:p w:rsidR="00122F53" w:rsidRPr="000A45B2" w:rsidRDefault="00122F53" w:rsidP="00507665">
      <w:pPr>
        <w:pStyle w:val="1"/>
        <w:keepNext w:val="0"/>
        <w:spacing w:before="0"/>
        <w:ind w:left="426" w:firstLine="0"/>
        <w:rPr>
          <w:bCs/>
          <w:szCs w:val="28"/>
        </w:rPr>
      </w:pPr>
      <w:r w:rsidRPr="000A45B2">
        <w:rPr>
          <w:bCs/>
          <w:szCs w:val="28"/>
        </w:rPr>
        <w:t>10-1.</w:t>
      </w:r>
      <w:r w:rsidR="00507665">
        <w:rPr>
          <w:bCs/>
          <w:szCs w:val="28"/>
        </w:rPr>
        <w:tab/>
      </w:r>
      <w:r w:rsidRPr="000A45B2">
        <w:rPr>
          <w:bCs/>
          <w:szCs w:val="28"/>
        </w:rPr>
        <w:t>Вплив реалізації акта на ринок праці</w:t>
      </w:r>
    </w:p>
    <w:p w:rsidR="00122F53" w:rsidRPr="000A45B2" w:rsidRDefault="00122F53" w:rsidP="00507665">
      <w:pPr>
        <w:tabs>
          <w:tab w:val="left" w:pos="1134"/>
        </w:tabs>
        <w:ind w:firstLine="851"/>
        <w:jc w:val="both"/>
        <w:rPr>
          <w:rFonts w:ascii="Times New Roman" w:hAnsi="Times New Roman"/>
          <w:szCs w:val="28"/>
        </w:rPr>
      </w:pPr>
      <w:r w:rsidRPr="000A45B2">
        <w:rPr>
          <w:rFonts w:ascii="Times New Roman" w:hAnsi="Times New Roman"/>
          <w:szCs w:val="28"/>
        </w:rPr>
        <w:t>Реалізація акта не впливатиме на ринок праці.</w:t>
      </w:r>
    </w:p>
    <w:p w:rsidR="00D339A4" w:rsidRPr="000A45B2" w:rsidRDefault="00D339A4" w:rsidP="00CE0E9E">
      <w:pPr>
        <w:rPr>
          <w:rFonts w:ascii="Times New Roman" w:hAnsi="Times New Roman"/>
          <w:szCs w:val="28"/>
        </w:rPr>
      </w:pPr>
    </w:p>
    <w:p w:rsidR="00C8381A" w:rsidRPr="00507665" w:rsidRDefault="00C8381A" w:rsidP="00507665">
      <w:pPr>
        <w:pStyle w:val="af0"/>
        <w:numPr>
          <w:ilvl w:val="0"/>
          <w:numId w:val="6"/>
        </w:numPr>
        <w:spacing w:after="120"/>
        <w:rPr>
          <w:rFonts w:ascii="Times New Roman" w:hAnsi="Times New Roman"/>
          <w:b/>
          <w:szCs w:val="28"/>
        </w:rPr>
      </w:pPr>
      <w:r w:rsidRPr="00507665">
        <w:rPr>
          <w:rFonts w:ascii="Times New Roman" w:hAnsi="Times New Roman"/>
          <w:b/>
          <w:szCs w:val="28"/>
        </w:rPr>
        <w:t>Прогноз результатів</w:t>
      </w:r>
    </w:p>
    <w:p w:rsidR="00913B9F" w:rsidRDefault="00940769" w:rsidP="00940769">
      <w:pPr>
        <w:pStyle w:val="a5"/>
        <w:rPr>
          <w:rFonts w:ascii="Times New Roman" w:hAnsi="Times New Roman"/>
          <w:szCs w:val="28"/>
          <w:lang w:eastAsia="uk-UA"/>
        </w:rPr>
      </w:pPr>
      <w:r w:rsidRPr="00940769">
        <w:rPr>
          <w:rFonts w:ascii="Times New Roman" w:hAnsi="Times New Roman"/>
        </w:rPr>
        <w:t xml:space="preserve">Прийняття </w:t>
      </w:r>
      <w:r w:rsidR="00407082">
        <w:rPr>
          <w:rFonts w:ascii="Times New Roman" w:hAnsi="Times New Roman"/>
        </w:rPr>
        <w:t xml:space="preserve">відповідного </w:t>
      </w:r>
      <w:r w:rsidR="00BB7D61">
        <w:rPr>
          <w:rFonts w:ascii="Times New Roman" w:hAnsi="Times New Roman"/>
        </w:rPr>
        <w:t xml:space="preserve">Закону України </w:t>
      </w:r>
      <w:r w:rsidRPr="00940769">
        <w:rPr>
          <w:rFonts w:ascii="Times New Roman" w:hAnsi="Times New Roman"/>
        </w:rPr>
        <w:t xml:space="preserve">дозволить завершити внутрішньодержавні процедури, необхідні для </w:t>
      </w:r>
      <w:r w:rsidR="00913B9F">
        <w:rPr>
          <w:rFonts w:ascii="Times New Roman" w:hAnsi="Times New Roman"/>
        </w:rPr>
        <w:t xml:space="preserve">приєднання до </w:t>
      </w:r>
      <w:r w:rsidR="00913B9F" w:rsidRPr="001642E3">
        <w:rPr>
          <w:rFonts w:ascii="Times New Roman" w:hAnsi="Times New Roman"/>
          <w:szCs w:val="28"/>
          <w:lang w:eastAsia="uk-UA"/>
        </w:rPr>
        <w:t>Регіональної конвенції про пан-євро-середземноморські преференційні правила походження</w:t>
      </w:r>
      <w:r w:rsidR="00913B9F">
        <w:rPr>
          <w:rFonts w:ascii="Times New Roman" w:hAnsi="Times New Roman"/>
          <w:szCs w:val="28"/>
          <w:lang w:eastAsia="uk-UA"/>
        </w:rPr>
        <w:t>.</w:t>
      </w:r>
    </w:p>
    <w:p w:rsidR="00B90515" w:rsidRDefault="00B90515">
      <w:pPr>
        <w:pStyle w:val="21"/>
        <w:widowControl/>
        <w:spacing w:line="240" w:lineRule="auto"/>
        <w:ind w:right="45" w:firstLine="0"/>
        <w:rPr>
          <w:rFonts w:ascii="Times New Roman" w:hAnsi="Times New Roman"/>
          <w:u w:val="single"/>
        </w:rPr>
      </w:pPr>
    </w:p>
    <w:p w:rsidR="003B3679" w:rsidRDefault="003B3679" w:rsidP="003334AD">
      <w:pPr>
        <w:pStyle w:val="aa"/>
        <w:jc w:val="both"/>
      </w:pPr>
    </w:p>
    <w:p w:rsidR="003334AD" w:rsidRPr="003334AD" w:rsidRDefault="003334AD" w:rsidP="003334AD">
      <w:pPr>
        <w:pStyle w:val="aa"/>
        <w:jc w:val="both"/>
      </w:pPr>
      <w:r w:rsidRPr="003334AD">
        <w:t xml:space="preserve">Перший віце-прем’єр-міністр України – </w:t>
      </w:r>
    </w:p>
    <w:p w:rsidR="003334AD" w:rsidRDefault="003334AD" w:rsidP="003334AD">
      <w:pPr>
        <w:pStyle w:val="aa"/>
        <w:jc w:val="both"/>
      </w:pPr>
      <w:r w:rsidRPr="003334AD">
        <w:t>Міністр економічного розвитку</w:t>
      </w:r>
    </w:p>
    <w:p w:rsidR="003334AD" w:rsidRDefault="003334AD" w:rsidP="003334AD">
      <w:pPr>
        <w:pStyle w:val="aa"/>
        <w:jc w:val="both"/>
      </w:pPr>
      <w:r w:rsidRPr="003334AD">
        <w:t xml:space="preserve">і торгівлі України                       </w:t>
      </w:r>
      <w:r>
        <w:t xml:space="preserve">                                                       </w:t>
      </w:r>
      <w:r w:rsidRPr="003334AD">
        <w:t>Степан Кубів</w:t>
      </w:r>
    </w:p>
    <w:p w:rsidR="003334AD" w:rsidRDefault="003334AD" w:rsidP="003334AD">
      <w:pPr>
        <w:pStyle w:val="aa"/>
        <w:jc w:val="both"/>
      </w:pPr>
    </w:p>
    <w:p w:rsidR="00D70FED" w:rsidRPr="003334AD" w:rsidRDefault="00D70FED" w:rsidP="003334AD">
      <w:pPr>
        <w:pStyle w:val="aa"/>
        <w:jc w:val="both"/>
      </w:pPr>
      <w:r>
        <w:rPr>
          <w:b w:val="0"/>
        </w:rPr>
        <w:t>«</w:t>
      </w:r>
      <w:r w:rsidRPr="00411B6D">
        <w:rPr>
          <w:b w:val="0"/>
        </w:rPr>
        <w:t>___</w:t>
      </w:r>
      <w:r>
        <w:rPr>
          <w:b w:val="0"/>
        </w:rPr>
        <w:t>»</w:t>
      </w:r>
      <w:r w:rsidRPr="00411B6D">
        <w:rPr>
          <w:b w:val="0"/>
        </w:rPr>
        <w:t xml:space="preserve"> </w:t>
      </w:r>
      <w:r w:rsidR="003334AD">
        <w:rPr>
          <w:b w:val="0"/>
        </w:rPr>
        <w:t>______________</w:t>
      </w:r>
      <w:r w:rsidRPr="00411B6D">
        <w:rPr>
          <w:b w:val="0"/>
        </w:rPr>
        <w:t xml:space="preserve"> 201</w:t>
      </w:r>
      <w:r w:rsidR="008C24E2">
        <w:rPr>
          <w:b w:val="0"/>
          <w:lang w:val="en-US"/>
        </w:rPr>
        <w:t>7</w:t>
      </w:r>
      <w:r w:rsidRPr="00411B6D">
        <w:rPr>
          <w:b w:val="0"/>
        </w:rPr>
        <w:t xml:space="preserve"> р</w:t>
      </w:r>
      <w:r w:rsidR="00EE0562">
        <w:rPr>
          <w:b w:val="0"/>
        </w:rPr>
        <w:t>оку</w:t>
      </w:r>
    </w:p>
    <w:sectPr w:rsidR="00D70FED" w:rsidRPr="003334AD" w:rsidSect="00B12284">
      <w:headerReference w:type="even" r:id="rId9"/>
      <w:headerReference w:type="default" r:id="rId10"/>
      <w:pgSz w:w="11906" w:h="16838"/>
      <w:pgMar w:top="993" w:right="707" w:bottom="851" w:left="1701" w:header="708" w:footer="708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B5866" w:rsidRDefault="00BB5866">
      <w:r>
        <w:separator/>
      </w:r>
    </w:p>
  </w:endnote>
  <w:endnote w:type="continuationSeparator" w:id="0">
    <w:p w:rsidR="00BB5866" w:rsidRDefault="00BB58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B5866" w:rsidRDefault="00BB5866">
      <w:r>
        <w:separator/>
      </w:r>
    </w:p>
  </w:footnote>
  <w:footnote w:type="continuationSeparator" w:id="0">
    <w:p w:rsidR="00BB5866" w:rsidRDefault="00BB586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13D82" w:rsidRDefault="00D13D82">
    <w:pPr>
      <w:pStyle w:val="a7"/>
      <w:framePr w:wrap="around" w:vAnchor="text" w:hAnchor="margin" w:xAlign="center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separate"/>
    </w:r>
    <w:r>
      <w:rPr>
        <w:rStyle w:val="a9"/>
        <w:noProof/>
      </w:rPr>
      <w:t>1</w:t>
    </w:r>
    <w:r>
      <w:rPr>
        <w:rStyle w:val="a9"/>
      </w:rPr>
      <w:fldChar w:fldCharType="end"/>
    </w:r>
  </w:p>
  <w:p w:rsidR="00D13D82" w:rsidRDefault="00D13D82">
    <w:pPr>
      <w:pStyle w:val="a7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13D82" w:rsidRDefault="00D13D82">
    <w:pPr>
      <w:pStyle w:val="a7"/>
      <w:framePr w:wrap="around" w:vAnchor="text" w:hAnchor="margin" w:xAlign="center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separate"/>
    </w:r>
    <w:r w:rsidR="00FC47F2">
      <w:rPr>
        <w:rStyle w:val="a9"/>
        <w:noProof/>
      </w:rPr>
      <w:t>3</w:t>
    </w:r>
    <w:r>
      <w:rPr>
        <w:rStyle w:val="a9"/>
      </w:rPr>
      <w:fldChar w:fldCharType="end"/>
    </w:r>
  </w:p>
  <w:p w:rsidR="00D13D82" w:rsidRDefault="00D13D82">
    <w:pPr>
      <w:pStyle w:val="a7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2AB5A89"/>
    <w:multiLevelType w:val="multilevel"/>
    <w:tmpl w:val="3DECEA56"/>
    <w:lvl w:ilvl="0">
      <w:start w:val="1"/>
      <w:numFmt w:val="decimal"/>
      <w:lvlText w:val="%1."/>
      <w:lvlJc w:val="left"/>
      <w:pPr>
        <w:tabs>
          <w:tab w:val="num" w:pos="1429"/>
        </w:tabs>
        <w:ind w:left="1429" w:hanging="360"/>
      </w:pPr>
      <w:rPr>
        <w:rFonts w:cs="Times New Roman"/>
      </w:rPr>
    </w:lvl>
    <w:lvl w:ilvl="1">
      <w:start w:val="1"/>
      <w:numFmt w:val="bullet"/>
      <w:lvlText w:val=""/>
      <w:lvlJc w:val="left"/>
      <w:pPr>
        <w:tabs>
          <w:tab w:val="num" w:pos="2149"/>
        </w:tabs>
        <w:ind w:left="2149" w:hanging="360"/>
      </w:pPr>
      <w:rPr>
        <w:rFonts w:ascii="Symbol" w:hAnsi="Symbol" w:hint="default"/>
        <w:sz w:val="24"/>
      </w:rPr>
    </w:lvl>
    <w:lvl w:ilvl="2" w:tentative="1">
      <w:start w:val="1"/>
      <w:numFmt w:val="lowerRoman"/>
      <w:lvlText w:val="%3."/>
      <w:lvlJc w:val="right"/>
      <w:pPr>
        <w:tabs>
          <w:tab w:val="num" w:pos="2869"/>
        </w:tabs>
        <w:ind w:left="2869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3589"/>
        </w:tabs>
        <w:ind w:left="3589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4309"/>
        </w:tabs>
        <w:ind w:left="4309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5029"/>
        </w:tabs>
        <w:ind w:left="5029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749"/>
        </w:tabs>
        <w:ind w:left="5749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6469"/>
        </w:tabs>
        <w:ind w:left="6469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7189"/>
        </w:tabs>
        <w:ind w:left="7189" w:hanging="180"/>
      </w:pPr>
      <w:rPr>
        <w:rFonts w:cs="Times New Roman"/>
      </w:rPr>
    </w:lvl>
  </w:abstractNum>
  <w:abstractNum w:abstractNumId="1">
    <w:nsid w:val="26AC443E"/>
    <w:multiLevelType w:val="singleLevel"/>
    <w:tmpl w:val="6C58EAF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</w:abstractNum>
  <w:abstractNum w:abstractNumId="2">
    <w:nsid w:val="43AA0406"/>
    <w:multiLevelType w:val="hybridMultilevel"/>
    <w:tmpl w:val="ED42AE32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>
    <w:nsid w:val="4BF40881"/>
    <w:multiLevelType w:val="hybridMultilevel"/>
    <w:tmpl w:val="60A8824A"/>
    <w:lvl w:ilvl="0" w:tplc="6E46FE32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4">
    <w:nsid w:val="5E3F6114"/>
    <w:multiLevelType w:val="hybridMultilevel"/>
    <w:tmpl w:val="F1E6B2B2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0DB09EC"/>
    <w:multiLevelType w:val="singleLevel"/>
    <w:tmpl w:val="AAFCFAD6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cs="Times New Roman" w:hint="default"/>
      </w:rPr>
    </w:lvl>
  </w:abstractNum>
  <w:num w:numId="1">
    <w:abstractNumId w:val="5"/>
  </w:num>
  <w:num w:numId="2">
    <w:abstractNumId w:val="0"/>
  </w:num>
  <w:num w:numId="3">
    <w:abstractNumId w:val="1"/>
  </w:num>
  <w:num w:numId="4">
    <w:abstractNumId w:val="2"/>
  </w:num>
  <w:num w:numId="5">
    <w:abstractNumId w:val="3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222EA"/>
    <w:rsid w:val="000005A0"/>
    <w:rsid w:val="000079BD"/>
    <w:rsid w:val="000718B6"/>
    <w:rsid w:val="000A45B2"/>
    <w:rsid w:val="000C5375"/>
    <w:rsid w:val="000C6DA7"/>
    <w:rsid w:val="000D00AB"/>
    <w:rsid w:val="00113901"/>
    <w:rsid w:val="00122F53"/>
    <w:rsid w:val="00155C97"/>
    <w:rsid w:val="00155D07"/>
    <w:rsid w:val="0016012B"/>
    <w:rsid w:val="001642E3"/>
    <w:rsid w:val="001720E3"/>
    <w:rsid w:val="001B658F"/>
    <w:rsid w:val="001C4D80"/>
    <w:rsid w:val="001E28DF"/>
    <w:rsid w:val="001E5C69"/>
    <w:rsid w:val="001F7EEA"/>
    <w:rsid w:val="0021174C"/>
    <w:rsid w:val="002222EA"/>
    <w:rsid w:val="002332CA"/>
    <w:rsid w:val="002353C7"/>
    <w:rsid w:val="0023771D"/>
    <w:rsid w:val="00243793"/>
    <w:rsid w:val="00257E57"/>
    <w:rsid w:val="00274945"/>
    <w:rsid w:val="00274CE7"/>
    <w:rsid w:val="00294482"/>
    <w:rsid w:val="002D71BC"/>
    <w:rsid w:val="002E1BFC"/>
    <w:rsid w:val="00311096"/>
    <w:rsid w:val="003128DB"/>
    <w:rsid w:val="00322DD0"/>
    <w:rsid w:val="003334AD"/>
    <w:rsid w:val="00344489"/>
    <w:rsid w:val="00353AF4"/>
    <w:rsid w:val="00362C20"/>
    <w:rsid w:val="003662F9"/>
    <w:rsid w:val="003A724D"/>
    <w:rsid w:val="003B3679"/>
    <w:rsid w:val="003B3E43"/>
    <w:rsid w:val="003C32BE"/>
    <w:rsid w:val="003D0EDA"/>
    <w:rsid w:val="003E68E1"/>
    <w:rsid w:val="00402A20"/>
    <w:rsid w:val="00402D78"/>
    <w:rsid w:val="0040677C"/>
    <w:rsid w:val="00407082"/>
    <w:rsid w:val="00411B6D"/>
    <w:rsid w:val="00412C9B"/>
    <w:rsid w:val="004138FE"/>
    <w:rsid w:val="0042357D"/>
    <w:rsid w:val="0043072E"/>
    <w:rsid w:val="00436F03"/>
    <w:rsid w:val="0045059B"/>
    <w:rsid w:val="00461A3B"/>
    <w:rsid w:val="00462580"/>
    <w:rsid w:val="00471106"/>
    <w:rsid w:val="004C0337"/>
    <w:rsid w:val="004C12F1"/>
    <w:rsid w:val="004C2970"/>
    <w:rsid w:val="00504A8B"/>
    <w:rsid w:val="00507665"/>
    <w:rsid w:val="0053316E"/>
    <w:rsid w:val="00537D7B"/>
    <w:rsid w:val="005564F6"/>
    <w:rsid w:val="0056070A"/>
    <w:rsid w:val="005616BB"/>
    <w:rsid w:val="00584C24"/>
    <w:rsid w:val="00587C09"/>
    <w:rsid w:val="005A4253"/>
    <w:rsid w:val="005B6E1E"/>
    <w:rsid w:val="005D0AC8"/>
    <w:rsid w:val="005D24C5"/>
    <w:rsid w:val="005D5B66"/>
    <w:rsid w:val="005E1019"/>
    <w:rsid w:val="005F6704"/>
    <w:rsid w:val="00614DDD"/>
    <w:rsid w:val="00632FE8"/>
    <w:rsid w:val="0063437B"/>
    <w:rsid w:val="006378C6"/>
    <w:rsid w:val="0065369B"/>
    <w:rsid w:val="00654E7C"/>
    <w:rsid w:val="00665137"/>
    <w:rsid w:val="006A426C"/>
    <w:rsid w:val="006D2F49"/>
    <w:rsid w:val="006D4D32"/>
    <w:rsid w:val="00734932"/>
    <w:rsid w:val="007453A8"/>
    <w:rsid w:val="0074598E"/>
    <w:rsid w:val="00762D95"/>
    <w:rsid w:val="00786D5B"/>
    <w:rsid w:val="007914DF"/>
    <w:rsid w:val="0079391D"/>
    <w:rsid w:val="007974F6"/>
    <w:rsid w:val="007F06DD"/>
    <w:rsid w:val="007F4D5A"/>
    <w:rsid w:val="00805D32"/>
    <w:rsid w:val="00824126"/>
    <w:rsid w:val="00827F5B"/>
    <w:rsid w:val="00842FA7"/>
    <w:rsid w:val="00856962"/>
    <w:rsid w:val="00866964"/>
    <w:rsid w:val="0088224A"/>
    <w:rsid w:val="00886C74"/>
    <w:rsid w:val="00887AF6"/>
    <w:rsid w:val="00893EF7"/>
    <w:rsid w:val="008A4BE1"/>
    <w:rsid w:val="008A4C52"/>
    <w:rsid w:val="008B48FC"/>
    <w:rsid w:val="008C24E2"/>
    <w:rsid w:val="008C764A"/>
    <w:rsid w:val="008D0F6E"/>
    <w:rsid w:val="008E0049"/>
    <w:rsid w:val="008F0433"/>
    <w:rsid w:val="009014A0"/>
    <w:rsid w:val="00904E87"/>
    <w:rsid w:val="00913B9F"/>
    <w:rsid w:val="009222BB"/>
    <w:rsid w:val="0092264D"/>
    <w:rsid w:val="00940769"/>
    <w:rsid w:val="00946182"/>
    <w:rsid w:val="00971A01"/>
    <w:rsid w:val="0097598F"/>
    <w:rsid w:val="009815B4"/>
    <w:rsid w:val="009A544F"/>
    <w:rsid w:val="00A01943"/>
    <w:rsid w:val="00A01A5D"/>
    <w:rsid w:val="00A1505C"/>
    <w:rsid w:val="00A2601D"/>
    <w:rsid w:val="00A33282"/>
    <w:rsid w:val="00A61C8D"/>
    <w:rsid w:val="00A715F0"/>
    <w:rsid w:val="00A72349"/>
    <w:rsid w:val="00A772A5"/>
    <w:rsid w:val="00AB1106"/>
    <w:rsid w:val="00AB2F28"/>
    <w:rsid w:val="00AB5BC3"/>
    <w:rsid w:val="00AC05A8"/>
    <w:rsid w:val="00AC1A3E"/>
    <w:rsid w:val="00AD59B3"/>
    <w:rsid w:val="00B12284"/>
    <w:rsid w:val="00B123D8"/>
    <w:rsid w:val="00B431D2"/>
    <w:rsid w:val="00B848F3"/>
    <w:rsid w:val="00B855ED"/>
    <w:rsid w:val="00B90515"/>
    <w:rsid w:val="00BB14D2"/>
    <w:rsid w:val="00BB5866"/>
    <w:rsid w:val="00BB7D61"/>
    <w:rsid w:val="00BC11A7"/>
    <w:rsid w:val="00BC62C7"/>
    <w:rsid w:val="00BD0FDC"/>
    <w:rsid w:val="00C16FE0"/>
    <w:rsid w:val="00C35439"/>
    <w:rsid w:val="00C742B0"/>
    <w:rsid w:val="00C8381A"/>
    <w:rsid w:val="00CB2854"/>
    <w:rsid w:val="00CB777D"/>
    <w:rsid w:val="00CD5364"/>
    <w:rsid w:val="00CE0E9E"/>
    <w:rsid w:val="00CF49A2"/>
    <w:rsid w:val="00CF7507"/>
    <w:rsid w:val="00D13D82"/>
    <w:rsid w:val="00D16218"/>
    <w:rsid w:val="00D339A4"/>
    <w:rsid w:val="00D43836"/>
    <w:rsid w:val="00D65BB9"/>
    <w:rsid w:val="00D70FED"/>
    <w:rsid w:val="00D876B3"/>
    <w:rsid w:val="00D955AA"/>
    <w:rsid w:val="00DA3BD8"/>
    <w:rsid w:val="00DB57CA"/>
    <w:rsid w:val="00DE0CA4"/>
    <w:rsid w:val="00DE15F2"/>
    <w:rsid w:val="00E05636"/>
    <w:rsid w:val="00E30369"/>
    <w:rsid w:val="00E30936"/>
    <w:rsid w:val="00E72DD4"/>
    <w:rsid w:val="00E80173"/>
    <w:rsid w:val="00EB3FA6"/>
    <w:rsid w:val="00EC6D81"/>
    <w:rsid w:val="00EE0562"/>
    <w:rsid w:val="00EE52F7"/>
    <w:rsid w:val="00EE7660"/>
    <w:rsid w:val="00F04883"/>
    <w:rsid w:val="00F05FD6"/>
    <w:rsid w:val="00F11B46"/>
    <w:rsid w:val="00F42D7A"/>
    <w:rsid w:val="00F55347"/>
    <w:rsid w:val="00F666EB"/>
    <w:rsid w:val="00F72CBE"/>
    <w:rsid w:val="00F80B7E"/>
    <w:rsid w:val="00F82D16"/>
    <w:rsid w:val="00F90780"/>
    <w:rsid w:val="00F957BE"/>
    <w:rsid w:val="00FB21EA"/>
    <w:rsid w:val="00FB483D"/>
    <w:rsid w:val="00FB4A23"/>
    <w:rsid w:val="00FC04A7"/>
    <w:rsid w:val="00FC47F2"/>
    <w:rsid w:val="00FE51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semiHidden="1" w:unhideWhenUsed="1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99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rFonts w:ascii="Garamond" w:hAnsi="Garamond"/>
      <w:sz w:val="28"/>
      <w:lang w:eastAsia="ru-RU"/>
    </w:rPr>
  </w:style>
  <w:style w:type="paragraph" w:styleId="1">
    <w:name w:val="heading 1"/>
    <w:basedOn w:val="a"/>
    <w:next w:val="a"/>
    <w:link w:val="10"/>
    <w:uiPriority w:val="9"/>
    <w:qFormat/>
    <w:pPr>
      <w:keepNext/>
      <w:spacing w:before="240" w:after="120"/>
      <w:ind w:firstLine="720"/>
      <w:jc w:val="both"/>
      <w:outlineLvl w:val="0"/>
    </w:pPr>
    <w:rPr>
      <w:rFonts w:ascii="Times New Roman" w:hAnsi="Times New Roman"/>
      <w:b/>
      <w:kern w:val="28"/>
    </w:rPr>
  </w:style>
  <w:style w:type="paragraph" w:styleId="2">
    <w:name w:val="heading 2"/>
    <w:basedOn w:val="a"/>
    <w:next w:val="a"/>
    <w:link w:val="20"/>
    <w:uiPriority w:val="9"/>
    <w:qFormat/>
    <w:pPr>
      <w:keepNext/>
      <w:spacing w:before="240" w:after="60"/>
      <w:outlineLvl w:val="1"/>
    </w:pPr>
    <w:rPr>
      <w:rFonts w:ascii="Arial" w:hAnsi="Arial" w:cs="Arial"/>
      <w:b/>
      <w:bCs/>
      <w:i/>
      <w:iCs/>
      <w:szCs w:val="28"/>
    </w:rPr>
  </w:style>
  <w:style w:type="paragraph" w:styleId="5">
    <w:name w:val="heading 5"/>
    <w:basedOn w:val="a"/>
    <w:next w:val="a"/>
    <w:link w:val="50"/>
    <w:uiPriority w:val="9"/>
    <w:qFormat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7">
    <w:name w:val="heading 7"/>
    <w:basedOn w:val="a"/>
    <w:next w:val="a"/>
    <w:link w:val="70"/>
    <w:uiPriority w:val="9"/>
    <w:qFormat/>
    <w:pPr>
      <w:keepNext/>
      <w:jc w:val="both"/>
      <w:outlineLvl w:val="6"/>
    </w:pPr>
    <w:rPr>
      <w:rFonts w:ascii="Times New Roman" w:hAnsi="Times New Roman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b/>
      <w:bCs/>
      <w:kern w:val="32"/>
      <w:sz w:val="32"/>
      <w:szCs w:val="32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Pr>
      <w:rFonts w:asciiTheme="majorHAnsi" w:eastAsiaTheme="majorEastAsia" w:hAnsiTheme="majorHAnsi" w:cstheme="majorBidi"/>
      <w:b/>
      <w:bCs/>
      <w:i/>
      <w:iCs/>
      <w:sz w:val="28"/>
      <w:szCs w:val="28"/>
      <w:lang w:eastAsia="ru-RU"/>
    </w:rPr>
  </w:style>
  <w:style w:type="character" w:customStyle="1" w:styleId="50">
    <w:name w:val="Заголовок 5 Знак"/>
    <w:basedOn w:val="a0"/>
    <w:link w:val="5"/>
    <w:uiPriority w:val="9"/>
    <w:semiHidden/>
    <w:rPr>
      <w:rFonts w:asciiTheme="minorHAnsi" w:eastAsiaTheme="minorEastAsia" w:hAnsiTheme="minorHAnsi" w:cstheme="minorBidi"/>
      <w:b/>
      <w:bCs/>
      <w:i/>
      <w:iCs/>
      <w:sz w:val="26"/>
      <w:szCs w:val="26"/>
      <w:lang w:eastAsia="ru-RU"/>
    </w:rPr>
  </w:style>
  <w:style w:type="character" w:customStyle="1" w:styleId="70">
    <w:name w:val="Заголовок 7 Знак"/>
    <w:basedOn w:val="a0"/>
    <w:link w:val="7"/>
    <w:uiPriority w:val="9"/>
    <w:semiHidden/>
    <w:rPr>
      <w:rFonts w:asciiTheme="minorHAnsi" w:eastAsiaTheme="minorEastAsia" w:hAnsiTheme="minorHAnsi" w:cstheme="minorBidi"/>
      <w:sz w:val="24"/>
      <w:szCs w:val="24"/>
      <w:lang w:eastAsia="ru-RU"/>
    </w:rPr>
  </w:style>
  <w:style w:type="paragraph" w:customStyle="1" w:styleId="11">
    <w:name w:val="Стиль1"/>
    <w:basedOn w:val="a"/>
    <w:pPr>
      <w:jc w:val="both"/>
    </w:pPr>
    <w:rPr>
      <w:rFonts w:ascii="Times New Roman" w:hAnsi="Times New Roman"/>
      <w:sz w:val="24"/>
    </w:rPr>
  </w:style>
  <w:style w:type="paragraph" w:styleId="a3">
    <w:name w:val="Title"/>
    <w:basedOn w:val="a"/>
    <w:link w:val="a4"/>
    <w:uiPriority w:val="10"/>
    <w:qFormat/>
    <w:pPr>
      <w:jc w:val="center"/>
    </w:pPr>
    <w:rPr>
      <w:rFonts w:ascii="Times New Roman" w:hAnsi="Times New Roman"/>
      <w:b/>
      <w:sz w:val="32"/>
      <w:lang w:val="ru-RU"/>
    </w:rPr>
  </w:style>
  <w:style w:type="character" w:customStyle="1" w:styleId="a4">
    <w:name w:val="Название Знак"/>
    <w:basedOn w:val="a0"/>
    <w:link w:val="a3"/>
    <w:uiPriority w:val="10"/>
    <w:rPr>
      <w:rFonts w:asciiTheme="majorHAnsi" w:eastAsiaTheme="majorEastAsia" w:hAnsiTheme="majorHAnsi" w:cstheme="majorBidi"/>
      <w:b/>
      <w:bCs/>
      <w:kern w:val="28"/>
      <w:sz w:val="32"/>
      <w:szCs w:val="32"/>
      <w:lang w:eastAsia="ru-RU"/>
    </w:rPr>
  </w:style>
  <w:style w:type="paragraph" w:styleId="a5">
    <w:name w:val="Body Text Indent"/>
    <w:basedOn w:val="a"/>
    <w:link w:val="a6"/>
    <w:uiPriority w:val="99"/>
    <w:pPr>
      <w:ind w:firstLine="851"/>
      <w:jc w:val="both"/>
    </w:pPr>
  </w:style>
  <w:style w:type="character" w:customStyle="1" w:styleId="a6">
    <w:name w:val="Основной текст с отступом Знак"/>
    <w:basedOn w:val="a0"/>
    <w:link w:val="a5"/>
    <w:uiPriority w:val="99"/>
    <w:semiHidden/>
    <w:rPr>
      <w:rFonts w:ascii="Garamond" w:hAnsi="Garamond"/>
      <w:sz w:val="28"/>
      <w:lang w:eastAsia="ru-RU"/>
    </w:rPr>
  </w:style>
  <w:style w:type="paragraph" w:styleId="a7">
    <w:name w:val="header"/>
    <w:basedOn w:val="a"/>
    <w:link w:val="a8"/>
    <w:uiPriority w:val="99"/>
    <w:pPr>
      <w:tabs>
        <w:tab w:val="center" w:pos="4153"/>
        <w:tab w:val="right" w:pos="8306"/>
      </w:tabs>
    </w:pPr>
    <w:rPr>
      <w:rFonts w:ascii="Times New Roman" w:hAnsi="Times New Roman"/>
      <w:sz w:val="20"/>
      <w:lang w:val="en-US"/>
    </w:rPr>
  </w:style>
  <w:style w:type="character" w:customStyle="1" w:styleId="a8">
    <w:name w:val="Верхний колонтитул Знак"/>
    <w:basedOn w:val="a0"/>
    <w:link w:val="a7"/>
    <w:uiPriority w:val="99"/>
    <w:semiHidden/>
    <w:rPr>
      <w:rFonts w:ascii="Garamond" w:hAnsi="Garamond"/>
      <w:sz w:val="28"/>
      <w:lang w:eastAsia="ru-RU"/>
    </w:rPr>
  </w:style>
  <w:style w:type="character" w:styleId="a9">
    <w:name w:val="page number"/>
    <w:basedOn w:val="a0"/>
    <w:uiPriority w:val="99"/>
    <w:rPr>
      <w:rFonts w:cs="Times New Roman"/>
    </w:rPr>
  </w:style>
  <w:style w:type="paragraph" w:styleId="21">
    <w:name w:val="Body Text Indent 2"/>
    <w:basedOn w:val="a"/>
    <w:link w:val="22"/>
    <w:uiPriority w:val="99"/>
    <w:pPr>
      <w:widowControl w:val="0"/>
      <w:spacing w:line="220" w:lineRule="auto"/>
      <w:ind w:firstLine="851"/>
      <w:jc w:val="both"/>
    </w:pPr>
  </w:style>
  <w:style w:type="character" w:customStyle="1" w:styleId="22">
    <w:name w:val="Основной текст с отступом 2 Знак"/>
    <w:basedOn w:val="a0"/>
    <w:link w:val="21"/>
    <w:uiPriority w:val="99"/>
    <w:locked/>
    <w:rsid w:val="00632FE8"/>
    <w:rPr>
      <w:rFonts w:ascii="Garamond" w:hAnsi="Garamond" w:cs="Times New Roman"/>
      <w:snapToGrid w:val="0"/>
      <w:sz w:val="28"/>
      <w:lang w:val="uk-UA" w:eastAsia="x-none"/>
    </w:rPr>
  </w:style>
  <w:style w:type="paragraph" w:styleId="aa">
    <w:name w:val="Body Text"/>
    <w:basedOn w:val="a"/>
    <w:link w:val="ab"/>
    <w:uiPriority w:val="99"/>
    <w:pPr>
      <w:jc w:val="center"/>
    </w:pPr>
    <w:rPr>
      <w:rFonts w:ascii="Times New Roman" w:hAnsi="Times New Roman"/>
      <w:b/>
    </w:rPr>
  </w:style>
  <w:style w:type="character" w:customStyle="1" w:styleId="ab">
    <w:name w:val="Основной текст Знак"/>
    <w:basedOn w:val="a0"/>
    <w:link w:val="aa"/>
    <w:uiPriority w:val="99"/>
    <w:semiHidden/>
    <w:rPr>
      <w:rFonts w:ascii="Garamond" w:hAnsi="Garamond"/>
      <w:sz w:val="28"/>
      <w:lang w:eastAsia="ru-RU"/>
    </w:rPr>
  </w:style>
  <w:style w:type="paragraph" w:styleId="23">
    <w:name w:val="Body Text 2"/>
    <w:basedOn w:val="a"/>
    <w:link w:val="24"/>
    <w:uiPriority w:val="99"/>
    <w:pPr>
      <w:ind w:firstLine="851"/>
      <w:jc w:val="both"/>
    </w:pPr>
    <w:rPr>
      <w:rFonts w:ascii="Times New Roman" w:hAnsi="Times New Roman"/>
    </w:rPr>
  </w:style>
  <w:style w:type="character" w:customStyle="1" w:styleId="24">
    <w:name w:val="Основной текст 2 Знак"/>
    <w:basedOn w:val="a0"/>
    <w:link w:val="23"/>
    <w:uiPriority w:val="99"/>
    <w:semiHidden/>
    <w:rPr>
      <w:rFonts w:ascii="Garamond" w:hAnsi="Garamond"/>
      <w:sz w:val="28"/>
      <w:lang w:eastAsia="ru-RU"/>
    </w:rPr>
  </w:style>
  <w:style w:type="paragraph" w:styleId="3">
    <w:name w:val="Body Text Indent 3"/>
    <w:basedOn w:val="a"/>
    <w:link w:val="30"/>
    <w:uiPriority w:val="99"/>
    <w:pPr>
      <w:ind w:firstLine="709"/>
      <w:jc w:val="both"/>
    </w:pPr>
    <w:rPr>
      <w:rFonts w:ascii="Times New Roman" w:hAnsi="Times New Roman"/>
    </w:rPr>
  </w:style>
  <w:style w:type="character" w:customStyle="1" w:styleId="30">
    <w:name w:val="Основной текст с отступом 3 Знак"/>
    <w:basedOn w:val="a0"/>
    <w:link w:val="3"/>
    <w:uiPriority w:val="99"/>
    <w:semiHidden/>
    <w:rPr>
      <w:rFonts w:ascii="Garamond" w:hAnsi="Garamond"/>
      <w:sz w:val="16"/>
      <w:szCs w:val="16"/>
      <w:lang w:eastAsia="ru-RU"/>
    </w:rPr>
  </w:style>
  <w:style w:type="paragraph" w:customStyle="1" w:styleId="12">
    <w:name w:val="Текст выноски1"/>
    <w:basedOn w:val="a"/>
    <w:semiHidden/>
    <w:rPr>
      <w:rFonts w:ascii="Tahoma" w:hAnsi="Tahoma" w:cs="Tahoma"/>
      <w:sz w:val="16"/>
      <w:szCs w:val="16"/>
    </w:rPr>
  </w:style>
  <w:style w:type="paragraph" w:styleId="HTML">
    <w:name w:val="HTML Preformatted"/>
    <w:basedOn w:val="a"/>
    <w:link w:val="HTML0"/>
    <w:uiPriority w:val="9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lang w:val="ru-RU"/>
    </w:rPr>
  </w:style>
  <w:style w:type="character" w:customStyle="1" w:styleId="HTML0">
    <w:name w:val="Стандартный HTML Знак"/>
    <w:basedOn w:val="a0"/>
    <w:link w:val="HTML"/>
    <w:uiPriority w:val="99"/>
    <w:semiHidden/>
    <w:rPr>
      <w:rFonts w:ascii="Courier New" w:hAnsi="Courier New" w:cs="Courier New"/>
      <w:lang w:eastAsia="ru-RU"/>
    </w:rPr>
  </w:style>
  <w:style w:type="paragraph" w:styleId="ac">
    <w:name w:val="Normal Indent"/>
    <w:basedOn w:val="a"/>
    <w:uiPriority w:val="99"/>
    <w:pPr>
      <w:ind w:left="708"/>
    </w:pPr>
    <w:rPr>
      <w:rFonts w:ascii="Times New Roman" w:hAnsi="Times New Roman"/>
      <w:sz w:val="24"/>
      <w:szCs w:val="24"/>
    </w:rPr>
  </w:style>
  <w:style w:type="paragraph" w:styleId="ad">
    <w:name w:val="footer"/>
    <w:basedOn w:val="a"/>
    <w:link w:val="ae"/>
    <w:uiPriority w:val="99"/>
    <w:pPr>
      <w:tabs>
        <w:tab w:val="center" w:pos="4153"/>
        <w:tab w:val="right" w:pos="8306"/>
      </w:tabs>
    </w:pPr>
  </w:style>
  <w:style w:type="character" w:customStyle="1" w:styleId="ae">
    <w:name w:val="Нижний колонтитул Знак"/>
    <w:basedOn w:val="a0"/>
    <w:link w:val="ad"/>
    <w:uiPriority w:val="99"/>
    <w:semiHidden/>
    <w:rPr>
      <w:rFonts w:ascii="Garamond" w:hAnsi="Garamond"/>
      <w:sz w:val="28"/>
      <w:lang w:eastAsia="ru-RU"/>
    </w:rPr>
  </w:style>
  <w:style w:type="paragraph" w:styleId="af">
    <w:name w:val="No Spacing"/>
    <w:uiPriority w:val="99"/>
    <w:qFormat/>
    <w:rsid w:val="0042357D"/>
    <w:rPr>
      <w:rFonts w:ascii="Calibri" w:hAnsi="Calibri"/>
      <w:sz w:val="22"/>
      <w:szCs w:val="22"/>
      <w:lang w:eastAsia="en-US"/>
    </w:rPr>
  </w:style>
  <w:style w:type="paragraph" w:styleId="af0">
    <w:name w:val="List Paragraph"/>
    <w:basedOn w:val="a"/>
    <w:uiPriority w:val="34"/>
    <w:qFormat/>
    <w:rsid w:val="0050766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semiHidden="1" w:unhideWhenUsed="1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99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rFonts w:ascii="Garamond" w:hAnsi="Garamond"/>
      <w:sz w:val="28"/>
      <w:lang w:eastAsia="ru-RU"/>
    </w:rPr>
  </w:style>
  <w:style w:type="paragraph" w:styleId="1">
    <w:name w:val="heading 1"/>
    <w:basedOn w:val="a"/>
    <w:next w:val="a"/>
    <w:link w:val="10"/>
    <w:uiPriority w:val="9"/>
    <w:qFormat/>
    <w:pPr>
      <w:keepNext/>
      <w:spacing w:before="240" w:after="120"/>
      <w:ind w:firstLine="720"/>
      <w:jc w:val="both"/>
      <w:outlineLvl w:val="0"/>
    </w:pPr>
    <w:rPr>
      <w:rFonts w:ascii="Times New Roman" w:hAnsi="Times New Roman"/>
      <w:b/>
      <w:kern w:val="28"/>
    </w:rPr>
  </w:style>
  <w:style w:type="paragraph" w:styleId="2">
    <w:name w:val="heading 2"/>
    <w:basedOn w:val="a"/>
    <w:next w:val="a"/>
    <w:link w:val="20"/>
    <w:uiPriority w:val="9"/>
    <w:qFormat/>
    <w:pPr>
      <w:keepNext/>
      <w:spacing w:before="240" w:after="60"/>
      <w:outlineLvl w:val="1"/>
    </w:pPr>
    <w:rPr>
      <w:rFonts w:ascii="Arial" w:hAnsi="Arial" w:cs="Arial"/>
      <w:b/>
      <w:bCs/>
      <w:i/>
      <w:iCs/>
      <w:szCs w:val="28"/>
    </w:rPr>
  </w:style>
  <w:style w:type="paragraph" w:styleId="5">
    <w:name w:val="heading 5"/>
    <w:basedOn w:val="a"/>
    <w:next w:val="a"/>
    <w:link w:val="50"/>
    <w:uiPriority w:val="9"/>
    <w:qFormat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7">
    <w:name w:val="heading 7"/>
    <w:basedOn w:val="a"/>
    <w:next w:val="a"/>
    <w:link w:val="70"/>
    <w:uiPriority w:val="9"/>
    <w:qFormat/>
    <w:pPr>
      <w:keepNext/>
      <w:jc w:val="both"/>
      <w:outlineLvl w:val="6"/>
    </w:pPr>
    <w:rPr>
      <w:rFonts w:ascii="Times New Roman" w:hAnsi="Times New Roman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b/>
      <w:bCs/>
      <w:kern w:val="32"/>
      <w:sz w:val="32"/>
      <w:szCs w:val="32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Pr>
      <w:rFonts w:asciiTheme="majorHAnsi" w:eastAsiaTheme="majorEastAsia" w:hAnsiTheme="majorHAnsi" w:cstheme="majorBidi"/>
      <w:b/>
      <w:bCs/>
      <w:i/>
      <w:iCs/>
      <w:sz w:val="28"/>
      <w:szCs w:val="28"/>
      <w:lang w:eastAsia="ru-RU"/>
    </w:rPr>
  </w:style>
  <w:style w:type="character" w:customStyle="1" w:styleId="50">
    <w:name w:val="Заголовок 5 Знак"/>
    <w:basedOn w:val="a0"/>
    <w:link w:val="5"/>
    <w:uiPriority w:val="9"/>
    <w:semiHidden/>
    <w:rPr>
      <w:rFonts w:asciiTheme="minorHAnsi" w:eastAsiaTheme="minorEastAsia" w:hAnsiTheme="minorHAnsi" w:cstheme="minorBidi"/>
      <w:b/>
      <w:bCs/>
      <w:i/>
      <w:iCs/>
      <w:sz w:val="26"/>
      <w:szCs w:val="26"/>
      <w:lang w:eastAsia="ru-RU"/>
    </w:rPr>
  </w:style>
  <w:style w:type="character" w:customStyle="1" w:styleId="70">
    <w:name w:val="Заголовок 7 Знак"/>
    <w:basedOn w:val="a0"/>
    <w:link w:val="7"/>
    <w:uiPriority w:val="9"/>
    <w:semiHidden/>
    <w:rPr>
      <w:rFonts w:asciiTheme="minorHAnsi" w:eastAsiaTheme="minorEastAsia" w:hAnsiTheme="minorHAnsi" w:cstheme="minorBidi"/>
      <w:sz w:val="24"/>
      <w:szCs w:val="24"/>
      <w:lang w:eastAsia="ru-RU"/>
    </w:rPr>
  </w:style>
  <w:style w:type="paragraph" w:customStyle="1" w:styleId="11">
    <w:name w:val="Стиль1"/>
    <w:basedOn w:val="a"/>
    <w:pPr>
      <w:jc w:val="both"/>
    </w:pPr>
    <w:rPr>
      <w:rFonts w:ascii="Times New Roman" w:hAnsi="Times New Roman"/>
      <w:sz w:val="24"/>
    </w:rPr>
  </w:style>
  <w:style w:type="paragraph" w:styleId="a3">
    <w:name w:val="Title"/>
    <w:basedOn w:val="a"/>
    <w:link w:val="a4"/>
    <w:uiPriority w:val="10"/>
    <w:qFormat/>
    <w:pPr>
      <w:jc w:val="center"/>
    </w:pPr>
    <w:rPr>
      <w:rFonts w:ascii="Times New Roman" w:hAnsi="Times New Roman"/>
      <w:b/>
      <w:sz w:val="32"/>
      <w:lang w:val="ru-RU"/>
    </w:rPr>
  </w:style>
  <w:style w:type="character" w:customStyle="1" w:styleId="a4">
    <w:name w:val="Название Знак"/>
    <w:basedOn w:val="a0"/>
    <w:link w:val="a3"/>
    <w:uiPriority w:val="10"/>
    <w:rPr>
      <w:rFonts w:asciiTheme="majorHAnsi" w:eastAsiaTheme="majorEastAsia" w:hAnsiTheme="majorHAnsi" w:cstheme="majorBidi"/>
      <w:b/>
      <w:bCs/>
      <w:kern w:val="28"/>
      <w:sz w:val="32"/>
      <w:szCs w:val="32"/>
      <w:lang w:eastAsia="ru-RU"/>
    </w:rPr>
  </w:style>
  <w:style w:type="paragraph" w:styleId="a5">
    <w:name w:val="Body Text Indent"/>
    <w:basedOn w:val="a"/>
    <w:link w:val="a6"/>
    <w:uiPriority w:val="99"/>
    <w:pPr>
      <w:ind w:firstLine="851"/>
      <w:jc w:val="both"/>
    </w:pPr>
  </w:style>
  <w:style w:type="character" w:customStyle="1" w:styleId="a6">
    <w:name w:val="Основной текст с отступом Знак"/>
    <w:basedOn w:val="a0"/>
    <w:link w:val="a5"/>
    <w:uiPriority w:val="99"/>
    <w:semiHidden/>
    <w:rPr>
      <w:rFonts w:ascii="Garamond" w:hAnsi="Garamond"/>
      <w:sz w:val="28"/>
      <w:lang w:eastAsia="ru-RU"/>
    </w:rPr>
  </w:style>
  <w:style w:type="paragraph" w:styleId="a7">
    <w:name w:val="header"/>
    <w:basedOn w:val="a"/>
    <w:link w:val="a8"/>
    <w:uiPriority w:val="99"/>
    <w:pPr>
      <w:tabs>
        <w:tab w:val="center" w:pos="4153"/>
        <w:tab w:val="right" w:pos="8306"/>
      </w:tabs>
    </w:pPr>
    <w:rPr>
      <w:rFonts w:ascii="Times New Roman" w:hAnsi="Times New Roman"/>
      <w:sz w:val="20"/>
      <w:lang w:val="en-US"/>
    </w:rPr>
  </w:style>
  <w:style w:type="character" w:customStyle="1" w:styleId="a8">
    <w:name w:val="Верхний колонтитул Знак"/>
    <w:basedOn w:val="a0"/>
    <w:link w:val="a7"/>
    <w:uiPriority w:val="99"/>
    <w:semiHidden/>
    <w:rPr>
      <w:rFonts w:ascii="Garamond" w:hAnsi="Garamond"/>
      <w:sz w:val="28"/>
      <w:lang w:eastAsia="ru-RU"/>
    </w:rPr>
  </w:style>
  <w:style w:type="character" w:styleId="a9">
    <w:name w:val="page number"/>
    <w:basedOn w:val="a0"/>
    <w:uiPriority w:val="99"/>
    <w:rPr>
      <w:rFonts w:cs="Times New Roman"/>
    </w:rPr>
  </w:style>
  <w:style w:type="paragraph" w:styleId="21">
    <w:name w:val="Body Text Indent 2"/>
    <w:basedOn w:val="a"/>
    <w:link w:val="22"/>
    <w:uiPriority w:val="99"/>
    <w:pPr>
      <w:widowControl w:val="0"/>
      <w:spacing w:line="220" w:lineRule="auto"/>
      <w:ind w:firstLine="851"/>
      <w:jc w:val="both"/>
    </w:pPr>
  </w:style>
  <w:style w:type="character" w:customStyle="1" w:styleId="22">
    <w:name w:val="Основной текст с отступом 2 Знак"/>
    <w:basedOn w:val="a0"/>
    <w:link w:val="21"/>
    <w:uiPriority w:val="99"/>
    <w:locked/>
    <w:rsid w:val="00632FE8"/>
    <w:rPr>
      <w:rFonts w:ascii="Garamond" w:hAnsi="Garamond" w:cs="Times New Roman"/>
      <w:snapToGrid w:val="0"/>
      <w:sz w:val="28"/>
      <w:lang w:val="uk-UA" w:eastAsia="x-none"/>
    </w:rPr>
  </w:style>
  <w:style w:type="paragraph" w:styleId="aa">
    <w:name w:val="Body Text"/>
    <w:basedOn w:val="a"/>
    <w:link w:val="ab"/>
    <w:uiPriority w:val="99"/>
    <w:pPr>
      <w:jc w:val="center"/>
    </w:pPr>
    <w:rPr>
      <w:rFonts w:ascii="Times New Roman" w:hAnsi="Times New Roman"/>
      <w:b/>
    </w:rPr>
  </w:style>
  <w:style w:type="character" w:customStyle="1" w:styleId="ab">
    <w:name w:val="Основной текст Знак"/>
    <w:basedOn w:val="a0"/>
    <w:link w:val="aa"/>
    <w:uiPriority w:val="99"/>
    <w:semiHidden/>
    <w:rPr>
      <w:rFonts w:ascii="Garamond" w:hAnsi="Garamond"/>
      <w:sz w:val="28"/>
      <w:lang w:eastAsia="ru-RU"/>
    </w:rPr>
  </w:style>
  <w:style w:type="paragraph" w:styleId="23">
    <w:name w:val="Body Text 2"/>
    <w:basedOn w:val="a"/>
    <w:link w:val="24"/>
    <w:uiPriority w:val="99"/>
    <w:pPr>
      <w:ind w:firstLine="851"/>
      <w:jc w:val="both"/>
    </w:pPr>
    <w:rPr>
      <w:rFonts w:ascii="Times New Roman" w:hAnsi="Times New Roman"/>
    </w:rPr>
  </w:style>
  <w:style w:type="character" w:customStyle="1" w:styleId="24">
    <w:name w:val="Основной текст 2 Знак"/>
    <w:basedOn w:val="a0"/>
    <w:link w:val="23"/>
    <w:uiPriority w:val="99"/>
    <w:semiHidden/>
    <w:rPr>
      <w:rFonts w:ascii="Garamond" w:hAnsi="Garamond"/>
      <w:sz w:val="28"/>
      <w:lang w:eastAsia="ru-RU"/>
    </w:rPr>
  </w:style>
  <w:style w:type="paragraph" w:styleId="3">
    <w:name w:val="Body Text Indent 3"/>
    <w:basedOn w:val="a"/>
    <w:link w:val="30"/>
    <w:uiPriority w:val="99"/>
    <w:pPr>
      <w:ind w:firstLine="709"/>
      <w:jc w:val="both"/>
    </w:pPr>
    <w:rPr>
      <w:rFonts w:ascii="Times New Roman" w:hAnsi="Times New Roman"/>
    </w:rPr>
  </w:style>
  <w:style w:type="character" w:customStyle="1" w:styleId="30">
    <w:name w:val="Основной текст с отступом 3 Знак"/>
    <w:basedOn w:val="a0"/>
    <w:link w:val="3"/>
    <w:uiPriority w:val="99"/>
    <w:semiHidden/>
    <w:rPr>
      <w:rFonts w:ascii="Garamond" w:hAnsi="Garamond"/>
      <w:sz w:val="16"/>
      <w:szCs w:val="16"/>
      <w:lang w:eastAsia="ru-RU"/>
    </w:rPr>
  </w:style>
  <w:style w:type="paragraph" w:customStyle="1" w:styleId="12">
    <w:name w:val="Текст выноски1"/>
    <w:basedOn w:val="a"/>
    <w:semiHidden/>
    <w:rPr>
      <w:rFonts w:ascii="Tahoma" w:hAnsi="Tahoma" w:cs="Tahoma"/>
      <w:sz w:val="16"/>
      <w:szCs w:val="16"/>
    </w:rPr>
  </w:style>
  <w:style w:type="paragraph" w:styleId="HTML">
    <w:name w:val="HTML Preformatted"/>
    <w:basedOn w:val="a"/>
    <w:link w:val="HTML0"/>
    <w:uiPriority w:val="9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lang w:val="ru-RU"/>
    </w:rPr>
  </w:style>
  <w:style w:type="character" w:customStyle="1" w:styleId="HTML0">
    <w:name w:val="Стандартный HTML Знак"/>
    <w:basedOn w:val="a0"/>
    <w:link w:val="HTML"/>
    <w:uiPriority w:val="99"/>
    <w:semiHidden/>
    <w:rPr>
      <w:rFonts w:ascii="Courier New" w:hAnsi="Courier New" w:cs="Courier New"/>
      <w:lang w:eastAsia="ru-RU"/>
    </w:rPr>
  </w:style>
  <w:style w:type="paragraph" w:styleId="ac">
    <w:name w:val="Normal Indent"/>
    <w:basedOn w:val="a"/>
    <w:uiPriority w:val="99"/>
    <w:pPr>
      <w:ind w:left="708"/>
    </w:pPr>
    <w:rPr>
      <w:rFonts w:ascii="Times New Roman" w:hAnsi="Times New Roman"/>
      <w:sz w:val="24"/>
      <w:szCs w:val="24"/>
    </w:rPr>
  </w:style>
  <w:style w:type="paragraph" w:styleId="ad">
    <w:name w:val="footer"/>
    <w:basedOn w:val="a"/>
    <w:link w:val="ae"/>
    <w:uiPriority w:val="99"/>
    <w:pPr>
      <w:tabs>
        <w:tab w:val="center" w:pos="4153"/>
        <w:tab w:val="right" w:pos="8306"/>
      </w:tabs>
    </w:pPr>
  </w:style>
  <w:style w:type="character" w:customStyle="1" w:styleId="ae">
    <w:name w:val="Нижний колонтитул Знак"/>
    <w:basedOn w:val="a0"/>
    <w:link w:val="ad"/>
    <w:uiPriority w:val="99"/>
    <w:semiHidden/>
    <w:rPr>
      <w:rFonts w:ascii="Garamond" w:hAnsi="Garamond"/>
      <w:sz w:val="28"/>
      <w:lang w:eastAsia="ru-RU"/>
    </w:rPr>
  </w:style>
  <w:style w:type="paragraph" w:styleId="af">
    <w:name w:val="No Spacing"/>
    <w:uiPriority w:val="99"/>
    <w:qFormat/>
    <w:rsid w:val="0042357D"/>
    <w:rPr>
      <w:rFonts w:ascii="Calibri" w:hAnsi="Calibri"/>
      <w:sz w:val="22"/>
      <w:szCs w:val="22"/>
      <w:lang w:eastAsia="en-US"/>
    </w:rPr>
  </w:style>
  <w:style w:type="paragraph" w:styleId="af0">
    <w:name w:val="List Paragraph"/>
    <w:basedOn w:val="a"/>
    <w:uiPriority w:val="34"/>
    <w:qFormat/>
    <w:rsid w:val="0050766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09304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372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907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6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579E0D2-E076-4577-A91B-FAAF9464CF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4123</Words>
  <Characters>2351</Characters>
  <Application>Microsoft Office Word</Application>
  <DocSecurity>0</DocSecurity>
  <Lines>19</Lines>
  <Paragraphs>12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>ПОЯСНЮВАЛЬНА ЗАПИСКА</vt:lpstr>
      <vt:lpstr>ПОЯСНЮВАЛЬНА ЗАПИСКА</vt:lpstr>
    </vt:vector>
  </TitlesOfParts>
  <Company>Work</Company>
  <LinksUpToDate>false</LinksUpToDate>
  <CharactersWithSpaces>6462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ПОЯСНЮВАЛЬНА ЗАПИСКА</dc:title>
  <dc:creator>Черникова К</dc:creator>
  <cp:lastModifiedBy>User</cp:lastModifiedBy>
  <cp:revision>2</cp:revision>
  <cp:lastPrinted>2012-04-04T12:05:00Z</cp:lastPrinted>
  <dcterms:created xsi:type="dcterms:W3CDTF">2017-09-21T09:12:00Z</dcterms:created>
  <dcterms:modified xsi:type="dcterms:W3CDTF">2017-09-21T09:12:00Z</dcterms:modified>
</cp:coreProperties>
</file>