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1B76" w:rsidRDefault="002A1B76" w:rsidP="002A1B76">
      <w:pPr>
        <w:widowControl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До реєстр. № </w:t>
      </w:r>
      <w:r>
        <w:rPr>
          <w:sz w:val="28"/>
          <w:szCs w:val="28"/>
        </w:rPr>
        <w:t>7211</w:t>
      </w:r>
    </w:p>
    <w:p w:rsidR="002A1B76" w:rsidRDefault="002A1B76" w:rsidP="002A1B76">
      <w:pPr>
        <w:widowControl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від </w:t>
      </w:r>
      <w:r>
        <w:rPr>
          <w:sz w:val="28"/>
          <w:szCs w:val="28"/>
        </w:rPr>
        <w:t>19 жовтня</w:t>
      </w:r>
      <w:r>
        <w:rPr>
          <w:sz w:val="28"/>
          <w:szCs w:val="28"/>
        </w:rPr>
        <w:t xml:space="preserve"> 201</w:t>
      </w:r>
      <w:r>
        <w:rPr>
          <w:sz w:val="28"/>
          <w:szCs w:val="28"/>
        </w:rPr>
        <w:t>7</w:t>
      </w:r>
      <w:bookmarkStart w:id="0" w:name="_GoBack"/>
      <w:bookmarkEnd w:id="0"/>
      <w:r>
        <w:rPr>
          <w:sz w:val="28"/>
          <w:szCs w:val="28"/>
        </w:rPr>
        <w:t xml:space="preserve"> року</w:t>
      </w:r>
    </w:p>
    <w:p w:rsidR="002A1B76" w:rsidRDefault="002A1B76" w:rsidP="002A1B76">
      <w:pPr>
        <w:jc w:val="right"/>
        <w:rPr>
          <w:bCs/>
          <w:sz w:val="28"/>
          <w:szCs w:val="28"/>
        </w:rPr>
      </w:pPr>
    </w:p>
    <w:p w:rsidR="002A1B76" w:rsidRDefault="002A1B76" w:rsidP="002A1B76">
      <w:pPr>
        <w:widowControl w:val="0"/>
        <w:jc w:val="center"/>
        <w:rPr>
          <w:b/>
          <w:bCs/>
          <w:sz w:val="28"/>
          <w:szCs w:val="28"/>
        </w:rPr>
      </w:pPr>
    </w:p>
    <w:p w:rsidR="002A1B76" w:rsidRDefault="002A1B76" w:rsidP="002A1B76">
      <w:pPr>
        <w:widowControl w:val="0"/>
        <w:jc w:val="center"/>
        <w:rPr>
          <w:b/>
          <w:bCs/>
          <w:sz w:val="28"/>
          <w:szCs w:val="28"/>
        </w:rPr>
      </w:pPr>
    </w:p>
    <w:p w:rsidR="002A1B76" w:rsidRDefault="002A1B76" w:rsidP="002A1B76">
      <w:pPr>
        <w:widowControl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ВИСНОВОК</w:t>
      </w:r>
    </w:p>
    <w:p w:rsidR="002A1B76" w:rsidRDefault="002A1B76" w:rsidP="002A1B76">
      <w:pPr>
        <w:widowControl w:val="0"/>
        <w:jc w:val="center"/>
        <w:rPr>
          <w:b/>
          <w:sz w:val="28"/>
          <w:szCs w:val="28"/>
        </w:rPr>
      </w:pPr>
    </w:p>
    <w:p w:rsidR="002A1B76" w:rsidRDefault="002A1B76" w:rsidP="002A1B76">
      <w:pPr>
        <w:widowControl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Комітету Верховної Ради України</w:t>
      </w:r>
    </w:p>
    <w:p w:rsidR="002A1B76" w:rsidRDefault="002A1B76" w:rsidP="002A1B76">
      <w:pPr>
        <w:widowControl w:val="0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з питань правової політики та правосуддя</w:t>
      </w:r>
    </w:p>
    <w:p w:rsidR="009C417D" w:rsidRDefault="009C417D" w:rsidP="00906410">
      <w:pPr>
        <w:rPr>
          <w:b/>
          <w:sz w:val="28"/>
          <w:szCs w:val="28"/>
        </w:rPr>
      </w:pPr>
    </w:p>
    <w:p w:rsidR="00906410" w:rsidRDefault="00906410" w:rsidP="00906410">
      <w:pPr>
        <w:jc w:val="center"/>
        <w:rPr>
          <w:b/>
          <w:sz w:val="28"/>
          <w:szCs w:val="28"/>
        </w:rPr>
      </w:pPr>
      <w:r w:rsidRPr="00906410">
        <w:rPr>
          <w:b/>
          <w:sz w:val="28"/>
          <w:szCs w:val="28"/>
        </w:rPr>
        <w:t xml:space="preserve">щодо проекту Закону про внесення змін до деяких законодавчих актів України щодо удосконалення порядку підтвердження громадянства України та встановлення фактів, що мають юридичне значення </w:t>
      </w:r>
    </w:p>
    <w:p w:rsidR="00906410" w:rsidRPr="00906410" w:rsidRDefault="00906410" w:rsidP="00906410">
      <w:pPr>
        <w:jc w:val="center"/>
        <w:rPr>
          <w:b/>
          <w:sz w:val="28"/>
          <w:szCs w:val="28"/>
        </w:rPr>
      </w:pPr>
      <w:r w:rsidRPr="00906410">
        <w:rPr>
          <w:b/>
          <w:sz w:val="28"/>
          <w:szCs w:val="28"/>
        </w:rPr>
        <w:t>(реєстр. № 7211 від 19 жовтня 2017 року)</w:t>
      </w:r>
    </w:p>
    <w:p w:rsidR="00906410" w:rsidRPr="00131B7E" w:rsidRDefault="00906410" w:rsidP="00906410">
      <w:pPr>
        <w:jc w:val="center"/>
        <w:rPr>
          <w:b/>
          <w:sz w:val="28"/>
          <w:szCs w:val="28"/>
        </w:rPr>
      </w:pPr>
    </w:p>
    <w:p w:rsidR="00906410" w:rsidRDefault="00906410" w:rsidP="00906410">
      <w:pPr>
        <w:pStyle w:val="a3"/>
        <w:ind w:firstLine="0"/>
        <w:rPr>
          <w:szCs w:val="28"/>
        </w:rPr>
      </w:pPr>
    </w:p>
    <w:p w:rsidR="00906410" w:rsidRPr="00906410" w:rsidRDefault="009C417D" w:rsidP="00906410">
      <w:pPr>
        <w:ind w:firstLine="567"/>
        <w:jc w:val="both"/>
        <w:rPr>
          <w:sz w:val="28"/>
          <w:szCs w:val="28"/>
        </w:rPr>
      </w:pPr>
      <w:r w:rsidRPr="00755326">
        <w:rPr>
          <w:sz w:val="28"/>
          <w:szCs w:val="28"/>
        </w:rPr>
        <w:t>Комітет з питань правової політики та правосудд</w:t>
      </w:r>
      <w:r>
        <w:rPr>
          <w:sz w:val="28"/>
          <w:szCs w:val="28"/>
        </w:rPr>
        <w:t xml:space="preserve">я розглянув на своєму засіданні </w:t>
      </w:r>
      <w:r w:rsidR="00E132A9">
        <w:rPr>
          <w:sz w:val="28"/>
          <w:szCs w:val="28"/>
        </w:rPr>
        <w:t>17 січня 2019 року</w:t>
      </w:r>
      <w:r w:rsidR="00E132A9">
        <w:rPr>
          <w:spacing w:val="-2"/>
          <w:sz w:val="28"/>
          <w:szCs w:val="28"/>
        </w:rPr>
        <w:t xml:space="preserve"> (протокол № 76)</w:t>
      </w:r>
      <w:r w:rsidRPr="00755326">
        <w:rPr>
          <w:spacing w:val="-2"/>
          <w:sz w:val="28"/>
          <w:szCs w:val="28"/>
        </w:rPr>
        <w:t xml:space="preserve"> </w:t>
      </w:r>
      <w:r w:rsidR="00906410" w:rsidRPr="00906410">
        <w:rPr>
          <w:sz w:val="28"/>
          <w:szCs w:val="28"/>
        </w:rPr>
        <w:t>на відповідність Конституції України проект Закону про внесення змін до деяких законодавчих актів України щодо удосконалення порядку підтвердження громадянства України та встановлення фактів, що мають юридичне значення</w:t>
      </w:r>
      <w:r w:rsidR="00906410">
        <w:rPr>
          <w:sz w:val="28"/>
          <w:szCs w:val="28"/>
        </w:rPr>
        <w:t xml:space="preserve"> </w:t>
      </w:r>
      <w:r w:rsidR="00906410" w:rsidRPr="00906410">
        <w:rPr>
          <w:sz w:val="28"/>
          <w:szCs w:val="28"/>
        </w:rPr>
        <w:t xml:space="preserve">(реєстр. № </w:t>
      </w:r>
      <w:r w:rsidR="00906410">
        <w:rPr>
          <w:sz w:val="28"/>
          <w:szCs w:val="28"/>
        </w:rPr>
        <w:t>7211</w:t>
      </w:r>
      <w:r w:rsidR="00906410" w:rsidRPr="00906410">
        <w:rPr>
          <w:sz w:val="28"/>
          <w:szCs w:val="28"/>
        </w:rPr>
        <w:t xml:space="preserve"> від </w:t>
      </w:r>
      <w:r w:rsidR="005E5D9D">
        <w:rPr>
          <w:sz w:val="28"/>
          <w:szCs w:val="28"/>
        </w:rPr>
        <w:t xml:space="preserve">                  </w:t>
      </w:r>
      <w:r w:rsidR="00906410">
        <w:rPr>
          <w:sz w:val="28"/>
          <w:szCs w:val="28"/>
        </w:rPr>
        <w:t>19 жовтня</w:t>
      </w:r>
      <w:r w:rsidR="00906410" w:rsidRPr="00906410">
        <w:rPr>
          <w:sz w:val="28"/>
          <w:szCs w:val="28"/>
        </w:rPr>
        <w:t xml:space="preserve"> 2017 року), поданий народними депутатами України </w:t>
      </w:r>
      <w:r w:rsidR="005E5D9D">
        <w:rPr>
          <w:sz w:val="28"/>
          <w:szCs w:val="28"/>
        </w:rPr>
        <w:t xml:space="preserve">   </w:t>
      </w:r>
      <w:r w:rsidR="00906410">
        <w:rPr>
          <w:sz w:val="28"/>
          <w:szCs w:val="28"/>
        </w:rPr>
        <w:t>Мірошниченком Ю.Р. та іншими</w:t>
      </w:r>
      <w:r w:rsidR="00906410" w:rsidRPr="00906410">
        <w:rPr>
          <w:sz w:val="28"/>
          <w:szCs w:val="28"/>
        </w:rPr>
        <w:t xml:space="preserve"> (далі – Законопроект).</w:t>
      </w:r>
    </w:p>
    <w:p w:rsidR="00906410" w:rsidRDefault="00906410" w:rsidP="00906410">
      <w:pPr>
        <w:jc w:val="both"/>
        <w:rPr>
          <w:sz w:val="28"/>
          <w:szCs w:val="28"/>
        </w:rPr>
      </w:pPr>
    </w:p>
    <w:p w:rsidR="00906410" w:rsidRPr="001033C4" w:rsidRDefault="00906410" w:rsidP="001033C4">
      <w:pPr>
        <w:ind w:firstLine="567"/>
        <w:jc w:val="both"/>
        <w:rPr>
          <w:sz w:val="28"/>
          <w:szCs w:val="28"/>
        </w:rPr>
      </w:pPr>
      <w:r w:rsidRPr="001033C4">
        <w:rPr>
          <w:sz w:val="28"/>
          <w:szCs w:val="28"/>
        </w:rPr>
        <w:t>Згідно із пояснювальною запискою Законопроект розроблено з метою удосконалення порядку підтвердження громадянства України та встановлення фактів, що мають юридичне значення, відносно осіб, які примусово тримаються в установах виконання покарань та слідчих ізоляторах, що дозволить забезпечити захист прав та законних інтересів засуджених та суспільс</w:t>
      </w:r>
      <w:r w:rsidR="001033C4" w:rsidRPr="001033C4">
        <w:rPr>
          <w:sz w:val="28"/>
          <w:szCs w:val="28"/>
        </w:rPr>
        <w:t xml:space="preserve">тва в цілому. </w:t>
      </w:r>
    </w:p>
    <w:p w:rsidR="00906410" w:rsidRPr="001033C4" w:rsidRDefault="00906410" w:rsidP="001033C4">
      <w:pPr>
        <w:ind w:firstLine="567"/>
        <w:jc w:val="both"/>
        <w:rPr>
          <w:sz w:val="28"/>
          <w:szCs w:val="28"/>
        </w:rPr>
      </w:pPr>
      <w:r w:rsidRPr="001033C4">
        <w:rPr>
          <w:sz w:val="28"/>
          <w:szCs w:val="28"/>
        </w:rPr>
        <w:t xml:space="preserve">Для досягнення зазначеної мети </w:t>
      </w:r>
      <w:r w:rsidR="001033C4" w:rsidRPr="001033C4">
        <w:rPr>
          <w:sz w:val="28"/>
          <w:szCs w:val="28"/>
        </w:rPr>
        <w:t xml:space="preserve">передбачається внести відповідні зміни до Закону України «Про громадянство України» та Цивільного процесуального кодексу України, спрямовані на удосконалення нормативного регулювання та спрощення практики набуття громадянства особами, які перебували в умовах ізоляції у відповідні періоди часу та не мають через це можливості ефективно захистити власні права. </w:t>
      </w:r>
    </w:p>
    <w:p w:rsidR="001033C4" w:rsidRPr="001033C4" w:rsidRDefault="00906410" w:rsidP="001033C4">
      <w:pPr>
        <w:ind w:firstLine="567"/>
        <w:jc w:val="both"/>
        <w:rPr>
          <w:sz w:val="28"/>
          <w:szCs w:val="28"/>
        </w:rPr>
      </w:pPr>
      <w:r w:rsidRPr="001033C4">
        <w:rPr>
          <w:sz w:val="28"/>
          <w:szCs w:val="28"/>
        </w:rPr>
        <w:t xml:space="preserve">Прийняття вказаного Законопроекту, за твердженням авторів, </w:t>
      </w:r>
      <w:r w:rsidR="001033C4" w:rsidRPr="001033C4">
        <w:rPr>
          <w:sz w:val="28"/>
          <w:szCs w:val="28"/>
        </w:rPr>
        <w:t xml:space="preserve">сприятиме спрощенню порядку набуття громадянства України особами, які тримаються в установі виконання покарань або слідчому ізоляторі, а також створення додаткових гарантій захисту їх права на встановлення фактів, що мають юридичне значення. У результаті буде забезпечена можливість своєчасного отримання документів такими особами, що створить необхідні передумови для їх успішної адаптації до життя в суспільстві після звільнення. Усе це сприятиме забезпеченню безпеки суспільства та держави, а також зменшенню вірогідності вчинення рецидивних злочинів.  </w:t>
      </w:r>
    </w:p>
    <w:p w:rsidR="006F359A" w:rsidRDefault="006F359A" w:rsidP="00906410">
      <w:pPr>
        <w:ind w:firstLine="540"/>
        <w:jc w:val="both"/>
        <w:rPr>
          <w:sz w:val="28"/>
          <w:szCs w:val="28"/>
        </w:rPr>
      </w:pPr>
    </w:p>
    <w:p w:rsidR="00906410" w:rsidRDefault="00906410" w:rsidP="00906410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Вирішуючи питання про відповідність Законопроекту положенням Конституції України, Комітет виходить з наступного.</w:t>
      </w:r>
    </w:p>
    <w:p w:rsidR="00906410" w:rsidRDefault="00906410" w:rsidP="001033C4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У Конституції України зазначається, що Україна є правовою державою (стаття 1), органи законодавчої, виконавчої та судової влади здійснюють свої повноваження у встановлених цією Конституцією межах і відповідно до законів України (частина друга статті 6), закони та інші нормативно-правові акти приймаються на основі Конституції України і повинні відповіда</w:t>
      </w:r>
      <w:r w:rsidR="001033C4">
        <w:rPr>
          <w:sz w:val="28"/>
          <w:szCs w:val="28"/>
        </w:rPr>
        <w:t>ти їй (частина друга статті 8)</w:t>
      </w:r>
      <w:r w:rsidR="001033C4">
        <w:rPr>
          <w:szCs w:val="28"/>
        </w:rPr>
        <w:t xml:space="preserve">, </w:t>
      </w:r>
      <w:r w:rsidR="001033C4" w:rsidRPr="001033C4">
        <w:rPr>
          <w:sz w:val="28"/>
          <w:szCs w:val="28"/>
        </w:rPr>
        <w:t>права і свободи людини і громадянин</w:t>
      </w:r>
      <w:r w:rsidR="001033C4">
        <w:rPr>
          <w:sz w:val="28"/>
          <w:szCs w:val="28"/>
        </w:rPr>
        <w:t>а захищаються судом (стаття 55),</w:t>
      </w:r>
      <w:r w:rsidR="001033C4" w:rsidRPr="001033C4">
        <w:rPr>
          <w:sz w:val="28"/>
          <w:szCs w:val="28"/>
        </w:rPr>
        <w:t xml:space="preserve"> правосуддя в Україні здійснюють виключно суди, юрисдикція яких поширюється на будь-який юридичний спір та будь</w:t>
      </w:r>
      <w:r w:rsidR="00CC582C">
        <w:rPr>
          <w:sz w:val="28"/>
          <w:szCs w:val="28"/>
        </w:rPr>
        <w:t>-яке кримінальне обвинувачення,</w:t>
      </w:r>
      <w:r w:rsidR="00CC582C" w:rsidRPr="00CC582C">
        <w:t xml:space="preserve"> </w:t>
      </w:r>
      <w:r w:rsidR="00CC582C" w:rsidRPr="00CC582C">
        <w:rPr>
          <w:sz w:val="28"/>
          <w:szCs w:val="28"/>
        </w:rPr>
        <w:t>у передбачених законом випадках суди розглядають також інші справи</w:t>
      </w:r>
      <w:r w:rsidR="00CC582C">
        <w:rPr>
          <w:sz w:val="28"/>
          <w:szCs w:val="28"/>
        </w:rPr>
        <w:t xml:space="preserve"> </w:t>
      </w:r>
      <w:r w:rsidR="00C43EF7">
        <w:rPr>
          <w:sz w:val="28"/>
          <w:szCs w:val="28"/>
        </w:rPr>
        <w:t xml:space="preserve">(стаття 124). </w:t>
      </w:r>
      <w:r>
        <w:rPr>
          <w:sz w:val="28"/>
          <w:szCs w:val="28"/>
        </w:rPr>
        <w:t>За приписом частини другої статті 19 Конституції України органи державної влади зобов’язані діяти лише на підставі, в межах повноважень та у спосіб, що передбачені Конституцією та законами України.</w:t>
      </w:r>
    </w:p>
    <w:p w:rsidR="006F359A" w:rsidRPr="001033C4" w:rsidRDefault="001033C4" w:rsidP="006F359A">
      <w:pPr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1033C4">
        <w:rPr>
          <w:rStyle w:val="rvts9"/>
          <w:color w:val="000000"/>
          <w:sz w:val="28"/>
          <w:szCs w:val="28"/>
          <w:bdr w:val="none" w:sz="0" w:space="0" w:color="auto" w:frame="1"/>
          <w:shd w:val="clear" w:color="auto" w:fill="FFFFFF"/>
        </w:rPr>
        <w:t>Відповідно до статті 4 Конституції України</w:t>
      </w:r>
      <w:r w:rsidRPr="001033C4">
        <w:rPr>
          <w:rStyle w:val="apple-converted-space"/>
          <w:color w:val="000000"/>
          <w:sz w:val="28"/>
          <w:szCs w:val="28"/>
          <w:shd w:val="clear" w:color="auto" w:fill="FFFFFF"/>
        </w:rPr>
        <w:t> в</w:t>
      </w:r>
      <w:r w:rsidRPr="001033C4">
        <w:rPr>
          <w:color w:val="000000"/>
          <w:sz w:val="28"/>
          <w:szCs w:val="28"/>
          <w:shd w:val="clear" w:color="auto" w:fill="FFFFFF"/>
        </w:rPr>
        <w:t xml:space="preserve"> Україні існує єдине громадянство. Підстави набуття і припинення громадянства України визначаються законом.</w:t>
      </w:r>
    </w:p>
    <w:p w:rsidR="001033C4" w:rsidRDefault="001033C4" w:rsidP="001033C4">
      <w:pPr>
        <w:ind w:firstLine="567"/>
        <w:jc w:val="both"/>
        <w:rPr>
          <w:sz w:val="28"/>
          <w:szCs w:val="28"/>
        </w:rPr>
      </w:pPr>
      <w:r w:rsidRPr="001033C4">
        <w:rPr>
          <w:sz w:val="28"/>
          <w:szCs w:val="28"/>
        </w:rPr>
        <w:t>Статтею 1 Закону України «Про громадянство України» передбачено, що громадянство - це правовий зв’язок між фізичною особою та державою, який знаходить свій вияв у взаємних правах та обов’язках.</w:t>
      </w:r>
    </w:p>
    <w:p w:rsidR="006F359A" w:rsidRPr="006F359A" w:rsidRDefault="006F359A" w:rsidP="006F359A">
      <w:pPr>
        <w:ind w:firstLine="540"/>
        <w:jc w:val="both"/>
        <w:rPr>
          <w:sz w:val="28"/>
          <w:szCs w:val="28"/>
        </w:rPr>
      </w:pPr>
      <w:r w:rsidRPr="006F359A">
        <w:rPr>
          <w:sz w:val="28"/>
          <w:szCs w:val="28"/>
        </w:rPr>
        <w:t>Європейською конвенцією про громадянство (абзац четвертий преамбули) передбачено, що у питаннях, які стосуються громадянства, мають враховуватися законні інтереси як держав, так і окремих осіб.</w:t>
      </w:r>
    </w:p>
    <w:p w:rsidR="006F359A" w:rsidRPr="006F359A" w:rsidRDefault="006F359A" w:rsidP="006F359A">
      <w:pPr>
        <w:pStyle w:val="HTML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70F3">
        <w:rPr>
          <w:rFonts w:ascii="Times New Roman" w:hAnsi="Times New Roman" w:cs="Times New Roman"/>
          <w:sz w:val="28"/>
          <w:szCs w:val="28"/>
          <w:lang w:val="uk-UA"/>
        </w:rPr>
        <w:t>В Загальній декларації прав людини (частина друга статті 29) зазначено, що при здійсненні своїх прав і свобод кожна людина повинна зазнавати тільки таких обмежень, які встановлені законом виключно з метою забезпечення належного визнання і поваги прав і свобод інших та забезпечення справедливих вимог моралі, громадського порядку і загального добробут</w:t>
      </w:r>
      <w:r>
        <w:rPr>
          <w:rFonts w:ascii="Times New Roman" w:hAnsi="Times New Roman" w:cs="Times New Roman"/>
          <w:sz w:val="28"/>
          <w:szCs w:val="28"/>
          <w:lang w:val="uk-UA"/>
        </w:rPr>
        <w:t>у в демократичному суспільстві.</w:t>
      </w:r>
    </w:p>
    <w:p w:rsidR="001033C4" w:rsidRDefault="001033C4" w:rsidP="00CC582C">
      <w:pPr>
        <w:ind w:firstLine="567"/>
        <w:jc w:val="both"/>
        <w:rPr>
          <w:sz w:val="28"/>
          <w:szCs w:val="28"/>
        </w:rPr>
      </w:pPr>
      <w:r w:rsidRPr="001033C4">
        <w:rPr>
          <w:sz w:val="28"/>
          <w:szCs w:val="28"/>
        </w:rPr>
        <w:t xml:space="preserve">Виключно законами України визначаються </w:t>
      </w:r>
      <w:r w:rsidRPr="001033C4">
        <w:rPr>
          <w:rStyle w:val="rvts0"/>
          <w:sz w:val="28"/>
          <w:szCs w:val="28"/>
        </w:rPr>
        <w:t xml:space="preserve">права і свободи людини і громадянина, гарантії цих прав і свобод; основні обов’язки громадянина; </w:t>
      </w:r>
      <w:r w:rsidRPr="001033C4">
        <w:rPr>
          <w:sz w:val="28"/>
          <w:szCs w:val="28"/>
        </w:rPr>
        <w:t>громадянство, правосуб’єктність громадян</w:t>
      </w:r>
      <w:r w:rsidR="00C43EF7">
        <w:rPr>
          <w:sz w:val="28"/>
          <w:szCs w:val="28"/>
        </w:rPr>
        <w:t>,</w:t>
      </w:r>
      <w:r w:rsidRPr="001033C4">
        <w:rPr>
          <w:sz w:val="28"/>
          <w:szCs w:val="28"/>
        </w:rPr>
        <w:t xml:space="preserve"> </w:t>
      </w:r>
      <w:r w:rsidR="00C43EF7" w:rsidRPr="00C43EF7">
        <w:rPr>
          <w:sz w:val="28"/>
          <w:szCs w:val="28"/>
        </w:rPr>
        <w:t>судочинство</w:t>
      </w:r>
      <w:r w:rsidR="00C43EF7" w:rsidRPr="001033C4">
        <w:rPr>
          <w:sz w:val="28"/>
          <w:szCs w:val="28"/>
        </w:rPr>
        <w:t xml:space="preserve"> </w:t>
      </w:r>
      <w:r w:rsidR="00C43EF7">
        <w:rPr>
          <w:sz w:val="28"/>
          <w:szCs w:val="28"/>
        </w:rPr>
        <w:t>(пункти 1</w:t>
      </w:r>
      <w:r w:rsidRPr="001033C4">
        <w:rPr>
          <w:sz w:val="28"/>
          <w:szCs w:val="28"/>
        </w:rPr>
        <w:t>, 2</w:t>
      </w:r>
      <w:r w:rsidR="00C43EF7">
        <w:rPr>
          <w:sz w:val="28"/>
          <w:szCs w:val="28"/>
        </w:rPr>
        <w:t>,14</w:t>
      </w:r>
      <w:r w:rsidRPr="001033C4">
        <w:rPr>
          <w:sz w:val="28"/>
          <w:szCs w:val="28"/>
        </w:rPr>
        <w:t xml:space="preserve"> частини першої статті 92 Конституції України).</w:t>
      </w:r>
    </w:p>
    <w:p w:rsidR="001033C4" w:rsidRDefault="00906410" w:rsidP="00CC582C">
      <w:pPr>
        <w:ind w:firstLine="540"/>
        <w:jc w:val="both"/>
        <w:rPr>
          <w:rStyle w:val="rvts0"/>
          <w:sz w:val="28"/>
          <w:szCs w:val="28"/>
        </w:rPr>
      </w:pPr>
      <w:r>
        <w:rPr>
          <w:sz w:val="28"/>
          <w:szCs w:val="28"/>
        </w:rPr>
        <w:t xml:space="preserve">У своєму </w:t>
      </w:r>
      <w:r w:rsidRPr="00C94D7B">
        <w:rPr>
          <w:sz w:val="28"/>
          <w:szCs w:val="28"/>
        </w:rPr>
        <w:t>Рішенні від 12 лютого 2002 року № 3-рп/2002</w:t>
      </w:r>
      <w:r>
        <w:rPr>
          <w:sz w:val="28"/>
          <w:szCs w:val="28"/>
        </w:rPr>
        <w:t xml:space="preserve"> Конституційний Суд України зазначив, що Конституція України як головне джерело національної правової системи є також базою поточного законодавства. Вона надає можливість урегулювання певних суспільних відносин на рівні законів, які конкретизують закріплені в Основному Законі положення (абзац перший підпункту 3.1 пункту 3 мотивувальної частини).</w:t>
      </w:r>
    </w:p>
    <w:p w:rsidR="00906410" w:rsidRPr="003C79E5" w:rsidRDefault="00906410" w:rsidP="009064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sz w:val="28"/>
          <w:szCs w:val="28"/>
        </w:rPr>
      </w:pPr>
      <w:r w:rsidRPr="003C79E5">
        <w:rPr>
          <w:rStyle w:val="rvts0"/>
          <w:sz w:val="28"/>
          <w:szCs w:val="28"/>
        </w:rPr>
        <w:t>Зважаючи на зазначене, а також на те, що Верховна Рада України – єдиний орган законодавчої влади в Україні, одним із повноважень якого є прийняття законів (стаття 75, пункт 3 частини першої статті 85 Конституції України), внесення запропонованих проектом Закону змін до чинного законодавства</w:t>
      </w:r>
      <w:r w:rsidRPr="003C79E5">
        <w:rPr>
          <w:sz w:val="28"/>
          <w:szCs w:val="28"/>
        </w:rPr>
        <w:t xml:space="preserve"> узгоджується з нормами Конституції України.</w:t>
      </w:r>
    </w:p>
    <w:p w:rsidR="006F359A" w:rsidRDefault="006F359A" w:rsidP="00906410">
      <w:pPr>
        <w:ind w:firstLine="567"/>
        <w:jc w:val="both"/>
        <w:rPr>
          <w:sz w:val="28"/>
          <w:szCs w:val="28"/>
        </w:rPr>
      </w:pPr>
    </w:p>
    <w:p w:rsidR="00906410" w:rsidRDefault="00906410" w:rsidP="0090641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Враховуючи викладене, Комітет дійшов висновку, що проект Закону</w:t>
      </w:r>
      <w:r w:rsidR="006F359A">
        <w:rPr>
          <w:sz w:val="28"/>
          <w:szCs w:val="28"/>
        </w:rPr>
        <w:t xml:space="preserve"> </w:t>
      </w:r>
      <w:r w:rsidR="006F359A" w:rsidRPr="00906410">
        <w:rPr>
          <w:sz w:val="28"/>
          <w:szCs w:val="28"/>
        </w:rPr>
        <w:t xml:space="preserve">про внесення змін до деяких законодавчих актів України щодо удосконалення </w:t>
      </w:r>
      <w:r w:rsidR="006F359A" w:rsidRPr="00906410">
        <w:rPr>
          <w:sz w:val="28"/>
          <w:szCs w:val="28"/>
        </w:rPr>
        <w:lastRenderedPageBreak/>
        <w:t>порядку підтвердження громадянства України та встановлення фактів, що мають юридичне значення</w:t>
      </w:r>
      <w:r w:rsidR="006F359A">
        <w:rPr>
          <w:sz w:val="28"/>
          <w:szCs w:val="28"/>
        </w:rPr>
        <w:t xml:space="preserve"> </w:t>
      </w:r>
      <w:r w:rsidR="006F359A" w:rsidRPr="00906410">
        <w:rPr>
          <w:sz w:val="28"/>
          <w:szCs w:val="28"/>
        </w:rPr>
        <w:t xml:space="preserve">(реєстр. № </w:t>
      </w:r>
      <w:r w:rsidR="006F359A">
        <w:rPr>
          <w:sz w:val="28"/>
          <w:szCs w:val="28"/>
        </w:rPr>
        <w:t>7211</w:t>
      </w:r>
      <w:r w:rsidR="006F359A" w:rsidRPr="00906410">
        <w:rPr>
          <w:sz w:val="28"/>
          <w:szCs w:val="28"/>
        </w:rPr>
        <w:t xml:space="preserve"> від </w:t>
      </w:r>
      <w:r w:rsidR="006F359A">
        <w:rPr>
          <w:sz w:val="28"/>
          <w:szCs w:val="28"/>
        </w:rPr>
        <w:t>19 жовтня</w:t>
      </w:r>
      <w:r w:rsidR="006F359A" w:rsidRPr="00906410">
        <w:rPr>
          <w:sz w:val="28"/>
          <w:szCs w:val="28"/>
        </w:rPr>
        <w:t xml:space="preserve"> 2017 року), поданий народними депутатами України </w:t>
      </w:r>
      <w:r w:rsidR="006F359A">
        <w:rPr>
          <w:sz w:val="28"/>
          <w:szCs w:val="28"/>
        </w:rPr>
        <w:t>Мірошниченком Ю.Р. та іншими</w:t>
      </w:r>
      <w:r>
        <w:rPr>
          <w:sz w:val="28"/>
          <w:szCs w:val="28"/>
        </w:rPr>
        <w:t>, не суперечить положенням Конституції України.</w:t>
      </w:r>
    </w:p>
    <w:p w:rsidR="00906410" w:rsidRDefault="00906410" w:rsidP="00906410"/>
    <w:p w:rsidR="009C417D" w:rsidRDefault="009C417D" w:rsidP="00906410"/>
    <w:p w:rsidR="009C417D" w:rsidRDefault="009C417D" w:rsidP="00906410"/>
    <w:p w:rsidR="009C417D" w:rsidRDefault="009C417D" w:rsidP="00906410"/>
    <w:p w:rsidR="009C417D" w:rsidRPr="00755326" w:rsidRDefault="009C417D" w:rsidP="009C417D">
      <w:pPr>
        <w:jc w:val="both"/>
        <w:rPr>
          <w:spacing w:val="-1"/>
          <w:sz w:val="28"/>
          <w:szCs w:val="28"/>
        </w:rPr>
      </w:pPr>
      <w:r w:rsidRPr="00755326">
        <w:rPr>
          <w:b/>
          <w:sz w:val="28"/>
          <w:szCs w:val="28"/>
        </w:rPr>
        <w:t xml:space="preserve">Голова Комітету </w:t>
      </w:r>
      <w:r w:rsidRPr="00755326">
        <w:rPr>
          <w:b/>
          <w:sz w:val="28"/>
          <w:szCs w:val="28"/>
        </w:rPr>
        <w:tab/>
      </w:r>
      <w:r w:rsidRPr="00755326">
        <w:rPr>
          <w:b/>
          <w:sz w:val="28"/>
          <w:szCs w:val="28"/>
        </w:rPr>
        <w:tab/>
      </w:r>
      <w:r w:rsidRPr="00755326">
        <w:rPr>
          <w:b/>
          <w:sz w:val="28"/>
          <w:szCs w:val="28"/>
        </w:rPr>
        <w:tab/>
      </w:r>
      <w:r w:rsidRPr="00755326">
        <w:rPr>
          <w:b/>
          <w:sz w:val="28"/>
          <w:szCs w:val="28"/>
        </w:rPr>
        <w:tab/>
      </w:r>
      <w:r w:rsidRPr="00755326">
        <w:rPr>
          <w:b/>
          <w:sz w:val="28"/>
          <w:szCs w:val="28"/>
        </w:rPr>
        <w:tab/>
      </w:r>
      <w:r w:rsidRPr="00755326">
        <w:rPr>
          <w:b/>
          <w:sz w:val="28"/>
          <w:szCs w:val="28"/>
        </w:rPr>
        <w:tab/>
      </w:r>
      <w:r w:rsidRPr="00755326">
        <w:rPr>
          <w:b/>
          <w:sz w:val="28"/>
          <w:szCs w:val="28"/>
        </w:rPr>
        <w:tab/>
        <w:t xml:space="preserve">     Р.П. КНЯЗЕВИЧ</w:t>
      </w:r>
    </w:p>
    <w:p w:rsidR="00906410" w:rsidRDefault="00906410" w:rsidP="00906410"/>
    <w:p w:rsidR="00BB300D" w:rsidRDefault="00BB300D"/>
    <w:sectPr w:rsidR="00BB300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410"/>
    <w:rsid w:val="000C5C0D"/>
    <w:rsid w:val="001033C4"/>
    <w:rsid w:val="002A1B76"/>
    <w:rsid w:val="00392600"/>
    <w:rsid w:val="005E5D9D"/>
    <w:rsid w:val="006F359A"/>
    <w:rsid w:val="00906410"/>
    <w:rsid w:val="009C417D"/>
    <w:rsid w:val="00A209BF"/>
    <w:rsid w:val="00BB300D"/>
    <w:rsid w:val="00C43EF7"/>
    <w:rsid w:val="00CC582C"/>
    <w:rsid w:val="00E13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8A73D"/>
  <w15:chartTrackingRefBased/>
  <w15:docId w15:val="{3F3E7705-15B3-49B9-893A-D130BBC93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64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906410"/>
    <w:pPr>
      <w:spacing w:before="100" w:beforeAutospacing="1" w:after="100" w:afterAutospacing="1"/>
      <w:outlineLvl w:val="2"/>
    </w:pPr>
    <w:rPr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906410"/>
    <w:pPr>
      <w:ind w:firstLine="720"/>
      <w:jc w:val="both"/>
    </w:pPr>
    <w:rPr>
      <w:sz w:val="28"/>
    </w:rPr>
  </w:style>
  <w:style w:type="character" w:customStyle="1" w:styleId="a4">
    <w:name w:val="Основний текст з відступом Знак"/>
    <w:basedOn w:val="a0"/>
    <w:link w:val="a3"/>
    <w:semiHidden/>
    <w:rsid w:val="00906410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rvts0">
    <w:name w:val="rvts0"/>
    <w:rsid w:val="00906410"/>
    <w:rPr>
      <w:rFonts w:ascii="Times New Roman" w:hAnsi="Times New Roman" w:cs="Times New Roman" w:hint="default"/>
    </w:rPr>
  </w:style>
  <w:style w:type="paragraph" w:styleId="HTML">
    <w:name w:val="HTML Preformatted"/>
    <w:basedOn w:val="a"/>
    <w:link w:val="HTML0"/>
    <w:rsid w:val="009064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basedOn w:val="a0"/>
    <w:link w:val="HTML"/>
    <w:rsid w:val="00906410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rsid w:val="00906410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customStyle="1" w:styleId="rvps2">
    <w:name w:val="rvps2"/>
    <w:basedOn w:val="a"/>
    <w:rsid w:val="001033C4"/>
    <w:pPr>
      <w:spacing w:before="100" w:beforeAutospacing="1" w:after="100" w:afterAutospacing="1"/>
    </w:pPr>
    <w:rPr>
      <w:lang w:val="ru-RU"/>
    </w:rPr>
  </w:style>
  <w:style w:type="character" w:customStyle="1" w:styleId="rvts9">
    <w:name w:val="rvts9"/>
    <w:basedOn w:val="a0"/>
    <w:rsid w:val="001033C4"/>
  </w:style>
  <w:style w:type="character" w:customStyle="1" w:styleId="apple-converted-space">
    <w:name w:val="apple-converted-space"/>
    <w:basedOn w:val="a0"/>
    <w:rsid w:val="001033C4"/>
  </w:style>
  <w:style w:type="paragraph" w:styleId="a5">
    <w:name w:val="Balloon Text"/>
    <w:basedOn w:val="a"/>
    <w:link w:val="a6"/>
    <w:uiPriority w:val="99"/>
    <w:semiHidden/>
    <w:unhideWhenUsed/>
    <w:rsid w:val="005E5D9D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5E5D9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135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3538</Words>
  <Characters>2018</Characters>
  <Application>Microsoft Office Word</Application>
  <DocSecurity>0</DocSecurity>
  <Lines>16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Придибайло Андрій Григорович</dc:creator>
  <cp:keywords/>
  <dc:description/>
  <cp:lastModifiedBy>Придибайло Андрій Григорович</cp:lastModifiedBy>
  <cp:revision>11</cp:revision>
  <cp:lastPrinted>2018-06-20T07:43:00Z</cp:lastPrinted>
  <dcterms:created xsi:type="dcterms:W3CDTF">2017-11-01T08:30:00Z</dcterms:created>
  <dcterms:modified xsi:type="dcterms:W3CDTF">2019-01-21T07:02:00Z</dcterms:modified>
</cp:coreProperties>
</file>