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37ED" w:rsidRDefault="00185AFB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</w:rPr>
        <w:t>До реєстр. № 7212</w:t>
      </w:r>
    </w:p>
    <w:p w:rsidR="004537ED" w:rsidRDefault="00185AFB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від 19 жовтня 2017 р.</w:t>
      </w:r>
    </w:p>
    <w:p w:rsidR="004537ED" w:rsidRDefault="004537ED">
      <w:pPr>
        <w:spacing w:after="12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4537ED" w:rsidRDefault="004537ED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537ED" w:rsidRDefault="004537ED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537ED" w:rsidRDefault="004537ED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537ED" w:rsidRDefault="004537ED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537ED" w:rsidRDefault="004537ED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537ED" w:rsidRDefault="004537ED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537ED" w:rsidRDefault="004537ED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537ED" w:rsidRDefault="004537ED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537ED" w:rsidRDefault="004537ED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537ED" w:rsidRDefault="004537ED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537ED" w:rsidRDefault="00185A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ВИСНОВОК</w:t>
      </w:r>
    </w:p>
    <w:p w:rsidR="004537ED" w:rsidRDefault="00185AF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щодо відповідності проекту нормативно-правового акта</w:t>
      </w:r>
    </w:p>
    <w:p w:rsidR="004537ED" w:rsidRDefault="00185AF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вимогам антикорупційного законодавства</w:t>
      </w:r>
    </w:p>
    <w:p w:rsidR="004537ED" w:rsidRDefault="004537ED">
      <w:pPr>
        <w:keepNext/>
        <w:keepLines/>
        <w:shd w:val="clear" w:color="auto" w:fill="FFFFFF"/>
        <w:spacing w:after="0"/>
        <w:ind w:left="709"/>
        <w:jc w:val="both"/>
        <w:rPr>
          <w:sz w:val="24"/>
          <w:szCs w:val="24"/>
        </w:rPr>
      </w:pPr>
    </w:p>
    <w:p w:rsidR="004537ED" w:rsidRDefault="00185AFB">
      <w:pPr>
        <w:keepNext/>
        <w:keepLines/>
        <w:shd w:val="clear" w:color="auto" w:fill="FFFFFF"/>
        <w:spacing w:after="120"/>
        <w:ind w:left="709"/>
        <w:jc w:val="both"/>
        <w:rPr>
          <w:sz w:val="24"/>
          <w:szCs w:val="24"/>
        </w:rPr>
      </w:pPr>
      <w:r>
        <w:rPr>
          <w:sz w:val="24"/>
          <w:szCs w:val="24"/>
        </w:rPr>
        <w:t>Назва проекту акта: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Проект Закону про внесення змін до Закону України "Про систему гарантування вкладів фізичних осіб" (щодо захисту добросовісних користувачів банківськими послугами)</w:t>
      </w:r>
    </w:p>
    <w:p w:rsidR="004537ED" w:rsidRDefault="00185AFB">
      <w:pPr>
        <w:keepNext/>
        <w:keepLines/>
        <w:shd w:val="clear" w:color="auto" w:fill="FFFFFF"/>
        <w:spacing w:after="120"/>
        <w:ind w:left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Реєстр. № </w:t>
      </w:r>
      <w:r>
        <w:rPr>
          <w:sz w:val="24"/>
          <w:szCs w:val="24"/>
        </w:rPr>
        <w:t>7212</w:t>
      </w:r>
      <w:r>
        <w:rPr>
          <w:sz w:val="24"/>
          <w:szCs w:val="24"/>
        </w:rPr>
        <w:t xml:space="preserve"> від </w:t>
      </w:r>
      <w:r>
        <w:rPr>
          <w:sz w:val="24"/>
          <w:szCs w:val="24"/>
        </w:rPr>
        <w:t>19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жовтня</w:t>
      </w:r>
      <w:r>
        <w:rPr>
          <w:sz w:val="24"/>
          <w:szCs w:val="24"/>
        </w:rPr>
        <w:t xml:space="preserve"> 2017 р. </w:t>
      </w:r>
    </w:p>
    <w:p w:rsidR="004537ED" w:rsidRDefault="00185AFB">
      <w:pPr>
        <w:shd w:val="clear" w:color="auto" w:fill="FFFFFF"/>
        <w:spacing w:before="120" w:after="0"/>
        <w:ind w:left="720" w:hanging="10"/>
        <w:jc w:val="both"/>
        <w:rPr>
          <w:sz w:val="24"/>
          <w:szCs w:val="24"/>
        </w:rPr>
      </w:pPr>
      <w:r>
        <w:rPr>
          <w:sz w:val="24"/>
          <w:szCs w:val="24"/>
        </w:rPr>
        <w:t>Суб’єкт права законодавчої ініціативи: народн</w:t>
      </w:r>
      <w:r>
        <w:rPr>
          <w:sz w:val="24"/>
          <w:szCs w:val="24"/>
        </w:rPr>
        <w:t>ий</w:t>
      </w:r>
      <w:r>
        <w:rPr>
          <w:sz w:val="24"/>
          <w:szCs w:val="24"/>
        </w:rPr>
        <w:t xml:space="preserve"> депутат України </w:t>
      </w:r>
      <w:r>
        <w:rPr>
          <w:sz w:val="24"/>
          <w:szCs w:val="24"/>
        </w:rPr>
        <w:t>Міщенко С.Г.</w:t>
      </w:r>
    </w:p>
    <w:p w:rsidR="004537ED" w:rsidRDefault="00185AFB">
      <w:pPr>
        <w:shd w:val="clear" w:color="auto" w:fill="FFFFFF"/>
        <w:spacing w:before="120" w:after="0"/>
        <w:ind w:left="720" w:hanging="10"/>
        <w:jc w:val="both"/>
        <w:rPr>
          <w:sz w:val="24"/>
          <w:szCs w:val="24"/>
          <w:highlight w:val="white"/>
        </w:rPr>
      </w:pPr>
      <w:r>
        <w:rPr>
          <w:sz w:val="24"/>
          <w:szCs w:val="24"/>
        </w:rPr>
        <w:t xml:space="preserve">Головний комітет з підготовки і попереднього розгляду – </w:t>
      </w:r>
      <w:r>
        <w:rPr>
          <w:sz w:val="24"/>
          <w:szCs w:val="24"/>
          <w:highlight w:val="white"/>
        </w:rPr>
        <w:t> Комітет з питан</w:t>
      </w:r>
      <w:r>
        <w:rPr>
          <w:sz w:val="24"/>
          <w:szCs w:val="24"/>
          <w:highlight w:val="white"/>
        </w:rPr>
        <w:t>ь фінансової політики і банківської діяльності.</w:t>
      </w:r>
    </w:p>
    <w:p w:rsidR="004537ED" w:rsidRDefault="004537ED">
      <w:pPr>
        <w:shd w:val="clear" w:color="auto" w:fill="FFFFFF"/>
        <w:spacing w:before="120" w:after="0"/>
        <w:ind w:left="720" w:hanging="10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</w:p>
    <w:p w:rsidR="004537ED" w:rsidRDefault="00185AFB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1" w:name="_gjdgxs" w:colFirst="0" w:colLast="0"/>
      <w:bookmarkEnd w:id="1"/>
      <w:r>
        <w:rPr>
          <w:rFonts w:ascii="Times New Roman" w:eastAsia="Times New Roman" w:hAnsi="Times New Roman" w:cs="Times New Roman"/>
          <w:sz w:val="28"/>
          <w:szCs w:val="28"/>
          <w:u w:val="single"/>
        </w:rPr>
        <w:t>У проекті акта не виявлено корупціогенних факторів – проект акта відповідає вимогам антикорупційного зако</w:t>
      </w:r>
      <w:r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нодавства </w:t>
      </w:r>
      <w:r>
        <w:rPr>
          <w:rFonts w:ascii="Times New Roman" w:eastAsia="Times New Roman" w:hAnsi="Times New Roman" w:cs="Times New Roman"/>
          <w:sz w:val="28"/>
          <w:szCs w:val="28"/>
        </w:rPr>
        <w:t>(рішення Комітету від 16 травня 2018 р., протокол № 119).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</w:p>
    <w:p w:rsidR="004537ED" w:rsidRDefault="004537ED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537ED" w:rsidRDefault="004537ED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537ED" w:rsidRDefault="00185A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Перший заступник</w:t>
      </w:r>
    </w:p>
    <w:p w:rsidR="004537ED" w:rsidRDefault="00185A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Голови Комітету                                                                        Ю.П. Савчук</w:t>
      </w:r>
    </w:p>
    <w:p w:rsidR="004537ED" w:rsidRDefault="004537ED"/>
    <w:p w:rsidR="004537ED" w:rsidRDefault="004537ED"/>
    <w:sectPr w:rsidR="004537ED">
      <w:pgSz w:w="11906" w:h="16838"/>
      <w:pgMar w:top="850" w:right="850" w:bottom="850" w:left="1417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37ED"/>
    <w:rsid w:val="00185AFB"/>
    <w:rsid w:val="00453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4AB93E5-0D1B-4B46-9F0F-9D1438594C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2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552</Words>
  <Characters>316</Characters>
  <Application>Microsoft Office Word</Application>
  <DocSecurity>0</DocSecurity>
  <Lines>2</Lines>
  <Paragraphs>1</Paragraphs>
  <ScaleCrop>false</ScaleCrop>
  <Company/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Вишневська Катерина Олександрівна</dc:creator>
  <cp:lastModifiedBy>Вишневська Катерина Олександрівна</cp:lastModifiedBy>
  <cp:revision>2</cp:revision>
  <dcterms:created xsi:type="dcterms:W3CDTF">2018-05-17T08:26:00Z</dcterms:created>
  <dcterms:modified xsi:type="dcterms:W3CDTF">2018-05-17T08:26:00Z</dcterms:modified>
</cp:coreProperties>
</file>