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310B" w:rsidRPr="004E051E" w:rsidRDefault="0003310B" w:rsidP="0003310B">
      <w:pPr>
        <w:spacing w:after="0" w:line="240" w:lineRule="auto"/>
        <w:jc w:val="center"/>
        <w:rPr>
          <w:rFonts w:ascii="Times New Roman" w:hAnsi="Times New Roman" w:cs="Times New Roman"/>
          <w:b/>
          <w:sz w:val="28"/>
          <w:szCs w:val="28"/>
        </w:rPr>
      </w:pPr>
      <w:r w:rsidRPr="004E051E">
        <w:rPr>
          <w:rFonts w:ascii="Times New Roman" w:hAnsi="Times New Roman" w:cs="Times New Roman"/>
          <w:b/>
          <w:sz w:val="28"/>
          <w:szCs w:val="28"/>
        </w:rPr>
        <w:t>ПОРІВНЯЛЬНА ТАБЛИЦЯ</w:t>
      </w:r>
    </w:p>
    <w:p w:rsidR="0003310B" w:rsidRPr="0003310B" w:rsidRDefault="0003310B" w:rsidP="0003310B">
      <w:pPr>
        <w:jc w:val="center"/>
        <w:rPr>
          <w:rFonts w:ascii="Times New Roman" w:eastAsia="Times New Roman" w:hAnsi="Times New Roman" w:cs="Times New Roman"/>
          <w:color w:val="000000"/>
          <w:sz w:val="32"/>
          <w:szCs w:val="32"/>
          <w:lang w:eastAsia="ru-RU"/>
        </w:rPr>
      </w:pPr>
      <w:r w:rsidRPr="007E4027">
        <w:rPr>
          <w:rFonts w:ascii="Times New Roman" w:hAnsi="Times New Roman" w:cs="Times New Roman"/>
          <w:b/>
          <w:sz w:val="28"/>
          <w:szCs w:val="28"/>
        </w:rPr>
        <w:t>до проекту Закону України</w:t>
      </w:r>
      <w:r w:rsidRPr="0055134B">
        <w:rPr>
          <w:rFonts w:ascii="Times New Roman" w:hAnsi="Times New Roman" w:cs="Times New Roman"/>
          <w:b/>
          <w:sz w:val="28"/>
          <w:szCs w:val="28"/>
        </w:rPr>
        <w:t xml:space="preserve"> «</w:t>
      </w:r>
      <w:r w:rsidRPr="0055134B">
        <w:rPr>
          <w:rFonts w:ascii="Times New Roman" w:eastAsia="Times New Roman" w:hAnsi="Times New Roman" w:cs="Times New Roman"/>
          <w:b/>
          <w:color w:val="000000"/>
          <w:sz w:val="32"/>
          <w:szCs w:val="32"/>
          <w:lang w:eastAsia="ru-RU"/>
        </w:rPr>
        <w:t xml:space="preserve">Про внесення змін до статті </w:t>
      </w:r>
      <w:r w:rsidRPr="0055134B">
        <w:rPr>
          <w:rFonts w:ascii="Times New Roman" w:eastAsia="Times New Roman" w:hAnsi="Times New Roman" w:cs="Times New Roman"/>
          <w:b/>
          <w:color w:val="000000" w:themeColor="text1"/>
          <w:sz w:val="32"/>
          <w:szCs w:val="32"/>
          <w:lang w:eastAsia="ru-RU"/>
        </w:rPr>
        <w:t xml:space="preserve">24-2 </w:t>
      </w:r>
      <w:hyperlink r:id="rId7" w:tgtFrame="_blank" w:history="1">
        <w:r w:rsidRPr="0055134B">
          <w:rPr>
            <w:rFonts w:ascii="Times New Roman" w:eastAsia="Times New Roman" w:hAnsi="Times New Roman" w:cs="Times New Roman"/>
            <w:b/>
            <w:color w:val="000000" w:themeColor="text1"/>
            <w:sz w:val="32"/>
            <w:szCs w:val="32"/>
            <w:bdr w:val="none" w:sz="0" w:space="0" w:color="auto" w:frame="1"/>
            <w:lang w:eastAsia="ru-RU"/>
          </w:rPr>
          <w:t>Бюджетного кодексу України</w:t>
        </w:r>
      </w:hyperlink>
      <w:r w:rsidRPr="0055134B">
        <w:rPr>
          <w:rFonts w:ascii="Times New Roman" w:eastAsia="Times New Roman" w:hAnsi="Times New Roman" w:cs="Times New Roman"/>
          <w:b/>
          <w:color w:val="000000" w:themeColor="text1"/>
          <w:sz w:val="32"/>
          <w:szCs w:val="32"/>
          <w:bdr w:val="none" w:sz="0" w:space="0" w:color="auto" w:frame="1"/>
          <w:lang w:eastAsia="ru-RU"/>
        </w:rPr>
        <w:t>»</w:t>
      </w:r>
    </w:p>
    <w:p w:rsidR="0003310B" w:rsidRPr="00830319" w:rsidRDefault="0003310B" w:rsidP="0003310B">
      <w:pPr>
        <w:spacing w:after="0" w:line="240" w:lineRule="auto"/>
        <w:jc w:val="center"/>
        <w:rPr>
          <w:rFonts w:ascii="Times New Roman" w:hAnsi="Times New Roman" w:cs="Times New Roman"/>
          <w:sz w:val="28"/>
          <w:szCs w:val="28"/>
        </w:rPr>
      </w:pPr>
    </w:p>
    <w:tbl>
      <w:tblPr>
        <w:tblStyle w:val="a3"/>
        <w:tblW w:w="14459" w:type="dxa"/>
        <w:tblInd w:w="250" w:type="dxa"/>
        <w:tblLook w:val="04A0" w:firstRow="1" w:lastRow="0" w:firstColumn="1" w:lastColumn="0" w:noHBand="0" w:noVBand="1"/>
      </w:tblPr>
      <w:tblGrid>
        <w:gridCol w:w="7229"/>
        <w:gridCol w:w="7230"/>
      </w:tblGrid>
      <w:tr w:rsidR="0003310B" w:rsidRPr="00830319" w:rsidTr="00757053">
        <w:trPr>
          <w:tblHeader/>
        </w:trPr>
        <w:tc>
          <w:tcPr>
            <w:tcW w:w="7229" w:type="dxa"/>
          </w:tcPr>
          <w:p w:rsidR="0003310B" w:rsidRPr="00830319" w:rsidRDefault="0003310B" w:rsidP="00757053">
            <w:pPr>
              <w:jc w:val="center"/>
              <w:rPr>
                <w:rFonts w:ascii="Times New Roman" w:eastAsia="Calibri" w:hAnsi="Times New Roman" w:cs="Times New Roman"/>
                <w:b/>
                <w:color w:val="000000"/>
                <w:sz w:val="28"/>
                <w:szCs w:val="28"/>
              </w:rPr>
            </w:pPr>
            <w:r w:rsidRPr="00830319">
              <w:rPr>
                <w:rFonts w:ascii="Times New Roman" w:eastAsia="Calibri" w:hAnsi="Times New Roman" w:cs="Times New Roman"/>
                <w:b/>
                <w:color w:val="000000"/>
                <w:sz w:val="28"/>
                <w:szCs w:val="28"/>
              </w:rPr>
              <w:t>Зміст положення (норми) чинного законодавства</w:t>
            </w:r>
          </w:p>
        </w:tc>
        <w:tc>
          <w:tcPr>
            <w:tcW w:w="7230" w:type="dxa"/>
          </w:tcPr>
          <w:p w:rsidR="0003310B" w:rsidRPr="00830319" w:rsidRDefault="0003310B" w:rsidP="00757053">
            <w:pPr>
              <w:jc w:val="center"/>
              <w:rPr>
                <w:sz w:val="28"/>
                <w:szCs w:val="28"/>
              </w:rPr>
            </w:pPr>
            <w:r w:rsidRPr="00830319">
              <w:rPr>
                <w:rFonts w:ascii="Times New Roman" w:eastAsia="Calibri" w:hAnsi="Times New Roman" w:cs="Times New Roman"/>
                <w:b/>
                <w:sz w:val="28"/>
                <w:szCs w:val="28"/>
              </w:rPr>
              <w:t>Зміст відповідного положення (норми) проекту акта</w:t>
            </w:r>
          </w:p>
        </w:tc>
      </w:tr>
      <w:tr w:rsidR="0003310B" w:rsidRPr="0055134B" w:rsidTr="001E69E5">
        <w:tc>
          <w:tcPr>
            <w:tcW w:w="7229" w:type="dxa"/>
          </w:tcPr>
          <w:p w:rsidR="0003310B" w:rsidRPr="0055134B" w:rsidRDefault="00E113EB" w:rsidP="00757053">
            <w:pPr>
              <w:spacing w:before="120" w:after="120"/>
              <w:jc w:val="center"/>
              <w:rPr>
                <w:rFonts w:ascii="Times New Roman" w:hAnsi="Times New Roman" w:cs="Times New Roman"/>
                <w:sz w:val="28"/>
                <w:szCs w:val="28"/>
              </w:rPr>
            </w:pPr>
            <w:hyperlink r:id="rId8" w:tgtFrame="_blank" w:history="1">
              <w:r w:rsidR="0003310B" w:rsidRPr="0055134B">
                <w:rPr>
                  <w:rFonts w:ascii="Times New Roman" w:eastAsia="Times New Roman" w:hAnsi="Times New Roman" w:cs="Times New Roman"/>
                  <w:color w:val="000000" w:themeColor="text1"/>
                  <w:sz w:val="28"/>
                  <w:szCs w:val="28"/>
                  <w:bdr w:val="none" w:sz="0" w:space="0" w:color="auto" w:frame="1"/>
                  <w:lang w:eastAsia="ru-RU"/>
                </w:rPr>
                <w:t>Бюджетн</w:t>
              </w:r>
              <w:r w:rsidR="0055134B">
                <w:rPr>
                  <w:rFonts w:ascii="Times New Roman" w:eastAsia="Times New Roman" w:hAnsi="Times New Roman" w:cs="Times New Roman"/>
                  <w:color w:val="000000" w:themeColor="text1"/>
                  <w:sz w:val="28"/>
                  <w:szCs w:val="28"/>
                  <w:bdr w:val="none" w:sz="0" w:space="0" w:color="auto" w:frame="1"/>
                  <w:lang w:eastAsia="ru-RU"/>
                </w:rPr>
                <w:t>ий</w:t>
              </w:r>
              <w:r w:rsidR="0003310B" w:rsidRPr="0055134B">
                <w:rPr>
                  <w:rFonts w:ascii="Times New Roman" w:eastAsia="Times New Roman" w:hAnsi="Times New Roman" w:cs="Times New Roman"/>
                  <w:color w:val="000000" w:themeColor="text1"/>
                  <w:sz w:val="28"/>
                  <w:szCs w:val="28"/>
                  <w:bdr w:val="none" w:sz="0" w:space="0" w:color="auto" w:frame="1"/>
                  <w:lang w:eastAsia="ru-RU"/>
                </w:rPr>
                <w:t xml:space="preserve"> кодекс України</w:t>
              </w:r>
            </w:hyperlink>
          </w:p>
        </w:tc>
        <w:tc>
          <w:tcPr>
            <w:tcW w:w="7230" w:type="dxa"/>
          </w:tcPr>
          <w:p w:rsidR="0003310B" w:rsidRPr="0055134B" w:rsidRDefault="00E113EB" w:rsidP="00757053">
            <w:pPr>
              <w:spacing w:before="120" w:after="120"/>
              <w:jc w:val="center"/>
              <w:rPr>
                <w:rFonts w:ascii="Times New Roman" w:hAnsi="Times New Roman" w:cs="Times New Roman"/>
                <w:sz w:val="28"/>
                <w:szCs w:val="28"/>
              </w:rPr>
            </w:pPr>
            <w:hyperlink r:id="rId9" w:tgtFrame="_blank" w:history="1">
              <w:r w:rsidR="0003310B" w:rsidRPr="0055134B">
                <w:rPr>
                  <w:rFonts w:ascii="Times New Roman" w:eastAsia="Times New Roman" w:hAnsi="Times New Roman" w:cs="Times New Roman"/>
                  <w:color w:val="000000" w:themeColor="text1"/>
                  <w:sz w:val="28"/>
                  <w:szCs w:val="28"/>
                  <w:bdr w:val="none" w:sz="0" w:space="0" w:color="auto" w:frame="1"/>
                  <w:lang w:eastAsia="ru-RU"/>
                </w:rPr>
                <w:t>Бюджетн</w:t>
              </w:r>
              <w:r w:rsidR="0055134B">
                <w:rPr>
                  <w:rFonts w:ascii="Times New Roman" w:eastAsia="Times New Roman" w:hAnsi="Times New Roman" w:cs="Times New Roman"/>
                  <w:color w:val="000000" w:themeColor="text1"/>
                  <w:sz w:val="28"/>
                  <w:szCs w:val="28"/>
                  <w:bdr w:val="none" w:sz="0" w:space="0" w:color="auto" w:frame="1"/>
                  <w:lang w:eastAsia="ru-RU"/>
                </w:rPr>
                <w:t>ий</w:t>
              </w:r>
              <w:r w:rsidR="0003310B" w:rsidRPr="0055134B">
                <w:rPr>
                  <w:rFonts w:ascii="Times New Roman" w:eastAsia="Times New Roman" w:hAnsi="Times New Roman" w:cs="Times New Roman"/>
                  <w:color w:val="000000" w:themeColor="text1"/>
                  <w:sz w:val="28"/>
                  <w:szCs w:val="28"/>
                  <w:bdr w:val="none" w:sz="0" w:space="0" w:color="auto" w:frame="1"/>
                  <w:lang w:eastAsia="ru-RU"/>
                </w:rPr>
                <w:t xml:space="preserve"> кодекс України</w:t>
              </w:r>
            </w:hyperlink>
          </w:p>
        </w:tc>
      </w:tr>
      <w:tr w:rsidR="0003310B" w:rsidRPr="0055134B" w:rsidTr="0055134B">
        <w:tc>
          <w:tcPr>
            <w:tcW w:w="7229" w:type="dxa"/>
            <w:shd w:val="clear" w:color="auto" w:fill="auto"/>
          </w:tcPr>
          <w:p w:rsidR="0003310B" w:rsidRPr="0055134B" w:rsidRDefault="0003310B" w:rsidP="0055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1"/>
              <w:jc w:val="both"/>
              <w:textAlignment w:val="baseline"/>
              <w:rPr>
                <w:rFonts w:ascii="Times New Roman" w:eastAsia="Times New Roman" w:hAnsi="Times New Roman" w:cs="Times New Roman"/>
                <w:bCs/>
                <w:color w:val="000000"/>
                <w:sz w:val="24"/>
                <w:szCs w:val="24"/>
                <w:bdr w:val="none" w:sz="0" w:space="0" w:color="auto" w:frame="1"/>
                <w:lang w:eastAsia="uk-UA"/>
              </w:rPr>
            </w:pPr>
            <w:bookmarkStart w:id="0" w:name="n16"/>
            <w:bookmarkEnd w:id="0"/>
            <w:r w:rsidRPr="0055134B">
              <w:rPr>
                <w:rFonts w:ascii="Times New Roman" w:eastAsia="Times New Roman" w:hAnsi="Times New Roman" w:cs="Times New Roman"/>
                <w:bCs/>
                <w:color w:val="000000"/>
                <w:sz w:val="24"/>
                <w:szCs w:val="24"/>
                <w:bdr w:val="none" w:sz="0" w:space="0" w:color="auto" w:frame="1"/>
                <w:lang w:eastAsia="uk-UA"/>
              </w:rPr>
              <w:t>…</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r w:rsidRPr="0055134B">
              <w:rPr>
                <w:rFonts w:ascii="Times New Roman" w:eastAsia="Times New Roman" w:hAnsi="Times New Roman" w:cs="Times New Roman"/>
                <w:b/>
                <w:bCs/>
                <w:color w:val="000000"/>
                <w:sz w:val="24"/>
                <w:szCs w:val="24"/>
                <w:bdr w:val="none" w:sz="0" w:space="0" w:color="auto" w:frame="1"/>
                <w:lang w:eastAsia="uk-UA"/>
              </w:rPr>
              <w:t>Стаття 24-</w:t>
            </w:r>
            <w:r w:rsidRPr="0055134B">
              <w:rPr>
                <w:rFonts w:ascii="Times New Roman" w:eastAsia="Times New Roman" w:hAnsi="Times New Roman" w:cs="Times New Roman"/>
                <w:b/>
                <w:bCs/>
                <w:color w:val="000000"/>
                <w:sz w:val="24"/>
                <w:szCs w:val="24"/>
                <w:bdr w:val="none" w:sz="0" w:space="0" w:color="auto" w:frame="1"/>
                <w:vertAlign w:val="superscript"/>
                <w:lang w:eastAsia="uk-UA"/>
              </w:rPr>
              <w:t>2</w:t>
            </w:r>
            <w:r w:rsidRPr="0055134B">
              <w:rPr>
                <w:rFonts w:ascii="Times New Roman" w:eastAsia="Times New Roman" w:hAnsi="Times New Roman" w:cs="Times New Roman"/>
                <w:b/>
                <w:bCs/>
                <w:color w:val="000000"/>
                <w:sz w:val="24"/>
                <w:szCs w:val="24"/>
                <w:bdr w:val="none" w:sz="0" w:space="0" w:color="auto" w:frame="1"/>
                <w:lang w:eastAsia="uk-UA"/>
              </w:rPr>
              <w:t>.</w:t>
            </w:r>
            <w:r w:rsidRPr="0055134B">
              <w:rPr>
                <w:rFonts w:ascii="Times New Roman" w:eastAsia="Times New Roman" w:hAnsi="Times New Roman" w:cs="Times New Roman"/>
                <w:color w:val="000000"/>
                <w:sz w:val="24"/>
                <w:szCs w:val="24"/>
                <w:lang w:eastAsia="uk-UA"/>
              </w:rPr>
              <w:t> Державний дорожній фонд</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bookmarkStart w:id="1" w:name="n8"/>
            <w:bookmarkEnd w:id="1"/>
            <w:r w:rsidRPr="0055134B">
              <w:rPr>
                <w:rFonts w:ascii="Times New Roman" w:eastAsia="Times New Roman" w:hAnsi="Times New Roman" w:cs="Times New Roman"/>
                <w:color w:val="000000"/>
                <w:sz w:val="24"/>
                <w:szCs w:val="24"/>
                <w:lang w:eastAsia="uk-UA"/>
              </w:rPr>
              <w:t>1. Державний дорожній фонд створюється у складі спеціального фонду державного бюджету.</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bookmarkStart w:id="2" w:name="n9"/>
            <w:bookmarkEnd w:id="2"/>
            <w:r w:rsidRPr="0055134B">
              <w:rPr>
                <w:rFonts w:ascii="Times New Roman" w:eastAsia="Times New Roman" w:hAnsi="Times New Roman" w:cs="Times New Roman"/>
                <w:color w:val="000000"/>
                <w:sz w:val="24"/>
                <w:szCs w:val="24"/>
                <w:lang w:eastAsia="uk-UA"/>
              </w:rPr>
              <w:t>2. Джерелами формування державного дорожнього фонду є:</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bookmarkStart w:id="3" w:name="n10"/>
            <w:bookmarkEnd w:id="3"/>
            <w:r w:rsidRPr="0055134B">
              <w:rPr>
                <w:rFonts w:ascii="Times New Roman" w:eastAsia="Times New Roman" w:hAnsi="Times New Roman" w:cs="Times New Roman"/>
                <w:color w:val="000000"/>
                <w:sz w:val="24"/>
                <w:szCs w:val="24"/>
                <w:lang w:eastAsia="uk-UA"/>
              </w:rPr>
              <w:t xml:space="preserve">1) доходи державного бюджету, визначені пунктами 1-3, 6 та </w:t>
            </w:r>
            <w:r w:rsidR="009350BF" w:rsidRPr="009350BF">
              <w:rPr>
                <w:rFonts w:ascii="Times New Roman" w:eastAsia="Times New Roman" w:hAnsi="Times New Roman" w:cs="Times New Roman"/>
                <w:color w:val="000000"/>
                <w:sz w:val="24"/>
                <w:szCs w:val="24"/>
                <w:lang w:val="ru-RU" w:eastAsia="uk-UA"/>
              </w:rPr>
              <w:t xml:space="preserve"> </w:t>
            </w:r>
            <w:r w:rsidRPr="0055134B">
              <w:rPr>
                <w:rFonts w:ascii="Times New Roman" w:eastAsia="Times New Roman" w:hAnsi="Times New Roman" w:cs="Times New Roman"/>
                <w:color w:val="000000"/>
                <w:sz w:val="24"/>
                <w:szCs w:val="24"/>
                <w:lang w:eastAsia="uk-UA"/>
              </w:rPr>
              <w:t>6</w:t>
            </w:r>
            <w:r w:rsidRPr="0055134B">
              <w:rPr>
                <w:rFonts w:ascii="Times New Roman" w:eastAsia="Times New Roman" w:hAnsi="Times New Roman" w:cs="Times New Roman"/>
                <w:b/>
                <w:bCs/>
                <w:color w:val="000000"/>
                <w:sz w:val="24"/>
                <w:szCs w:val="24"/>
                <w:bdr w:val="none" w:sz="0" w:space="0" w:color="auto" w:frame="1"/>
                <w:lang w:eastAsia="uk-UA"/>
              </w:rPr>
              <w:t>-</w:t>
            </w:r>
            <w:r w:rsidRPr="0055134B">
              <w:rPr>
                <w:rFonts w:ascii="Times New Roman" w:eastAsia="Times New Roman" w:hAnsi="Times New Roman" w:cs="Times New Roman"/>
                <w:b/>
                <w:bCs/>
                <w:color w:val="000000"/>
                <w:sz w:val="24"/>
                <w:szCs w:val="24"/>
                <w:bdr w:val="none" w:sz="0" w:space="0" w:color="auto" w:frame="1"/>
                <w:vertAlign w:val="superscript"/>
                <w:lang w:eastAsia="uk-UA"/>
              </w:rPr>
              <w:t>2</w:t>
            </w:r>
            <w:r w:rsidRPr="0055134B">
              <w:rPr>
                <w:rFonts w:ascii="Times New Roman" w:eastAsia="Times New Roman" w:hAnsi="Times New Roman" w:cs="Times New Roman"/>
                <w:color w:val="000000"/>
                <w:sz w:val="24"/>
                <w:szCs w:val="24"/>
                <w:lang w:eastAsia="uk-UA"/>
              </w:rPr>
              <w:t> частини третьої статті 29 цього Кодексу;</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bookmarkStart w:id="4" w:name="n11"/>
            <w:bookmarkEnd w:id="4"/>
            <w:r w:rsidRPr="0055134B">
              <w:rPr>
                <w:rFonts w:ascii="Times New Roman" w:eastAsia="Times New Roman" w:hAnsi="Times New Roman" w:cs="Times New Roman"/>
                <w:color w:val="000000"/>
                <w:sz w:val="24"/>
                <w:szCs w:val="24"/>
                <w:lang w:eastAsia="uk-UA"/>
              </w:rPr>
              <w:t>2) державні запозичення, залучені згідно з пунктом 1 частини третьої статті 15 цього Кодексу для реалізації інвестиційних проектів на розвиток мережі та утримання автомобільних доріг загального користування;</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bookmarkStart w:id="5" w:name="n12"/>
            <w:bookmarkEnd w:id="5"/>
            <w:r w:rsidRPr="0055134B">
              <w:rPr>
                <w:rFonts w:ascii="Times New Roman" w:eastAsia="Times New Roman" w:hAnsi="Times New Roman" w:cs="Times New Roman"/>
                <w:color w:val="000000"/>
                <w:sz w:val="24"/>
                <w:szCs w:val="24"/>
                <w:lang w:eastAsia="uk-UA"/>
              </w:rPr>
              <w:t>3) інші надходження, визначені законом про Державний бюджет України.</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bookmarkStart w:id="6" w:name="n13"/>
            <w:bookmarkEnd w:id="6"/>
            <w:r w:rsidRPr="0055134B">
              <w:rPr>
                <w:rFonts w:ascii="Times New Roman" w:eastAsia="Times New Roman" w:hAnsi="Times New Roman" w:cs="Times New Roman"/>
                <w:color w:val="000000"/>
                <w:sz w:val="24"/>
                <w:szCs w:val="24"/>
                <w:lang w:eastAsia="uk-UA"/>
              </w:rPr>
              <w:t>3. Кошти державного дорожнього фонду спрямовуються на:</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bookmarkStart w:id="7" w:name="n14"/>
            <w:bookmarkEnd w:id="7"/>
            <w:r w:rsidRPr="0055134B">
              <w:rPr>
                <w:rFonts w:ascii="Times New Roman" w:eastAsia="Times New Roman" w:hAnsi="Times New Roman" w:cs="Times New Roman"/>
                <w:color w:val="000000"/>
                <w:sz w:val="24"/>
                <w:szCs w:val="24"/>
                <w:lang w:eastAsia="uk-UA"/>
              </w:rPr>
              <w:t>1) фінансове забезпечення будівництва, реконструкції, ремонту і утримання автомобільних доріг загального користування державного значення та інших заходів, визначених пунктом 1 частини четвертої статті 3 Закону України "Про джерела фінансування дорожнього господарства України";</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bookmarkStart w:id="8" w:name="n15"/>
            <w:bookmarkEnd w:id="8"/>
            <w:r w:rsidRPr="0055134B">
              <w:rPr>
                <w:rFonts w:ascii="Times New Roman" w:eastAsia="Times New Roman" w:hAnsi="Times New Roman" w:cs="Times New Roman"/>
                <w:color w:val="000000"/>
                <w:sz w:val="24"/>
                <w:szCs w:val="24"/>
                <w:lang w:eastAsia="uk-UA"/>
              </w:rPr>
              <w:t>2)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(у вигляді субвенції з державного бюджету місцевим бюджетам);</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r w:rsidRPr="0055134B">
              <w:rPr>
                <w:rFonts w:ascii="Times New Roman" w:eastAsia="Times New Roman" w:hAnsi="Times New Roman" w:cs="Times New Roman"/>
                <w:color w:val="000000"/>
                <w:sz w:val="24"/>
                <w:szCs w:val="24"/>
                <w:lang w:eastAsia="uk-UA"/>
              </w:rPr>
              <w:t xml:space="preserve">3) виконання боргових зобов’язань за запозиченнями, отриманими державою або під державні гарантії, на розвиток </w:t>
            </w:r>
            <w:r w:rsidRPr="0055134B">
              <w:rPr>
                <w:rFonts w:ascii="Times New Roman" w:eastAsia="Times New Roman" w:hAnsi="Times New Roman" w:cs="Times New Roman"/>
                <w:color w:val="000000"/>
                <w:sz w:val="24"/>
                <w:szCs w:val="24"/>
                <w:lang w:eastAsia="uk-UA"/>
              </w:rPr>
              <w:lastRenderedPageBreak/>
              <w:t>мережі та утримання автомобільних доріг загального користування;</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bookmarkStart w:id="9" w:name="n17"/>
            <w:bookmarkEnd w:id="9"/>
            <w:r w:rsidRPr="0055134B">
              <w:rPr>
                <w:rFonts w:ascii="Times New Roman" w:eastAsia="Times New Roman" w:hAnsi="Times New Roman" w:cs="Times New Roman"/>
                <w:color w:val="000000"/>
                <w:sz w:val="24"/>
                <w:szCs w:val="24"/>
                <w:lang w:eastAsia="uk-UA"/>
              </w:rPr>
              <w:t>4) фінансове забезпечення заходів із забезпечення безпеки дорожнього руху відповідно до державних програм.</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bookmarkStart w:id="10" w:name="n18"/>
            <w:bookmarkEnd w:id="10"/>
            <w:r w:rsidRPr="0055134B">
              <w:rPr>
                <w:rFonts w:ascii="Times New Roman" w:eastAsia="Times New Roman" w:hAnsi="Times New Roman" w:cs="Times New Roman"/>
                <w:color w:val="000000"/>
                <w:sz w:val="24"/>
                <w:szCs w:val="24"/>
                <w:lang w:eastAsia="uk-UA"/>
              </w:rPr>
              <w:t>4. Кошти державного дорожнього фонду, сформовані за рахунок джерел, визначених пунктом 1 частини другої цієї статті, розподіляються таким чином:</w:t>
            </w:r>
          </w:p>
          <w:p w:rsidR="0055134B" w:rsidRPr="0055134B" w:rsidRDefault="0055134B" w:rsidP="0055134B">
            <w:pPr>
              <w:ind w:firstLine="450"/>
              <w:jc w:val="both"/>
              <w:textAlignment w:val="baseline"/>
              <w:rPr>
                <w:rFonts w:ascii="Times New Roman" w:eastAsia="Times New Roman" w:hAnsi="Times New Roman" w:cs="Times New Roman"/>
                <w:i/>
                <w:color w:val="000000"/>
                <w:sz w:val="24"/>
                <w:szCs w:val="24"/>
                <w:lang w:eastAsia="uk-UA"/>
              </w:rPr>
            </w:pPr>
            <w:bookmarkStart w:id="11" w:name="n19"/>
            <w:bookmarkEnd w:id="11"/>
            <w:r w:rsidRPr="0055134B">
              <w:rPr>
                <w:rFonts w:ascii="Times New Roman" w:eastAsia="Times New Roman" w:hAnsi="Times New Roman" w:cs="Times New Roman"/>
                <w:i/>
                <w:color w:val="000000"/>
                <w:sz w:val="24"/>
                <w:szCs w:val="24"/>
                <w:lang w:eastAsia="uk-UA"/>
              </w:rPr>
              <w:t>60 відсотків - за напрямами, визначеними пунктом 1, пунктом 3 (щодо автомобільних доріг загального користування державного значення) частини третьої цієї статті;</w:t>
            </w:r>
          </w:p>
          <w:p w:rsidR="0055134B" w:rsidRPr="0055134B" w:rsidRDefault="0055134B" w:rsidP="0055134B">
            <w:pPr>
              <w:ind w:firstLine="450"/>
              <w:jc w:val="both"/>
              <w:textAlignment w:val="baseline"/>
              <w:rPr>
                <w:rFonts w:ascii="Times New Roman" w:eastAsia="Times New Roman" w:hAnsi="Times New Roman" w:cs="Times New Roman"/>
                <w:i/>
                <w:color w:val="000000"/>
                <w:sz w:val="24"/>
                <w:szCs w:val="24"/>
                <w:lang w:eastAsia="uk-UA"/>
              </w:rPr>
            </w:pPr>
            <w:bookmarkStart w:id="12" w:name="n20"/>
            <w:bookmarkEnd w:id="12"/>
            <w:r w:rsidRPr="0055134B">
              <w:rPr>
                <w:rFonts w:ascii="Times New Roman" w:eastAsia="Times New Roman" w:hAnsi="Times New Roman" w:cs="Times New Roman"/>
                <w:i/>
                <w:color w:val="000000"/>
                <w:sz w:val="24"/>
                <w:szCs w:val="24"/>
                <w:lang w:eastAsia="uk-UA"/>
              </w:rPr>
              <w:t>35 відсотків - за напрямами, визначеними пунктом 2, пунктом 3 (щодо автомобільних доріг загального користування місцевого значення) частини третьої цієї статті;</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bookmarkStart w:id="13" w:name="n21"/>
            <w:bookmarkEnd w:id="13"/>
            <w:r w:rsidRPr="0055134B">
              <w:rPr>
                <w:rFonts w:ascii="Times New Roman" w:eastAsia="Times New Roman" w:hAnsi="Times New Roman" w:cs="Times New Roman"/>
                <w:color w:val="000000"/>
                <w:sz w:val="24"/>
                <w:szCs w:val="24"/>
                <w:lang w:eastAsia="uk-UA"/>
              </w:rPr>
              <w:t>5 відсотків - за напрямом, визначеним пунктом 4 частини третьої цієї статті.</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bookmarkStart w:id="14" w:name="n22"/>
            <w:bookmarkEnd w:id="14"/>
            <w:r w:rsidRPr="0055134B">
              <w:rPr>
                <w:rFonts w:ascii="Times New Roman" w:eastAsia="Times New Roman" w:hAnsi="Times New Roman" w:cs="Times New Roman"/>
                <w:color w:val="000000"/>
                <w:sz w:val="24"/>
                <w:szCs w:val="24"/>
                <w:lang w:eastAsia="uk-UA"/>
              </w:rPr>
              <w:t>5. Перелік об’єктів будівництва, реконструкції, капітального та поточного середнього ремонту автомобільних доріг загального користування державного значення із зазначенням обсягів бюджетних коштів для фінансового забезпечення таких об’єктів затверджується Кабінетом Міністрів України за погодженням з Комітетом Верховної Ради України з питань бюджету</w:t>
            </w:r>
            <w:r>
              <w:rPr>
                <w:rFonts w:ascii="Times New Roman" w:eastAsia="Times New Roman" w:hAnsi="Times New Roman" w:cs="Times New Roman"/>
                <w:color w:val="000000"/>
                <w:sz w:val="24"/>
                <w:szCs w:val="24"/>
                <w:lang w:eastAsia="uk-UA"/>
              </w:rPr>
              <w:t>.</w:t>
            </w:r>
          </w:p>
          <w:p w:rsidR="0003310B" w:rsidRPr="0055134B" w:rsidRDefault="0003310B" w:rsidP="0055134B">
            <w:pPr>
              <w:pStyle w:val="rvps2"/>
              <w:shd w:val="clear" w:color="auto" w:fill="FFFFFF"/>
              <w:spacing w:before="0" w:beforeAutospacing="0" w:after="0" w:afterAutospacing="0"/>
              <w:ind w:firstLine="450"/>
              <w:jc w:val="both"/>
              <w:textAlignment w:val="baseline"/>
              <w:rPr>
                <w:color w:val="000000"/>
              </w:rPr>
            </w:pPr>
            <w:r w:rsidRPr="0055134B">
              <w:rPr>
                <w:color w:val="000000"/>
              </w:rPr>
              <w:t>…</w:t>
            </w:r>
          </w:p>
        </w:tc>
        <w:tc>
          <w:tcPr>
            <w:tcW w:w="7230" w:type="dxa"/>
            <w:shd w:val="clear" w:color="auto" w:fill="auto"/>
          </w:tcPr>
          <w:p w:rsidR="0055134B" w:rsidRPr="0055134B" w:rsidRDefault="0055134B" w:rsidP="0055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1"/>
              <w:jc w:val="both"/>
              <w:textAlignment w:val="baseline"/>
              <w:rPr>
                <w:rFonts w:ascii="Times New Roman" w:eastAsia="Times New Roman" w:hAnsi="Times New Roman" w:cs="Times New Roman"/>
                <w:bCs/>
                <w:color w:val="000000"/>
                <w:sz w:val="24"/>
                <w:szCs w:val="24"/>
                <w:bdr w:val="none" w:sz="0" w:space="0" w:color="auto" w:frame="1"/>
                <w:lang w:eastAsia="uk-UA"/>
              </w:rPr>
            </w:pPr>
            <w:r w:rsidRPr="0055134B">
              <w:rPr>
                <w:rFonts w:ascii="Times New Roman" w:eastAsia="Times New Roman" w:hAnsi="Times New Roman" w:cs="Times New Roman"/>
                <w:bCs/>
                <w:color w:val="000000"/>
                <w:sz w:val="24"/>
                <w:szCs w:val="24"/>
                <w:bdr w:val="none" w:sz="0" w:space="0" w:color="auto" w:frame="1"/>
                <w:lang w:eastAsia="uk-UA"/>
              </w:rPr>
              <w:lastRenderedPageBreak/>
              <w:t>…</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r w:rsidRPr="0055134B">
              <w:rPr>
                <w:rFonts w:ascii="Times New Roman" w:eastAsia="Times New Roman" w:hAnsi="Times New Roman" w:cs="Times New Roman"/>
                <w:b/>
                <w:bCs/>
                <w:color w:val="000000"/>
                <w:sz w:val="24"/>
                <w:szCs w:val="24"/>
                <w:bdr w:val="none" w:sz="0" w:space="0" w:color="auto" w:frame="1"/>
                <w:lang w:eastAsia="uk-UA"/>
              </w:rPr>
              <w:t>Стаття 24-</w:t>
            </w:r>
            <w:r w:rsidRPr="0055134B">
              <w:rPr>
                <w:rFonts w:ascii="Times New Roman" w:eastAsia="Times New Roman" w:hAnsi="Times New Roman" w:cs="Times New Roman"/>
                <w:b/>
                <w:bCs/>
                <w:color w:val="000000"/>
                <w:sz w:val="24"/>
                <w:szCs w:val="24"/>
                <w:bdr w:val="none" w:sz="0" w:space="0" w:color="auto" w:frame="1"/>
                <w:vertAlign w:val="superscript"/>
                <w:lang w:eastAsia="uk-UA"/>
              </w:rPr>
              <w:t>2</w:t>
            </w:r>
            <w:r w:rsidRPr="0055134B">
              <w:rPr>
                <w:rFonts w:ascii="Times New Roman" w:eastAsia="Times New Roman" w:hAnsi="Times New Roman" w:cs="Times New Roman"/>
                <w:b/>
                <w:bCs/>
                <w:color w:val="000000"/>
                <w:sz w:val="24"/>
                <w:szCs w:val="24"/>
                <w:bdr w:val="none" w:sz="0" w:space="0" w:color="auto" w:frame="1"/>
                <w:lang w:eastAsia="uk-UA"/>
              </w:rPr>
              <w:t>.</w:t>
            </w:r>
            <w:r w:rsidRPr="0055134B">
              <w:rPr>
                <w:rFonts w:ascii="Times New Roman" w:eastAsia="Times New Roman" w:hAnsi="Times New Roman" w:cs="Times New Roman"/>
                <w:color w:val="000000"/>
                <w:sz w:val="24"/>
                <w:szCs w:val="24"/>
                <w:lang w:eastAsia="uk-UA"/>
              </w:rPr>
              <w:t> Державний дорожній фонд</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r w:rsidRPr="0055134B">
              <w:rPr>
                <w:rFonts w:ascii="Times New Roman" w:eastAsia="Times New Roman" w:hAnsi="Times New Roman" w:cs="Times New Roman"/>
                <w:color w:val="000000"/>
                <w:sz w:val="24"/>
                <w:szCs w:val="24"/>
                <w:lang w:eastAsia="uk-UA"/>
              </w:rPr>
              <w:t>1. Державний дорожній фонд створюється у складі спеціального фонду державного бюджету.</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r w:rsidRPr="0055134B">
              <w:rPr>
                <w:rFonts w:ascii="Times New Roman" w:eastAsia="Times New Roman" w:hAnsi="Times New Roman" w:cs="Times New Roman"/>
                <w:color w:val="000000"/>
                <w:sz w:val="24"/>
                <w:szCs w:val="24"/>
                <w:lang w:eastAsia="uk-UA"/>
              </w:rPr>
              <w:t>2. Джерелами формування державного дорожнього фонду є:</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r w:rsidRPr="0055134B">
              <w:rPr>
                <w:rFonts w:ascii="Times New Roman" w:eastAsia="Times New Roman" w:hAnsi="Times New Roman" w:cs="Times New Roman"/>
                <w:color w:val="000000"/>
                <w:sz w:val="24"/>
                <w:szCs w:val="24"/>
                <w:lang w:eastAsia="uk-UA"/>
              </w:rPr>
              <w:t xml:space="preserve">1) доходи державного бюджету, визначені пунктами 1-3, 6 та </w:t>
            </w:r>
            <w:r w:rsidR="009350BF" w:rsidRPr="009350BF">
              <w:rPr>
                <w:rFonts w:ascii="Times New Roman" w:eastAsia="Times New Roman" w:hAnsi="Times New Roman" w:cs="Times New Roman"/>
                <w:color w:val="000000"/>
                <w:sz w:val="24"/>
                <w:szCs w:val="24"/>
                <w:lang w:val="ru-RU" w:eastAsia="uk-UA"/>
              </w:rPr>
              <w:t xml:space="preserve"> </w:t>
            </w:r>
            <w:r w:rsidRPr="0055134B">
              <w:rPr>
                <w:rFonts w:ascii="Times New Roman" w:eastAsia="Times New Roman" w:hAnsi="Times New Roman" w:cs="Times New Roman"/>
                <w:color w:val="000000"/>
                <w:sz w:val="24"/>
                <w:szCs w:val="24"/>
                <w:lang w:eastAsia="uk-UA"/>
              </w:rPr>
              <w:t>6</w:t>
            </w:r>
            <w:r w:rsidRPr="0055134B">
              <w:rPr>
                <w:rFonts w:ascii="Times New Roman" w:eastAsia="Times New Roman" w:hAnsi="Times New Roman" w:cs="Times New Roman"/>
                <w:b/>
                <w:bCs/>
                <w:color w:val="000000"/>
                <w:sz w:val="24"/>
                <w:szCs w:val="24"/>
                <w:bdr w:val="none" w:sz="0" w:space="0" w:color="auto" w:frame="1"/>
                <w:lang w:eastAsia="uk-UA"/>
              </w:rPr>
              <w:t>-</w:t>
            </w:r>
            <w:r w:rsidRPr="0055134B">
              <w:rPr>
                <w:rFonts w:ascii="Times New Roman" w:eastAsia="Times New Roman" w:hAnsi="Times New Roman" w:cs="Times New Roman"/>
                <w:b/>
                <w:bCs/>
                <w:color w:val="000000"/>
                <w:sz w:val="24"/>
                <w:szCs w:val="24"/>
                <w:bdr w:val="none" w:sz="0" w:space="0" w:color="auto" w:frame="1"/>
                <w:vertAlign w:val="superscript"/>
                <w:lang w:eastAsia="uk-UA"/>
              </w:rPr>
              <w:t>2</w:t>
            </w:r>
            <w:r w:rsidRPr="0055134B">
              <w:rPr>
                <w:rFonts w:ascii="Times New Roman" w:eastAsia="Times New Roman" w:hAnsi="Times New Roman" w:cs="Times New Roman"/>
                <w:color w:val="000000"/>
                <w:sz w:val="24"/>
                <w:szCs w:val="24"/>
                <w:lang w:eastAsia="uk-UA"/>
              </w:rPr>
              <w:t> частини третьої статті 29 цього Кодексу;</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r w:rsidRPr="0055134B">
              <w:rPr>
                <w:rFonts w:ascii="Times New Roman" w:eastAsia="Times New Roman" w:hAnsi="Times New Roman" w:cs="Times New Roman"/>
                <w:color w:val="000000"/>
                <w:sz w:val="24"/>
                <w:szCs w:val="24"/>
                <w:lang w:eastAsia="uk-UA"/>
              </w:rPr>
              <w:t>2) державні запозичення, залучені згідно з пунктом 1 частини третьої статті 15 цього Кодексу для реалізації інвестиційних проектів на розвиток мережі та утримання автомобільних доріг загального користування;</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r w:rsidRPr="0055134B">
              <w:rPr>
                <w:rFonts w:ascii="Times New Roman" w:eastAsia="Times New Roman" w:hAnsi="Times New Roman" w:cs="Times New Roman"/>
                <w:color w:val="000000"/>
                <w:sz w:val="24"/>
                <w:szCs w:val="24"/>
                <w:lang w:eastAsia="uk-UA"/>
              </w:rPr>
              <w:t>3) інші надходження, визначені законом про Державний бюджет України.</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r w:rsidRPr="0055134B">
              <w:rPr>
                <w:rFonts w:ascii="Times New Roman" w:eastAsia="Times New Roman" w:hAnsi="Times New Roman" w:cs="Times New Roman"/>
                <w:color w:val="000000"/>
                <w:sz w:val="24"/>
                <w:szCs w:val="24"/>
                <w:lang w:eastAsia="uk-UA"/>
              </w:rPr>
              <w:t>3. Кошти державного дорожнього фонду спрямовуються на:</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r w:rsidRPr="0055134B">
              <w:rPr>
                <w:rFonts w:ascii="Times New Roman" w:eastAsia="Times New Roman" w:hAnsi="Times New Roman" w:cs="Times New Roman"/>
                <w:color w:val="000000"/>
                <w:sz w:val="24"/>
                <w:szCs w:val="24"/>
                <w:lang w:eastAsia="uk-UA"/>
              </w:rPr>
              <w:t>1) фінансове забезпечення будівництва, реконструкції, ремонту і утримання автомобільних доріг загального користування державного значення та інших заходів, визначених пунктом 1 частини четвертої статті 3 Закону України "Про джерела фінансування дорожнього господарства України";</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r w:rsidRPr="0055134B">
              <w:rPr>
                <w:rFonts w:ascii="Times New Roman" w:eastAsia="Times New Roman" w:hAnsi="Times New Roman" w:cs="Times New Roman"/>
                <w:color w:val="000000"/>
                <w:sz w:val="24"/>
                <w:szCs w:val="24"/>
                <w:lang w:eastAsia="uk-UA"/>
              </w:rPr>
              <w:t>2)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(у вигляді субвенції з державного бюджету місцевим бюджетам);</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r w:rsidRPr="0055134B">
              <w:rPr>
                <w:rFonts w:ascii="Times New Roman" w:eastAsia="Times New Roman" w:hAnsi="Times New Roman" w:cs="Times New Roman"/>
                <w:color w:val="000000"/>
                <w:sz w:val="24"/>
                <w:szCs w:val="24"/>
                <w:lang w:eastAsia="uk-UA"/>
              </w:rPr>
              <w:t xml:space="preserve">3) виконання боргових зобов’язань за запозиченнями, отриманими державою або під державні гарантії, на розвиток </w:t>
            </w:r>
            <w:r w:rsidRPr="0055134B">
              <w:rPr>
                <w:rFonts w:ascii="Times New Roman" w:eastAsia="Times New Roman" w:hAnsi="Times New Roman" w:cs="Times New Roman"/>
                <w:color w:val="000000"/>
                <w:sz w:val="24"/>
                <w:szCs w:val="24"/>
                <w:lang w:eastAsia="uk-UA"/>
              </w:rPr>
              <w:lastRenderedPageBreak/>
              <w:t>мережі та утримання автомобільних доріг загального користування;</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r w:rsidRPr="0055134B">
              <w:rPr>
                <w:rFonts w:ascii="Times New Roman" w:eastAsia="Times New Roman" w:hAnsi="Times New Roman" w:cs="Times New Roman"/>
                <w:color w:val="000000"/>
                <w:sz w:val="24"/>
                <w:szCs w:val="24"/>
                <w:lang w:eastAsia="uk-UA"/>
              </w:rPr>
              <w:t>4) фінансове забезпечення заходів із забезпечення безпеки дорожнього руху відповідно до державних програм.</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r w:rsidRPr="0055134B">
              <w:rPr>
                <w:rFonts w:ascii="Times New Roman" w:eastAsia="Times New Roman" w:hAnsi="Times New Roman" w:cs="Times New Roman"/>
                <w:color w:val="000000"/>
                <w:sz w:val="24"/>
                <w:szCs w:val="24"/>
                <w:lang w:eastAsia="uk-UA"/>
              </w:rPr>
              <w:t>4. Кошти державного дорожнього фонду, сформовані за рахунок джерел, визначених пунктом 1 частини другої цієї статті, розподіляються таким чином:</w:t>
            </w:r>
          </w:p>
          <w:p w:rsidR="0055134B" w:rsidRPr="0055134B" w:rsidRDefault="0055134B" w:rsidP="0055134B">
            <w:pPr>
              <w:ind w:firstLine="459"/>
              <w:jc w:val="both"/>
              <w:rPr>
                <w:rFonts w:ascii="Times New Roman" w:eastAsia="Times New Roman" w:hAnsi="Times New Roman" w:cs="Times New Roman"/>
                <w:b/>
                <w:color w:val="000000"/>
                <w:sz w:val="24"/>
                <w:szCs w:val="24"/>
                <w:lang w:eastAsia="ru-RU"/>
              </w:rPr>
            </w:pPr>
            <w:r w:rsidRPr="0055134B">
              <w:rPr>
                <w:rFonts w:ascii="Times New Roman" w:eastAsia="Times New Roman" w:hAnsi="Times New Roman" w:cs="Times New Roman"/>
                <w:b/>
                <w:color w:val="000000"/>
                <w:sz w:val="24"/>
                <w:szCs w:val="24"/>
                <w:lang w:eastAsia="ru-RU"/>
              </w:rPr>
              <w:t>60 відсотків - за напрямами, визначеними пунктом 1, пунктом 3 частини третьої цієї статті;</w:t>
            </w:r>
          </w:p>
          <w:p w:rsidR="0055134B" w:rsidRDefault="0055134B" w:rsidP="0055134B">
            <w:pPr>
              <w:ind w:firstLine="459"/>
              <w:jc w:val="both"/>
              <w:textAlignment w:val="baseline"/>
              <w:rPr>
                <w:rFonts w:ascii="Times New Roman" w:eastAsia="Times New Roman" w:hAnsi="Times New Roman" w:cs="Times New Roman"/>
                <w:b/>
                <w:color w:val="000000"/>
                <w:sz w:val="24"/>
                <w:szCs w:val="24"/>
                <w:lang w:val="ru-RU" w:eastAsia="ru-RU"/>
              </w:rPr>
            </w:pPr>
          </w:p>
          <w:p w:rsidR="0055134B" w:rsidRPr="0055134B" w:rsidRDefault="0055134B" w:rsidP="0055134B">
            <w:pPr>
              <w:ind w:firstLine="459"/>
              <w:jc w:val="both"/>
              <w:textAlignment w:val="baseline"/>
              <w:rPr>
                <w:rFonts w:ascii="Times New Roman" w:eastAsia="Times New Roman" w:hAnsi="Times New Roman" w:cs="Times New Roman"/>
                <w:b/>
                <w:color w:val="000000"/>
                <w:sz w:val="24"/>
                <w:szCs w:val="24"/>
                <w:lang w:val="ru-RU" w:eastAsia="ru-RU"/>
              </w:rPr>
            </w:pPr>
            <w:r w:rsidRPr="0055134B">
              <w:rPr>
                <w:rFonts w:ascii="Times New Roman" w:eastAsia="Times New Roman" w:hAnsi="Times New Roman" w:cs="Times New Roman"/>
                <w:b/>
                <w:color w:val="000000"/>
                <w:sz w:val="24"/>
                <w:szCs w:val="24"/>
                <w:lang w:val="ru-RU" w:eastAsia="ru-RU"/>
              </w:rPr>
              <w:t xml:space="preserve">35 </w:t>
            </w:r>
            <w:proofErr w:type="spellStart"/>
            <w:r w:rsidRPr="0055134B">
              <w:rPr>
                <w:rFonts w:ascii="Times New Roman" w:eastAsia="Times New Roman" w:hAnsi="Times New Roman" w:cs="Times New Roman"/>
                <w:b/>
                <w:color w:val="000000"/>
                <w:sz w:val="24"/>
                <w:szCs w:val="24"/>
                <w:lang w:val="ru-RU" w:eastAsia="ru-RU"/>
              </w:rPr>
              <w:t>відсоткі</w:t>
            </w:r>
            <w:proofErr w:type="gramStart"/>
            <w:r w:rsidRPr="0055134B">
              <w:rPr>
                <w:rFonts w:ascii="Times New Roman" w:eastAsia="Times New Roman" w:hAnsi="Times New Roman" w:cs="Times New Roman"/>
                <w:b/>
                <w:color w:val="000000"/>
                <w:sz w:val="24"/>
                <w:szCs w:val="24"/>
                <w:lang w:val="ru-RU" w:eastAsia="ru-RU"/>
              </w:rPr>
              <w:t>в</w:t>
            </w:r>
            <w:proofErr w:type="spellEnd"/>
            <w:proofErr w:type="gramEnd"/>
            <w:r w:rsidRPr="0055134B">
              <w:rPr>
                <w:rFonts w:ascii="Times New Roman" w:eastAsia="Times New Roman" w:hAnsi="Times New Roman" w:cs="Times New Roman"/>
                <w:b/>
                <w:color w:val="000000"/>
                <w:sz w:val="24"/>
                <w:szCs w:val="24"/>
                <w:lang w:val="ru-RU" w:eastAsia="ru-RU"/>
              </w:rPr>
              <w:t xml:space="preserve"> - за </w:t>
            </w:r>
            <w:proofErr w:type="spellStart"/>
            <w:r w:rsidRPr="0055134B">
              <w:rPr>
                <w:rFonts w:ascii="Times New Roman" w:eastAsia="Times New Roman" w:hAnsi="Times New Roman" w:cs="Times New Roman"/>
                <w:b/>
                <w:color w:val="000000"/>
                <w:sz w:val="24"/>
                <w:szCs w:val="24"/>
                <w:lang w:val="ru-RU" w:eastAsia="ru-RU"/>
              </w:rPr>
              <w:t>напрямом</w:t>
            </w:r>
            <w:proofErr w:type="spellEnd"/>
            <w:r w:rsidRPr="0055134B">
              <w:rPr>
                <w:rFonts w:ascii="Times New Roman" w:eastAsia="Times New Roman" w:hAnsi="Times New Roman" w:cs="Times New Roman"/>
                <w:b/>
                <w:color w:val="000000"/>
                <w:sz w:val="24"/>
                <w:szCs w:val="24"/>
                <w:lang w:val="ru-RU" w:eastAsia="ru-RU"/>
              </w:rPr>
              <w:t xml:space="preserve">, </w:t>
            </w:r>
            <w:proofErr w:type="spellStart"/>
            <w:r w:rsidRPr="0055134B">
              <w:rPr>
                <w:rFonts w:ascii="Times New Roman" w:eastAsia="Times New Roman" w:hAnsi="Times New Roman" w:cs="Times New Roman"/>
                <w:b/>
                <w:color w:val="000000"/>
                <w:sz w:val="24"/>
                <w:szCs w:val="24"/>
                <w:lang w:val="ru-RU" w:eastAsia="ru-RU"/>
              </w:rPr>
              <w:t>визначеним</w:t>
            </w:r>
            <w:proofErr w:type="spellEnd"/>
            <w:r w:rsidRPr="0055134B">
              <w:rPr>
                <w:rFonts w:ascii="Times New Roman" w:eastAsia="Times New Roman" w:hAnsi="Times New Roman" w:cs="Times New Roman"/>
                <w:b/>
                <w:color w:val="000000"/>
                <w:sz w:val="24"/>
                <w:szCs w:val="24"/>
                <w:lang w:val="ru-RU" w:eastAsia="ru-RU"/>
              </w:rPr>
              <w:t xml:space="preserve"> пунктом 2 </w:t>
            </w:r>
            <w:proofErr w:type="spellStart"/>
            <w:r w:rsidRPr="0055134B">
              <w:rPr>
                <w:rFonts w:ascii="Times New Roman" w:eastAsia="Times New Roman" w:hAnsi="Times New Roman" w:cs="Times New Roman"/>
                <w:b/>
                <w:color w:val="000000"/>
                <w:sz w:val="24"/>
                <w:szCs w:val="24"/>
                <w:lang w:val="ru-RU" w:eastAsia="ru-RU"/>
              </w:rPr>
              <w:t>частини</w:t>
            </w:r>
            <w:proofErr w:type="spellEnd"/>
            <w:r w:rsidRPr="0055134B">
              <w:rPr>
                <w:rFonts w:ascii="Times New Roman" w:eastAsia="Times New Roman" w:hAnsi="Times New Roman" w:cs="Times New Roman"/>
                <w:b/>
                <w:color w:val="000000"/>
                <w:sz w:val="24"/>
                <w:szCs w:val="24"/>
                <w:lang w:val="ru-RU" w:eastAsia="ru-RU"/>
              </w:rPr>
              <w:t xml:space="preserve"> </w:t>
            </w:r>
            <w:proofErr w:type="spellStart"/>
            <w:r w:rsidRPr="0055134B">
              <w:rPr>
                <w:rFonts w:ascii="Times New Roman" w:eastAsia="Times New Roman" w:hAnsi="Times New Roman" w:cs="Times New Roman"/>
                <w:b/>
                <w:color w:val="000000"/>
                <w:sz w:val="24"/>
                <w:szCs w:val="24"/>
                <w:lang w:val="ru-RU" w:eastAsia="ru-RU"/>
              </w:rPr>
              <w:t>третьої</w:t>
            </w:r>
            <w:proofErr w:type="spellEnd"/>
            <w:r w:rsidRPr="0055134B">
              <w:rPr>
                <w:rFonts w:ascii="Times New Roman" w:eastAsia="Times New Roman" w:hAnsi="Times New Roman" w:cs="Times New Roman"/>
                <w:b/>
                <w:color w:val="000000"/>
                <w:sz w:val="24"/>
                <w:szCs w:val="24"/>
                <w:lang w:val="ru-RU" w:eastAsia="ru-RU"/>
              </w:rPr>
              <w:t xml:space="preserve"> </w:t>
            </w:r>
            <w:proofErr w:type="spellStart"/>
            <w:r w:rsidRPr="0055134B">
              <w:rPr>
                <w:rFonts w:ascii="Times New Roman" w:eastAsia="Times New Roman" w:hAnsi="Times New Roman" w:cs="Times New Roman"/>
                <w:b/>
                <w:color w:val="000000"/>
                <w:sz w:val="24"/>
                <w:szCs w:val="24"/>
                <w:lang w:val="ru-RU" w:eastAsia="ru-RU"/>
              </w:rPr>
              <w:t>цієї</w:t>
            </w:r>
            <w:proofErr w:type="spellEnd"/>
            <w:r w:rsidRPr="0055134B">
              <w:rPr>
                <w:rFonts w:ascii="Times New Roman" w:eastAsia="Times New Roman" w:hAnsi="Times New Roman" w:cs="Times New Roman"/>
                <w:b/>
                <w:color w:val="000000"/>
                <w:sz w:val="24"/>
                <w:szCs w:val="24"/>
                <w:lang w:val="ru-RU" w:eastAsia="ru-RU"/>
              </w:rPr>
              <w:t xml:space="preserve"> </w:t>
            </w:r>
            <w:proofErr w:type="spellStart"/>
            <w:r w:rsidRPr="0055134B">
              <w:rPr>
                <w:rFonts w:ascii="Times New Roman" w:eastAsia="Times New Roman" w:hAnsi="Times New Roman" w:cs="Times New Roman"/>
                <w:b/>
                <w:color w:val="000000"/>
                <w:sz w:val="24"/>
                <w:szCs w:val="24"/>
                <w:lang w:val="ru-RU" w:eastAsia="ru-RU"/>
              </w:rPr>
              <w:t>статті</w:t>
            </w:r>
            <w:proofErr w:type="spellEnd"/>
            <w:r w:rsidRPr="0055134B">
              <w:rPr>
                <w:rFonts w:ascii="Times New Roman" w:eastAsia="Times New Roman" w:hAnsi="Times New Roman" w:cs="Times New Roman"/>
                <w:b/>
                <w:color w:val="000000"/>
                <w:sz w:val="24"/>
                <w:szCs w:val="24"/>
                <w:lang w:val="ru-RU" w:eastAsia="ru-RU"/>
              </w:rPr>
              <w:t>;</w:t>
            </w:r>
          </w:p>
          <w:p w:rsid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r w:rsidRPr="0055134B">
              <w:rPr>
                <w:rFonts w:ascii="Times New Roman" w:eastAsia="Times New Roman" w:hAnsi="Times New Roman" w:cs="Times New Roman"/>
                <w:color w:val="000000"/>
                <w:sz w:val="24"/>
                <w:szCs w:val="24"/>
                <w:lang w:eastAsia="uk-UA"/>
              </w:rPr>
              <w:t>5 відсотків - за напрямом, визначеним пунктом 4 частини третьої цієї статті.</w:t>
            </w:r>
          </w:p>
          <w:p w:rsidR="0055134B" w:rsidRPr="0055134B" w:rsidRDefault="0055134B" w:rsidP="0055134B">
            <w:pPr>
              <w:ind w:firstLine="450"/>
              <w:jc w:val="both"/>
              <w:textAlignment w:val="baseline"/>
              <w:rPr>
                <w:rFonts w:ascii="Times New Roman" w:eastAsia="Times New Roman" w:hAnsi="Times New Roman" w:cs="Times New Roman"/>
                <w:color w:val="000000"/>
                <w:sz w:val="24"/>
                <w:szCs w:val="24"/>
                <w:lang w:eastAsia="uk-UA"/>
              </w:rPr>
            </w:pPr>
            <w:r w:rsidRPr="0055134B">
              <w:rPr>
                <w:rFonts w:ascii="Times New Roman" w:eastAsia="Times New Roman" w:hAnsi="Times New Roman" w:cs="Times New Roman"/>
                <w:color w:val="000000"/>
                <w:sz w:val="24"/>
                <w:szCs w:val="24"/>
                <w:lang w:eastAsia="uk-UA"/>
              </w:rPr>
              <w:t>5. Перелік об’єктів будівництва, реконструкції, капітального та поточного середнього ремонту автомобільних доріг загального користування державного значення із зазначенням обсягів бюджетних коштів для фінансового забезпечення таких об’єктів затверджується Кабінетом Міністрів України за погодженням з Комітетом Верховної Ради України з питань бюджету</w:t>
            </w:r>
            <w:r>
              <w:rPr>
                <w:rFonts w:ascii="Times New Roman" w:eastAsia="Times New Roman" w:hAnsi="Times New Roman" w:cs="Times New Roman"/>
                <w:color w:val="000000"/>
                <w:sz w:val="24"/>
                <w:szCs w:val="24"/>
                <w:lang w:eastAsia="uk-UA"/>
              </w:rPr>
              <w:t>.</w:t>
            </w:r>
          </w:p>
          <w:p w:rsidR="0003310B" w:rsidRPr="0055134B" w:rsidRDefault="0055134B" w:rsidP="0055134B">
            <w:pPr>
              <w:shd w:val="clear" w:color="auto" w:fill="FFFFFF"/>
              <w:ind w:firstLine="450"/>
              <w:jc w:val="both"/>
              <w:textAlignment w:val="baseline"/>
              <w:rPr>
                <w:rFonts w:ascii="Times New Roman" w:eastAsia="Times New Roman" w:hAnsi="Times New Roman" w:cs="Times New Roman"/>
                <w:color w:val="000000"/>
                <w:sz w:val="24"/>
                <w:szCs w:val="24"/>
                <w:lang w:eastAsia="uk-UA"/>
              </w:rPr>
            </w:pPr>
            <w:r w:rsidRPr="0055134B">
              <w:rPr>
                <w:rFonts w:ascii="Times New Roman" w:hAnsi="Times New Roman" w:cs="Times New Roman"/>
                <w:color w:val="000000"/>
                <w:sz w:val="24"/>
                <w:szCs w:val="24"/>
              </w:rPr>
              <w:t>…</w:t>
            </w:r>
          </w:p>
        </w:tc>
      </w:tr>
    </w:tbl>
    <w:p w:rsidR="0003310B" w:rsidRPr="00830319" w:rsidRDefault="0003310B" w:rsidP="0003310B">
      <w:pPr>
        <w:spacing w:after="0" w:line="240" w:lineRule="auto"/>
        <w:rPr>
          <w:rFonts w:ascii="Times New Roman" w:hAnsi="Times New Roman" w:cs="Times New Roman"/>
          <w:sz w:val="28"/>
          <w:szCs w:val="28"/>
        </w:rPr>
      </w:pPr>
    </w:p>
    <w:p w:rsidR="0055134B" w:rsidRDefault="00AC5EA4" w:rsidP="0055134B">
      <w:pPr>
        <w:tabs>
          <w:tab w:val="left" w:pos="13325"/>
        </w:tabs>
        <w:spacing w:after="0" w:line="240" w:lineRule="auto"/>
        <w:rPr>
          <w:rFonts w:ascii="Times New Roman" w:eastAsia="Times New Roman" w:hAnsi="Times New Roman" w:cs="Times New Roman"/>
          <w:sz w:val="28"/>
          <w:szCs w:val="20"/>
          <w:lang w:eastAsia="uk-UA"/>
        </w:rPr>
      </w:pPr>
      <w:r>
        <w:rPr>
          <w:rFonts w:ascii="Times New Roman" w:eastAsia="Times New Roman" w:hAnsi="Times New Roman" w:cs="Times New Roman"/>
          <w:sz w:val="28"/>
          <w:szCs w:val="20"/>
          <w:lang w:eastAsia="uk-UA"/>
        </w:rPr>
        <w:t>Д</w:t>
      </w:r>
      <w:r w:rsidR="0055134B" w:rsidRPr="0055134B">
        <w:rPr>
          <w:rFonts w:ascii="Times New Roman" w:eastAsia="Times New Roman" w:hAnsi="Times New Roman" w:cs="Times New Roman"/>
          <w:sz w:val="28"/>
          <w:szCs w:val="20"/>
          <w:lang w:eastAsia="uk-UA"/>
        </w:rPr>
        <w:t xml:space="preserve">иректор Департаменту </w:t>
      </w:r>
      <w:r w:rsidR="0055134B" w:rsidRPr="0055134B">
        <w:rPr>
          <w:rFonts w:ascii="Times New Roman" w:eastAsia="Times New Roman" w:hAnsi="Times New Roman" w:cs="Times New Roman"/>
          <w:sz w:val="28"/>
          <w:szCs w:val="20"/>
          <w:lang w:eastAsia="uk-UA"/>
        </w:rPr>
        <w:br/>
      </w:r>
      <w:r>
        <w:rPr>
          <w:rFonts w:ascii="Times New Roman" w:eastAsia="Times New Roman" w:hAnsi="Times New Roman" w:cs="Times New Roman"/>
          <w:sz w:val="28"/>
          <w:szCs w:val="20"/>
          <w:lang w:eastAsia="uk-UA"/>
        </w:rPr>
        <w:t>стратегічного розвитку</w:t>
      </w:r>
      <w:r w:rsidR="0055134B" w:rsidRPr="0055134B">
        <w:rPr>
          <w:rFonts w:ascii="Times New Roman" w:eastAsia="Times New Roman" w:hAnsi="Times New Roman" w:cs="Times New Roman"/>
          <w:sz w:val="28"/>
          <w:szCs w:val="20"/>
          <w:lang w:eastAsia="uk-UA"/>
        </w:rPr>
        <w:t xml:space="preserve"> </w:t>
      </w:r>
      <w:r>
        <w:rPr>
          <w:rFonts w:ascii="Times New Roman" w:eastAsia="Times New Roman" w:hAnsi="Times New Roman" w:cs="Times New Roman"/>
          <w:sz w:val="28"/>
          <w:szCs w:val="20"/>
          <w:lang w:eastAsia="uk-UA"/>
        </w:rPr>
        <w:t>дорожнього</w:t>
      </w:r>
    </w:p>
    <w:p w:rsidR="0055134B" w:rsidRPr="0055134B" w:rsidRDefault="00AC5EA4" w:rsidP="00AC5EA4">
      <w:pPr>
        <w:tabs>
          <w:tab w:val="left" w:pos="13325"/>
        </w:tabs>
        <w:spacing w:after="0" w:line="240" w:lineRule="auto"/>
        <w:rPr>
          <w:rFonts w:ascii="Times New Roman" w:eastAsia="Times New Roman" w:hAnsi="Times New Roman" w:cs="Times New Roman"/>
          <w:sz w:val="28"/>
          <w:szCs w:val="20"/>
          <w:lang w:eastAsia="uk-UA"/>
        </w:rPr>
      </w:pPr>
      <w:r>
        <w:rPr>
          <w:rFonts w:ascii="Times New Roman" w:eastAsia="Times New Roman" w:hAnsi="Times New Roman" w:cs="Times New Roman"/>
          <w:sz w:val="28"/>
          <w:szCs w:val="20"/>
          <w:lang w:eastAsia="uk-UA"/>
        </w:rPr>
        <w:t xml:space="preserve">ринку та автомобільних </w:t>
      </w:r>
      <w:r w:rsidR="0055134B" w:rsidRPr="0055134B">
        <w:rPr>
          <w:rFonts w:ascii="Times New Roman" w:eastAsia="Times New Roman" w:hAnsi="Times New Roman" w:cs="Times New Roman"/>
          <w:sz w:val="28"/>
          <w:szCs w:val="20"/>
          <w:lang w:eastAsia="uk-UA"/>
        </w:rPr>
        <w:br/>
      </w:r>
      <w:r>
        <w:rPr>
          <w:rFonts w:ascii="Times New Roman" w:eastAsia="Times New Roman" w:hAnsi="Times New Roman" w:cs="Times New Roman"/>
          <w:sz w:val="28"/>
          <w:szCs w:val="20"/>
          <w:lang w:eastAsia="uk-UA"/>
        </w:rPr>
        <w:t>перевезень</w:t>
      </w:r>
      <w:r>
        <w:rPr>
          <w:rFonts w:ascii="Times New Roman" w:eastAsia="Times New Roman" w:hAnsi="Times New Roman" w:cs="Times New Roman"/>
          <w:sz w:val="28"/>
          <w:szCs w:val="20"/>
          <w:lang w:eastAsia="uk-UA"/>
        </w:rPr>
        <w:tab/>
      </w:r>
      <w:bookmarkStart w:id="15" w:name="_GoBack"/>
      <w:bookmarkEnd w:id="15"/>
      <w:r w:rsidR="0055134B" w:rsidRPr="0055134B">
        <w:rPr>
          <w:rFonts w:ascii="Times New Roman" w:eastAsia="Times New Roman" w:hAnsi="Times New Roman" w:cs="Times New Roman"/>
          <w:sz w:val="28"/>
          <w:szCs w:val="20"/>
          <w:lang w:eastAsia="uk-UA"/>
        </w:rPr>
        <w:t>В.</w:t>
      </w:r>
      <w:r>
        <w:rPr>
          <w:rFonts w:ascii="Times New Roman" w:eastAsia="Times New Roman" w:hAnsi="Times New Roman" w:cs="Times New Roman"/>
          <w:sz w:val="28"/>
          <w:szCs w:val="20"/>
          <w:lang w:eastAsia="uk-UA"/>
        </w:rPr>
        <w:t xml:space="preserve"> </w:t>
      </w:r>
      <w:proofErr w:type="spellStart"/>
      <w:r>
        <w:rPr>
          <w:rFonts w:ascii="Times New Roman" w:eastAsia="Times New Roman" w:hAnsi="Times New Roman" w:cs="Times New Roman"/>
          <w:sz w:val="28"/>
          <w:szCs w:val="20"/>
          <w:lang w:eastAsia="uk-UA"/>
        </w:rPr>
        <w:t>Сасін</w:t>
      </w:r>
      <w:proofErr w:type="spellEnd"/>
    </w:p>
    <w:sectPr w:rsidR="0055134B" w:rsidRPr="0055134B" w:rsidSect="00E33785">
      <w:headerReference w:type="default" r:id="rId10"/>
      <w:pgSz w:w="16838" w:h="11906" w:orient="landscape"/>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3EB" w:rsidRDefault="00E113EB" w:rsidP="00E33785">
      <w:pPr>
        <w:spacing w:after="0" w:line="240" w:lineRule="auto"/>
      </w:pPr>
      <w:r>
        <w:separator/>
      </w:r>
    </w:p>
  </w:endnote>
  <w:endnote w:type="continuationSeparator" w:id="0">
    <w:p w:rsidR="00E113EB" w:rsidRDefault="00E113EB" w:rsidP="00E33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3EB" w:rsidRDefault="00E113EB" w:rsidP="00E33785">
      <w:pPr>
        <w:spacing w:after="0" w:line="240" w:lineRule="auto"/>
      </w:pPr>
      <w:r>
        <w:separator/>
      </w:r>
    </w:p>
  </w:footnote>
  <w:footnote w:type="continuationSeparator" w:id="0">
    <w:p w:rsidR="00E113EB" w:rsidRDefault="00E113EB" w:rsidP="00E337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3732452"/>
      <w:docPartObj>
        <w:docPartGallery w:val="Page Numbers (Top of Page)"/>
        <w:docPartUnique/>
      </w:docPartObj>
    </w:sdtPr>
    <w:sdtEndPr>
      <w:rPr>
        <w:rFonts w:ascii="Times New Roman" w:hAnsi="Times New Roman" w:cs="Times New Roman"/>
        <w:sz w:val="28"/>
      </w:rPr>
    </w:sdtEndPr>
    <w:sdtContent>
      <w:p w:rsidR="00E33785" w:rsidRPr="00757053" w:rsidRDefault="00E33785">
        <w:pPr>
          <w:pStyle w:val="a4"/>
          <w:jc w:val="center"/>
          <w:rPr>
            <w:rFonts w:ascii="Times New Roman" w:hAnsi="Times New Roman" w:cs="Times New Roman"/>
            <w:sz w:val="28"/>
          </w:rPr>
        </w:pPr>
        <w:r w:rsidRPr="00757053">
          <w:rPr>
            <w:rFonts w:ascii="Times New Roman" w:hAnsi="Times New Roman" w:cs="Times New Roman"/>
            <w:sz w:val="28"/>
          </w:rPr>
          <w:fldChar w:fldCharType="begin"/>
        </w:r>
        <w:r w:rsidRPr="00757053">
          <w:rPr>
            <w:rFonts w:ascii="Times New Roman" w:hAnsi="Times New Roman" w:cs="Times New Roman"/>
            <w:sz w:val="28"/>
          </w:rPr>
          <w:instrText>PAGE   \* MERGEFORMAT</w:instrText>
        </w:r>
        <w:r w:rsidRPr="00757053">
          <w:rPr>
            <w:rFonts w:ascii="Times New Roman" w:hAnsi="Times New Roman" w:cs="Times New Roman"/>
            <w:sz w:val="28"/>
          </w:rPr>
          <w:fldChar w:fldCharType="separate"/>
        </w:r>
        <w:r w:rsidR="00AC5EA4" w:rsidRPr="00AC5EA4">
          <w:rPr>
            <w:rFonts w:ascii="Times New Roman" w:hAnsi="Times New Roman" w:cs="Times New Roman"/>
            <w:noProof/>
            <w:sz w:val="28"/>
            <w:lang w:val="ru-RU"/>
          </w:rPr>
          <w:t>2</w:t>
        </w:r>
        <w:r w:rsidRPr="00757053">
          <w:rPr>
            <w:rFonts w:ascii="Times New Roman" w:hAnsi="Times New Roman" w:cs="Times New Roman"/>
            <w:sz w:val="28"/>
          </w:rPr>
          <w:fldChar w:fldCharType="end"/>
        </w:r>
      </w:p>
    </w:sdtContent>
  </w:sdt>
  <w:p w:rsidR="00E33785" w:rsidRDefault="00E33785">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10B"/>
    <w:rsid w:val="0003310B"/>
    <w:rsid w:val="0004581F"/>
    <w:rsid w:val="003A0BDA"/>
    <w:rsid w:val="0055134B"/>
    <w:rsid w:val="00757053"/>
    <w:rsid w:val="007D6848"/>
    <w:rsid w:val="009350BF"/>
    <w:rsid w:val="00AC5EA4"/>
    <w:rsid w:val="00BC54A1"/>
    <w:rsid w:val="00D72391"/>
    <w:rsid w:val="00E113EB"/>
    <w:rsid w:val="00E3378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310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331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03310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header"/>
    <w:basedOn w:val="a"/>
    <w:link w:val="a5"/>
    <w:uiPriority w:val="99"/>
    <w:unhideWhenUsed/>
    <w:rsid w:val="00E33785"/>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E33785"/>
  </w:style>
  <w:style w:type="paragraph" w:styleId="a6">
    <w:name w:val="footer"/>
    <w:basedOn w:val="a"/>
    <w:link w:val="a7"/>
    <w:uiPriority w:val="99"/>
    <w:unhideWhenUsed/>
    <w:rsid w:val="00E33785"/>
    <w:pPr>
      <w:tabs>
        <w:tab w:val="center" w:pos="4819"/>
        <w:tab w:val="right" w:pos="9639"/>
      </w:tabs>
      <w:spacing w:after="0" w:line="240" w:lineRule="auto"/>
    </w:pPr>
  </w:style>
  <w:style w:type="character" w:customStyle="1" w:styleId="a7">
    <w:name w:val="Нижний колонтитул Знак"/>
    <w:basedOn w:val="a0"/>
    <w:link w:val="a6"/>
    <w:uiPriority w:val="99"/>
    <w:rsid w:val="00E337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310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331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03310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header"/>
    <w:basedOn w:val="a"/>
    <w:link w:val="a5"/>
    <w:uiPriority w:val="99"/>
    <w:unhideWhenUsed/>
    <w:rsid w:val="00E33785"/>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E33785"/>
  </w:style>
  <w:style w:type="paragraph" w:styleId="a6">
    <w:name w:val="footer"/>
    <w:basedOn w:val="a"/>
    <w:link w:val="a7"/>
    <w:uiPriority w:val="99"/>
    <w:unhideWhenUsed/>
    <w:rsid w:val="00E33785"/>
    <w:pPr>
      <w:tabs>
        <w:tab w:val="center" w:pos="4819"/>
        <w:tab w:val="right" w:pos="9639"/>
      </w:tabs>
      <w:spacing w:after="0" w:line="240" w:lineRule="auto"/>
    </w:pPr>
  </w:style>
  <w:style w:type="character" w:customStyle="1" w:styleId="a7">
    <w:name w:val="Нижний колонтитул Знак"/>
    <w:basedOn w:val="a0"/>
    <w:link w:val="a6"/>
    <w:uiPriority w:val="99"/>
    <w:rsid w:val="00E33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825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laws/show/2456-17" TargetMode="External"/><Relationship Id="rId3" Type="http://schemas.openxmlformats.org/officeDocument/2006/relationships/settings" Target="settings.xml"/><Relationship Id="rId7" Type="http://schemas.openxmlformats.org/officeDocument/2006/relationships/hyperlink" Target="http://zakon3.rada.gov.ua/laws/show/2456-17"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zakon3.rada.gov.ua/laws/show/2456-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3245</Words>
  <Characters>1851</Characters>
  <Application>Microsoft Office Word</Application>
  <DocSecurity>0</DocSecurity>
  <Lines>15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Саєнко</dc:creator>
  <cp:lastModifiedBy>Новак Славомір Ришардович</cp:lastModifiedBy>
  <cp:revision>7</cp:revision>
  <cp:lastPrinted>2017-09-21T06:24:00Z</cp:lastPrinted>
  <dcterms:created xsi:type="dcterms:W3CDTF">2017-06-16T07:40:00Z</dcterms:created>
  <dcterms:modified xsi:type="dcterms:W3CDTF">2017-10-05T07:14:00Z</dcterms:modified>
</cp:coreProperties>
</file>