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3E1" w:rsidRPr="008F313D" w:rsidRDefault="000D23E1" w:rsidP="000D23E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F313D">
        <w:rPr>
          <w:rFonts w:ascii="Times New Roman" w:hAnsi="Times New Roman"/>
          <w:b/>
          <w:bCs/>
          <w:sz w:val="28"/>
          <w:szCs w:val="28"/>
          <w:lang w:val="uk-UA"/>
        </w:rPr>
        <w:t>ПОРІВНЯЛЬНА ТАБЛИЦЯ</w:t>
      </w:r>
    </w:p>
    <w:p w:rsidR="00F30A6A" w:rsidRPr="00F30A6A" w:rsidRDefault="00F30A6A" w:rsidP="00F30A6A">
      <w:pPr>
        <w:jc w:val="center"/>
        <w:rPr>
          <w:rFonts w:ascii="Times New Roman" w:hAnsi="Times New Roman"/>
          <w:b/>
          <w:sz w:val="28"/>
          <w:szCs w:val="28"/>
        </w:rPr>
      </w:pPr>
      <w:r w:rsidRPr="00F30A6A">
        <w:rPr>
          <w:rFonts w:ascii="Times New Roman" w:hAnsi="Times New Roman"/>
          <w:b/>
          <w:sz w:val="28"/>
          <w:szCs w:val="28"/>
        </w:rPr>
        <w:t xml:space="preserve">Про </w:t>
      </w:r>
      <w:proofErr w:type="spellStart"/>
      <w:r w:rsidRPr="00F30A6A"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 w:rsidRPr="00F30A6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30A6A">
        <w:rPr>
          <w:rFonts w:ascii="Times New Roman" w:hAnsi="Times New Roman"/>
          <w:b/>
          <w:sz w:val="28"/>
          <w:szCs w:val="28"/>
        </w:rPr>
        <w:t>змін</w:t>
      </w:r>
      <w:proofErr w:type="spellEnd"/>
      <w:r w:rsidRPr="00F30A6A">
        <w:rPr>
          <w:rFonts w:ascii="Times New Roman" w:hAnsi="Times New Roman"/>
          <w:b/>
          <w:sz w:val="28"/>
          <w:szCs w:val="28"/>
        </w:rPr>
        <w:t xml:space="preserve"> </w:t>
      </w:r>
      <w:r w:rsidR="006743CC">
        <w:rPr>
          <w:rFonts w:ascii="Times New Roman" w:hAnsi="Times New Roman"/>
          <w:b/>
          <w:sz w:val="28"/>
          <w:szCs w:val="28"/>
        </w:rPr>
        <w:t xml:space="preserve">до </w:t>
      </w:r>
      <w:proofErr w:type="spellStart"/>
      <w:r w:rsidR="006743CC">
        <w:rPr>
          <w:rFonts w:ascii="Times New Roman" w:hAnsi="Times New Roman"/>
          <w:b/>
          <w:sz w:val="28"/>
          <w:szCs w:val="28"/>
        </w:rPr>
        <w:t>Податкового</w:t>
      </w:r>
      <w:proofErr w:type="spellEnd"/>
      <w:r w:rsidR="006743CC">
        <w:rPr>
          <w:rFonts w:ascii="Times New Roman" w:hAnsi="Times New Roman"/>
          <w:b/>
          <w:sz w:val="28"/>
          <w:szCs w:val="28"/>
        </w:rPr>
        <w:t xml:space="preserve"> кодексу </w:t>
      </w:r>
      <w:proofErr w:type="spellStart"/>
      <w:r w:rsidR="006743CC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="006743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30A6A">
        <w:rPr>
          <w:rFonts w:ascii="Times New Roman" w:hAnsi="Times New Roman"/>
          <w:b/>
          <w:color w:val="000000" w:themeColor="text1"/>
          <w:sz w:val="28"/>
          <w:szCs w:val="28"/>
        </w:rPr>
        <w:t>щодо</w:t>
      </w:r>
      <w:proofErr w:type="spellEnd"/>
      <w:r w:rsidRPr="00F30A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F30A6A">
        <w:rPr>
          <w:rFonts w:ascii="Times New Roman" w:hAnsi="Times New Roman"/>
          <w:b/>
          <w:color w:val="000000" w:themeColor="text1"/>
          <w:sz w:val="28"/>
          <w:szCs w:val="28"/>
        </w:rPr>
        <w:t>залучення</w:t>
      </w:r>
      <w:proofErr w:type="spellEnd"/>
      <w:r w:rsidRPr="00F30A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F30A6A">
        <w:rPr>
          <w:rFonts w:ascii="Times New Roman" w:hAnsi="Times New Roman"/>
          <w:b/>
          <w:color w:val="000000" w:themeColor="text1"/>
          <w:sz w:val="28"/>
          <w:szCs w:val="28"/>
        </w:rPr>
        <w:t>інвести</w:t>
      </w:r>
      <w:r w:rsidR="006743CC">
        <w:rPr>
          <w:rFonts w:ascii="Times New Roman" w:hAnsi="Times New Roman"/>
          <w:b/>
          <w:color w:val="000000" w:themeColor="text1"/>
          <w:sz w:val="28"/>
          <w:szCs w:val="28"/>
        </w:rPr>
        <w:t>цій</w:t>
      </w:r>
      <w:proofErr w:type="spellEnd"/>
      <w:r w:rsidR="006743C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 </w:t>
      </w:r>
      <w:proofErr w:type="spellStart"/>
      <w:r w:rsidR="006743CC">
        <w:rPr>
          <w:rFonts w:ascii="Times New Roman" w:hAnsi="Times New Roman"/>
          <w:b/>
          <w:color w:val="000000" w:themeColor="text1"/>
          <w:sz w:val="28"/>
          <w:szCs w:val="28"/>
        </w:rPr>
        <w:t>нафтогазову</w:t>
      </w:r>
      <w:proofErr w:type="spellEnd"/>
      <w:r w:rsidR="006743C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6743CC">
        <w:rPr>
          <w:rFonts w:ascii="Times New Roman" w:hAnsi="Times New Roman"/>
          <w:b/>
          <w:color w:val="000000" w:themeColor="text1"/>
          <w:sz w:val="28"/>
          <w:szCs w:val="28"/>
        </w:rPr>
        <w:t>промисловість</w:t>
      </w:r>
      <w:proofErr w:type="spellEnd"/>
      <w:r w:rsidRPr="00F30A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95099D" w:rsidRPr="0095099D" w:rsidRDefault="0095099D" w:rsidP="0095099D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ПРИКІНЦЕВІ ПОЛОЖЕННЯ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7442"/>
        <w:gridCol w:w="48"/>
        <w:gridCol w:w="7557"/>
      </w:tblGrid>
      <w:tr w:rsidR="000D23E1" w:rsidRPr="008F313D" w:rsidTr="008F313D">
        <w:trPr>
          <w:trHeight w:val="339"/>
        </w:trPr>
        <w:tc>
          <w:tcPr>
            <w:tcW w:w="2489" w:type="pct"/>
            <w:gridSpan w:val="2"/>
            <w:shd w:val="clear" w:color="auto" w:fill="FFFFFF" w:themeFill="background1"/>
            <w:hideMark/>
          </w:tcPr>
          <w:p w:rsidR="000D23E1" w:rsidRPr="008F313D" w:rsidRDefault="000D23E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F313D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Чинна редакція </w:t>
            </w:r>
          </w:p>
        </w:tc>
        <w:tc>
          <w:tcPr>
            <w:tcW w:w="2511" w:type="pct"/>
            <w:shd w:val="clear" w:color="auto" w:fill="FFFFFF" w:themeFill="background1"/>
            <w:hideMark/>
          </w:tcPr>
          <w:p w:rsidR="000D23E1" w:rsidRPr="008F313D" w:rsidRDefault="000D23E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F313D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Редакція, що пропонується  </w:t>
            </w:r>
          </w:p>
        </w:tc>
      </w:tr>
      <w:tr w:rsidR="000D23E1" w:rsidRPr="008F313D" w:rsidTr="008F313D">
        <w:tc>
          <w:tcPr>
            <w:tcW w:w="5000" w:type="pct"/>
            <w:gridSpan w:val="3"/>
            <w:shd w:val="clear" w:color="auto" w:fill="FFFFFF" w:themeFill="background1"/>
            <w:hideMark/>
          </w:tcPr>
          <w:p w:rsidR="000D23E1" w:rsidRPr="008F313D" w:rsidRDefault="000D23E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8F313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Податковий кодекс України</w:t>
            </w:r>
          </w:p>
        </w:tc>
      </w:tr>
      <w:tr w:rsidR="000D23E1" w:rsidRPr="008F313D" w:rsidTr="008F313D">
        <w:tc>
          <w:tcPr>
            <w:tcW w:w="5000" w:type="pct"/>
            <w:gridSpan w:val="3"/>
            <w:shd w:val="clear" w:color="auto" w:fill="FFFFFF" w:themeFill="background1"/>
            <w:hideMark/>
          </w:tcPr>
          <w:p w:rsidR="000D23E1" w:rsidRPr="008F313D" w:rsidRDefault="000D23E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Розділ І ЗАГАЛЬНІ ПОЛОЖЕННЯ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Розділ </w:t>
            </w:r>
            <w:r w:rsidRPr="008F313D">
              <w:rPr>
                <w:rStyle w:val="apple-converted-space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 </w:t>
            </w:r>
            <w:r w:rsidRPr="008F313D">
              <w:rPr>
                <w:rStyle w:val="rvts15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IX</w:t>
            </w:r>
            <w:r w:rsidRPr="008F313D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8F313D">
              <w:rPr>
                <w:rStyle w:val="rvts15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РЕНТНА ПЛАТА</w:t>
            </w:r>
          </w:p>
        </w:tc>
      </w:tr>
      <w:tr w:rsidR="000D23E1" w:rsidRPr="008F313D" w:rsidTr="008F313D">
        <w:trPr>
          <w:trHeight w:val="502"/>
        </w:trPr>
        <w:tc>
          <w:tcPr>
            <w:tcW w:w="5000" w:type="pct"/>
            <w:gridSpan w:val="3"/>
            <w:shd w:val="clear" w:color="auto" w:fill="FFFFFF" w:themeFill="background1"/>
            <w:hideMark/>
          </w:tcPr>
          <w:p w:rsidR="000D23E1" w:rsidRPr="008F313D" w:rsidRDefault="000D23E1">
            <w:pPr>
              <w:shd w:val="clear" w:color="auto" w:fill="FFFFFF"/>
              <w:spacing w:after="0" w:line="240" w:lineRule="auto"/>
              <w:ind w:firstLine="450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8F313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uk-UA"/>
              </w:rPr>
              <w:t>Стаття 14.</w:t>
            </w:r>
            <w:r w:rsidRPr="008F313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  <w:t> Визначення понять</w:t>
            </w:r>
          </w:p>
        </w:tc>
      </w:tr>
      <w:tr w:rsidR="000D23E1" w:rsidRPr="00FF53F5" w:rsidTr="008F313D">
        <w:trPr>
          <w:trHeight w:val="736"/>
        </w:trPr>
        <w:tc>
          <w:tcPr>
            <w:tcW w:w="2473" w:type="pct"/>
            <w:shd w:val="clear" w:color="auto" w:fill="FFFFFF" w:themeFill="background1"/>
          </w:tcPr>
          <w:p w:rsidR="000D23E1" w:rsidRPr="008F313D" w:rsidRDefault="000D23E1">
            <w:pPr>
              <w:pStyle w:val="rvps2"/>
              <w:shd w:val="clear" w:color="auto" w:fill="FFFFFF"/>
              <w:spacing w:after="167"/>
              <w:ind w:firstLine="502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F313D">
              <w:rPr>
                <w:color w:val="000000"/>
                <w:sz w:val="28"/>
                <w:szCs w:val="28"/>
                <w:lang w:val="uk-UA"/>
              </w:rPr>
              <w:t>14.1.126. обсяг видобутої вуглеводневої сировини:</w:t>
            </w:r>
          </w:p>
          <w:p w:rsidR="000D23E1" w:rsidRPr="008F313D" w:rsidRDefault="000D23E1">
            <w:pPr>
              <w:pStyle w:val="rvps2"/>
              <w:shd w:val="clear" w:color="auto" w:fill="FFFFFF"/>
              <w:spacing w:after="0"/>
              <w:ind w:firstLine="502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0" w:name="n486"/>
            <w:bookmarkEnd w:id="0"/>
            <w:r w:rsidRPr="008F313D">
              <w:rPr>
                <w:color w:val="000000"/>
                <w:sz w:val="28"/>
                <w:szCs w:val="28"/>
                <w:lang w:val="uk-UA"/>
              </w:rPr>
              <w:t>а) для цілей</w:t>
            </w:r>
            <w:r w:rsidRPr="008F31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7028EC">
              <w:rPr>
                <w:sz w:val="28"/>
                <w:szCs w:val="28"/>
                <w:bdr w:val="none" w:sz="0" w:space="0" w:color="auto" w:frame="1"/>
                <w:lang w:val="uk-UA"/>
              </w:rPr>
              <w:t>розділу</w:t>
            </w:r>
            <w:r w:rsidRPr="008F313D">
              <w:rPr>
                <w:rStyle w:val="apple-converted-space"/>
                <w:sz w:val="28"/>
                <w:szCs w:val="28"/>
                <w:bdr w:val="none" w:sz="0" w:space="0" w:color="auto" w:frame="1"/>
              </w:rPr>
              <w:t> </w:t>
            </w:r>
            <w:r w:rsidRPr="007028EC">
              <w:rPr>
                <w:sz w:val="28"/>
                <w:szCs w:val="28"/>
                <w:bdr w:val="none" w:sz="0" w:space="0" w:color="auto" w:frame="1"/>
              </w:rPr>
              <w:t>IX</w:t>
            </w:r>
            <w:r w:rsidRPr="008F31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8F313D">
              <w:rPr>
                <w:color w:val="000000"/>
                <w:sz w:val="28"/>
                <w:szCs w:val="28"/>
                <w:lang w:val="uk-UA"/>
              </w:rPr>
              <w:t>- обсяг нафти, природного газу (у тому числі супутнього (нафтового) газу), газового конденсату у значенні, наведеному в підпункті 14.1.128 цієї статті, що у порядку визначеному в правилах видобування вуглеводневої сировини, взятий на облік безпосередньо після пунктів їх підготовки із застосуванням засобів приладового обліку;</w:t>
            </w:r>
          </w:p>
          <w:p w:rsidR="000D23E1" w:rsidRPr="008F313D" w:rsidRDefault="000D23E1">
            <w:pPr>
              <w:pStyle w:val="rvps2"/>
              <w:shd w:val="clear" w:color="auto" w:fill="FFFFFF"/>
              <w:spacing w:after="0"/>
              <w:ind w:firstLine="502"/>
              <w:textAlignment w:val="baseline"/>
              <w:rPr>
                <w:color w:val="000000"/>
                <w:sz w:val="28"/>
                <w:szCs w:val="28"/>
              </w:rPr>
            </w:pPr>
            <w:bookmarkStart w:id="1" w:name="n10459"/>
            <w:bookmarkStart w:id="2" w:name="n487"/>
            <w:bookmarkEnd w:id="1"/>
            <w:bookmarkEnd w:id="2"/>
            <w:r w:rsidRPr="008F313D">
              <w:rPr>
                <w:color w:val="000000"/>
                <w:sz w:val="28"/>
                <w:szCs w:val="28"/>
              </w:rPr>
              <w:t xml:space="preserve">б) для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цілей</w:t>
            </w:r>
            <w:proofErr w:type="spellEnd"/>
            <w:r w:rsidRPr="008F31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proofErr w:type="spell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розділу</w:t>
            </w:r>
            <w:proofErr w:type="spell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XVIII</w:t>
            </w:r>
            <w:r w:rsidRPr="008F31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8F313D"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вироблена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продукція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значенні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наведеному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в</w:t>
            </w:r>
            <w:r w:rsidRPr="008F31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proofErr w:type="spell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Законі</w:t>
            </w:r>
            <w:proofErr w:type="spell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"Про </w:t>
            </w:r>
            <w:proofErr w:type="gram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угоди</w:t>
            </w:r>
            <w:proofErr w:type="gram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про </w:t>
            </w:r>
            <w:proofErr w:type="spell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розподіл</w:t>
            </w:r>
            <w:proofErr w:type="spell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продукції</w:t>
            </w:r>
            <w:proofErr w:type="spell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"</w:t>
            </w:r>
            <w:r w:rsidRPr="008F313D">
              <w:rPr>
                <w:color w:val="000000"/>
                <w:sz w:val="28"/>
                <w:szCs w:val="28"/>
              </w:rPr>
              <w:t xml:space="preserve">. У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випадках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, коли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вироблена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продукція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F313D">
              <w:rPr>
                <w:color w:val="000000"/>
                <w:sz w:val="28"/>
                <w:szCs w:val="28"/>
              </w:rPr>
              <w:t>обл</w:t>
            </w:r>
            <w:proofErr w:type="gramEnd"/>
            <w:r w:rsidRPr="008F313D">
              <w:rPr>
                <w:color w:val="000000"/>
                <w:sz w:val="28"/>
                <w:szCs w:val="28"/>
              </w:rPr>
              <w:t>іковується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використовується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інвестором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як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паливо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або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сировина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обсяг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видобутої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вуглеводневої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сировини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визначається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в порядку,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передбаченому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підпунктом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"а"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цього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пункту;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bookmarkStart w:id="3" w:name="n488"/>
            <w:bookmarkEnd w:id="3"/>
          </w:p>
          <w:p w:rsidR="000D23E1" w:rsidRPr="008F313D" w:rsidRDefault="000D23E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0D23E1" w:rsidRPr="008F313D" w:rsidRDefault="000D23E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527" w:type="pct"/>
            <w:gridSpan w:val="2"/>
            <w:shd w:val="clear" w:color="auto" w:fill="FFFFFF" w:themeFill="background1"/>
          </w:tcPr>
          <w:p w:rsidR="000D23E1" w:rsidRPr="008F313D" w:rsidRDefault="000D23E1">
            <w:pPr>
              <w:pStyle w:val="rvps2"/>
              <w:shd w:val="clear" w:color="auto" w:fill="FFFFFF"/>
              <w:spacing w:after="167"/>
              <w:ind w:firstLine="502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F313D">
              <w:rPr>
                <w:color w:val="000000"/>
                <w:sz w:val="28"/>
                <w:szCs w:val="28"/>
                <w:lang w:val="uk-UA"/>
              </w:rPr>
              <w:t>14.1.126. обсяг видобутої вуглеводневої сировини:</w:t>
            </w:r>
          </w:p>
          <w:p w:rsidR="000D23E1" w:rsidRPr="008F313D" w:rsidRDefault="000D23E1">
            <w:pPr>
              <w:pStyle w:val="rvps2"/>
              <w:shd w:val="clear" w:color="auto" w:fill="FFFFFF"/>
              <w:spacing w:after="0"/>
              <w:ind w:firstLine="502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F313D">
              <w:rPr>
                <w:color w:val="000000"/>
                <w:sz w:val="28"/>
                <w:szCs w:val="28"/>
                <w:lang w:val="uk-UA"/>
              </w:rPr>
              <w:t>а) для цілей</w:t>
            </w:r>
            <w:r w:rsidRPr="008F31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7028EC">
              <w:rPr>
                <w:sz w:val="28"/>
                <w:szCs w:val="28"/>
                <w:bdr w:val="none" w:sz="0" w:space="0" w:color="auto" w:frame="1"/>
                <w:lang w:val="uk-UA"/>
              </w:rPr>
              <w:t>розділу</w:t>
            </w:r>
            <w:r w:rsidRPr="008F313D">
              <w:rPr>
                <w:rStyle w:val="apple-converted-space"/>
                <w:sz w:val="28"/>
                <w:szCs w:val="28"/>
                <w:bdr w:val="none" w:sz="0" w:space="0" w:color="auto" w:frame="1"/>
              </w:rPr>
              <w:t> </w:t>
            </w:r>
            <w:r w:rsidRPr="007028EC">
              <w:rPr>
                <w:sz w:val="28"/>
                <w:szCs w:val="28"/>
                <w:bdr w:val="none" w:sz="0" w:space="0" w:color="auto" w:frame="1"/>
              </w:rPr>
              <w:t>IX</w:t>
            </w:r>
            <w:r w:rsidRPr="008F31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8F313D">
              <w:rPr>
                <w:color w:val="000000"/>
                <w:sz w:val="28"/>
                <w:szCs w:val="28"/>
                <w:lang w:val="uk-UA"/>
              </w:rPr>
              <w:t>- обсяг нафти, природного газу (у тому числі супутнього (нафтового) газу), газового конденсату у значенні, наведеному в підпункті 14.1.128 цієї статті, що у порядку визначеному в правилах видобування вуглеводневої сировини, взятий на облік безпосередньо після пунктів їх підготовки із застосуванням засобів приладового обліку;</w:t>
            </w:r>
          </w:p>
          <w:p w:rsidR="000D23E1" w:rsidRPr="008F313D" w:rsidRDefault="000D23E1">
            <w:pPr>
              <w:pStyle w:val="rvps2"/>
              <w:shd w:val="clear" w:color="auto" w:fill="FFFFFF"/>
              <w:spacing w:after="0"/>
              <w:ind w:firstLine="502"/>
              <w:textAlignment w:val="baseline"/>
              <w:rPr>
                <w:color w:val="000000"/>
                <w:sz w:val="28"/>
                <w:szCs w:val="28"/>
              </w:rPr>
            </w:pPr>
            <w:r w:rsidRPr="008F313D">
              <w:rPr>
                <w:color w:val="000000"/>
                <w:sz w:val="28"/>
                <w:szCs w:val="28"/>
              </w:rPr>
              <w:t xml:space="preserve">б) для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цілей</w:t>
            </w:r>
            <w:proofErr w:type="spellEnd"/>
            <w:r w:rsidRPr="008F31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proofErr w:type="spell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розділу</w:t>
            </w:r>
            <w:proofErr w:type="spell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XVIII</w:t>
            </w:r>
            <w:r w:rsidRPr="008F31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8F313D"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вироблена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продукція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значенні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наведеному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в</w:t>
            </w:r>
            <w:r w:rsidRPr="008F313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proofErr w:type="spell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Законі</w:t>
            </w:r>
            <w:proofErr w:type="spell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"Про </w:t>
            </w:r>
            <w:proofErr w:type="gram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угоди</w:t>
            </w:r>
            <w:proofErr w:type="gram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про </w:t>
            </w:r>
            <w:proofErr w:type="spell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розподіл</w:t>
            </w:r>
            <w:proofErr w:type="spell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продукції</w:t>
            </w:r>
            <w:proofErr w:type="spellEnd"/>
            <w:r w:rsidRPr="007028EC">
              <w:rPr>
                <w:color w:val="000000"/>
                <w:sz w:val="28"/>
                <w:szCs w:val="28"/>
                <w:bdr w:val="none" w:sz="0" w:space="0" w:color="auto" w:frame="1"/>
              </w:rPr>
              <w:t>"</w:t>
            </w:r>
            <w:r w:rsidRPr="008F313D">
              <w:rPr>
                <w:color w:val="000000"/>
                <w:sz w:val="28"/>
                <w:szCs w:val="28"/>
              </w:rPr>
              <w:t xml:space="preserve">. У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випадках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, коли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вироблена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продукція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F313D">
              <w:rPr>
                <w:color w:val="000000"/>
                <w:sz w:val="28"/>
                <w:szCs w:val="28"/>
              </w:rPr>
              <w:t>обл</w:t>
            </w:r>
            <w:proofErr w:type="gramEnd"/>
            <w:r w:rsidRPr="008F313D">
              <w:rPr>
                <w:color w:val="000000"/>
                <w:sz w:val="28"/>
                <w:szCs w:val="28"/>
              </w:rPr>
              <w:t>іковується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використовується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інвестором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як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паливо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або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сировина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обсяг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видобутої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вуглеводневої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сировини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визначається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в порядку,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передбаченому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підпунктом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"а" </w:t>
            </w:r>
            <w:proofErr w:type="spellStart"/>
            <w:r w:rsidRPr="008F313D">
              <w:rPr>
                <w:color w:val="000000"/>
                <w:sz w:val="28"/>
                <w:szCs w:val="28"/>
              </w:rPr>
              <w:t>цього</w:t>
            </w:r>
            <w:proofErr w:type="spellEnd"/>
            <w:r w:rsidRPr="008F313D">
              <w:rPr>
                <w:color w:val="000000"/>
                <w:sz w:val="28"/>
                <w:szCs w:val="28"/>
              </w:rPr>
              <w:t xml:space="preserve"> пункту;</w:t>
            </w:r>
          </w:p>
          <w:p w:rsidR="000D23E1" w:rsidRPr="008F313D" w:rsidRDefault="000D23E1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в) базові обсяги видобутої вуглеводневої сировини – обсяги видобутку нафти, газу, газового конденсату, які згідно з розрахунками, виконаними на момент затвердження родовища таким, що має </w:t>
            </w:r>
            <w:proofErr w:type="spellStart"/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важковидобувні</w:t>
            </w:r>
            <w:proofErr w:type="spellEnd"/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та виснажені запаси, можуть бути досягнуті із </w:t>
            </w:r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 xml:space="preserve">використанням існуючих виробничих потужностей, техніки та технології. Базові обсяги встановлюються Кабінетом Міністрів України за поданням центрального органу виконавчої влади, що забезпечує формування та реалізує державну політику у </w:t>
            </w:r>
            <w:proofErr w:type="spellStart"/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нафто-газовому</w:t>
            </w:r>
            <w:proofErr w:type="spellEnd"/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комплексі;</w:t>
            </w:r>
          </w:p>
          <w:p w:rsidR="000D23E1" w:rsidRPr="008F313D" w:rsidRDefault="000D23E1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г) </w:t>
            </w:r>
            <w:proofErr w:type="spellStart"/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понадбазові</w:t>
            </w:r>
            <w:proofErr w:type="spellEnd"/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обсяги видобутої вуглеводневої сировини – обсяги видобутих нафти, газу, газового конденсату, які перевищують базові обсяги вуглеводневої сировини;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  <w:tr w:rsidR="000D23E1" w:rsidRPr="008F313D" w:rsidTr="008F313D">
        <w:trPr>
          <w:trHeight w:val="535"/>
        </w:trPr>
        <w:tc>
          <w:tcPr>
            <w:tcW w:w="5000" w:type="pct"/>
            <w:gridSpan w:val="3"/>
            <w:shd w:val="clear" w:color="auto" w:fill="FFFFFF" w:themeFill="background1"/>
          </w:tcPr>
          <w:p w:rsidR="000D23E1" w:rsidRPr="008F313D" w:rsidRDefault="000D23E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0D23E1" w:rsidRPr="008F313D" w:rsidRDefault="000D23E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8F31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Стаття 252. </w:t>
            </w:r>
            <w:r w:rsidRPr="008F313D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Рентна плата за користування надрами для видобування корисних копалин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  <w:tr w:rsidR="000D23E1" w:rsidRPr="00FF53F5" w:rsidTr="008F313D">
        <w:trPr>
          <w:trHeight w:val="831"/>
        </w:trPr>
        <w:tc>
          <w:tcPr>
            <w:tcW w:w="2489" w:type="pct"/>
            <w:gridSpan w:val="2"/>
            <w:shd w:val="clear" w:color="auto" w:fill="FFFFFF" w:themeFill="background1"/>
          </w:tcPr>
          <w:p w:rsidR="000D23E1" w:rsidRPr="008F313D" w:rsidRDefault="000D23E1">
            <w:pPr>
              <w:pStyle w:val="rvps2"/>
              <w:shd w:val="clear" w:color="auto" w:fill="FFFFFF"/>
              <w:spacing w:after="0"/>
              <w:ind w:firstLine="459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4" w:name="n11520"/>
            <w:bookmarkEnd w:id="4"/>
            <w:r w:rsidRPr="008F313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252.21.</w:t>
            </w:r>
            <w:r w:rsidRPr="008F313D">
              <w:rPr>
                <w:color w:val="000000"/>
                <w:sz w:val="28"/>
                <w:szCs w:val="28"/>
                <w:lang w:val="uk-UA"/>
              </w:rPr>
              <w:t xml:space="preserve"> Додаткові обсяги вуглеводневої сировини, видобуті внаслідок реалізації діючих або нових інвестиційних проектів (програм, договорів), якими передбачено нарощування видобутку вуглеводневої сировини, на ділянках надр (родовищах, покладах), що характеризуються погіршеними гірничо-геологічними умовами (</w:t>
            </w:r>
            <w:proofErr w:type="spellStart"/>
            <w:r w:rsidRPr="008F313D">
              <w:rPr>
                <w:color w:val="000000"/>
                <w:sz w:val="28"/>
                <w:szCs w:val="28"/>
                <w:lang w:val="uk-UA"/>
              </w:rPr>
              <w:t>важковидобувні</w:t>
            </w:r>
            <w:proofErr w:type="spellEnd"/>
            <w:r w:rsidRPr="008F313D">
              <w:rPr>
                <w:color w:val="000000"/>
                <w:sz w:val="28"/>
                <w:szCs w:val="28"/>
                <w:lang w:val="uk-UA"/>
              </w:rPr>
              <w:t>) або виснаженістю в процесі розробки в попередніх періодах, на окремих діючих свердловинах після капітального ремонту, свердловинах, що відновлюються з числа ліквідованих, нових свердловинах чи групах свердловин, що розташовані на таких ділянках надр, оподатковуються за ставкою 2 відсотки від вартості додаткового видобутку відповідної вуглеводневої сировини.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5" w:name="n11523"/>
            <w:bookmarkEnd w:id="5"/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Порядок відбору та затвердження нових інвестиційних проектів (програм, договорів), якими передбачено </w:t>
            </w: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lastRenderedPageBreak/>
              <w:t>нарощування видобутку вуглеводневої сировини, порядок визначення додаткових обсягів вуглеводневої сировини, а також порядок контролю за виконанням таких інвестиційних проектів (програм) визначаються Кабінетом Міністрів України за поданням центрального органу виконавчої влади, що забезпечує формування та реалізує державну політику економічного розвитку.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6" w:name="n11524"/>
            <w:bookmarkEnd w:id="6"/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Перелік ділянок надр та/або об’єктів ділянок надр, на яких реалізуються нові інвестиційні проекти (програми, договори), визначається центральним органом виконавчої влади, що забезпечує формування та реалізує державну політику у нафтогазовому комплексі.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7" w:name="n11525"/>
            <w:bookmarkEnd w:id="7"/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Положення цього пункту поширюються на: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8" w:name="n11526"/>
            <w:bookmarkEnd w:id="8"/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підприємства, частка держави у статутному капіталі яких становить 25 відсотків та більше;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9" w:name="n11527"/>
            <w:bookmarkEnd w:id="9"/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господарські товариства, 25 відсотків та більше акцій (часток, паїв) яких знаходяться у статутних капіталах інших господарських товариств, контрольним пакетом акцій яких володіє держава;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10" w:name="n11528"/>
            <w:bookmarkEnd w:id="10"/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дочірні підприємства, представництва та філії таких підприємств і товариств;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11" w:name="n11529"/>
            <w:bookmarkEnd w:id="11"/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учасників договорів про спільну діяльність, відповідно до яких вартість вкладу підприємств, частка держави у статутному капіталі яких становить 25 відсотків та більше, господарських товариств, 25 відсотків та більше акцій (часток, паїв) яких знаходиться у статутних капіталах інших господарських товариств, контрольним пакетом акцій яких володіє держава, а також дочірніх підприємств, представництв та філій таких підприємств і товариств, </w:t>
            </w: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lastRenderedPageBreak/>
              <w:t>становить 25 відсотків та більше загальної вартості вкладів учасників договорів про спільну діяльність.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511" w:type="pct"/>
            <w:shd w:val="clear" w:color="auto" w:fill="FFFFFF" w:themeFill="background1"/>
          </w:tcPr>
          <w:p w:rsidR="000D23E1" w:rsidRPr="008F313D" w:rsidRDefault="000D23E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F313D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252.21.</w:t>
            </w:r>
            <w:r w:rsidRPr="008F313D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Додаткові обсяги вуглеводневої сировини, видобуті внаслідок реалізації діючих або нових інвестиційних проектів (програм, договорів), якими передбачено нарощування видобутку вуглеводневої сировини, на ділянках надр (родовищах, покладах), що характеризуються погіршеними гірничо-геологічними умовами (</w:t>
            </w:r>
            <w:proofErr w:type="spellStart"/>
            <w:r w:rsidRPr="008F313D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важковидобувні</w:t>
            </w:r>
            <w:proofErr w:type="spellEnd"/>
            <w:r w:rsidRPr="008F313D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) або виснаженістю в процесі розробки в попередніх періодах, на окремих діючих свердловинах після капітального ремонту, свердловинах, що відновлюються з числа ліквідованих, нових свердловинах чи групах свердловин, що розташовані на таких ділянках надр, оподатковуються за ставкою 2 відсотки </w:t>
            </w:r>
            <w:r w:rsidRPr="008F313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 вартості </w:t>
            </w:r>
            <w:proofErr w:type="spellStart"/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понадбазових</w:t>
            </w:r>
            <w:proofErr w:type="spellEnd"/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обсягів видобутої вуглеводневої сировини з</w:t>
            </w:r>
            <w:r w:rsidRPr="008F313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родовищ затверджених Кабінетом Міністрів України я</w:t>
            </w:r>
            <w:r w:rsidR="008F313D"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</w:t>
            </w:r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такі, що мають </w:t>
            </w:r>
            <w:proofErr w:type="spellStart"/>
            <w:r w:rsidR="008F313D"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важко</w:t>
            </w:r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видобувні</w:t>
            </w:r>
            <w:proofErr w:type="spellEnd"/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та виснажені запаси. На свердловинах, що відновлюються з числа ліквідованих </w:t>
            </w:r>
            <w:r w:rsidRPr="008F31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базовими обсягами видобутої вуглеводневої сировини вважаються обсяги видобутої вуглеводневої сировини на момент припинення експлуатації свердловини.</w:t>
            </w:r>
            <w:r w:rsidRPr="008F313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Порядок відбору та затвердження нових інвестиційних проектів (програм, договорів), якими передбачено нарощування видобутку вуглеводневої сировини, порядок визначення </w:t>
            </w:r>
            <w:proofErr w:type="spellStart"/>
            <w:r w:rsidRPr="008F313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понадбазових</w:t>
            </w:r>
            <w:proofErr w:type="spellEnd"/>
            <w:r w:rsidRPr="008F313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обсягів видобутку вуглеводневої сировини, а також порядок контролю за виконанням таких інвестиційних проектів (програм) визначаються Кабінетом Міністрів України за поданням центрального органу виконавчої влади, що забезпечує формування та реалізує державну політику економічного розвитку.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Перелік ділянок надр та/або об’єктів ділянок надр, на яких реалізуються нові інвестиційні проекти (програми, договори), визначається центральним органом виконавчої влади, що забезпечує формування та реалізує державну політику у нафтогазовому комплексі.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Положення цього пункту поширюються на: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підприємства, частка держави у статутному капіталі яких становить 25 відсотків та більше;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господарські товариства, 25 відсотків та більше акцій (часток, паїв) яких знаходяться у статутних капіталах інших господарських товариств, контрольним пакетом акцій яких володіє держава;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дочірні підприємства, представництва та філії таких підприємств і товариств;</w:t>
            </w:r>
          </w:p>
          <w:p w:rsidR="000D23E1" w:rsidRPr="008F313D" w:rsidRDefault="000D23E1">
            <w:pPr>
              <w:shd w:val="clear" w:color="auto" w:fill="FFFFFF"/>
              <w:spacing w:after="0" w:line="240" w:lineRule="auto"/>
              <w:ind w:firstLine="42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учасників договорів про спільну діяльність, відповідно до яких вартість вкладу підприємств, частка держави у статутному капіталі яких становить 25 відсотків та більше, </w:t>
            </w:r>
            <w:r w:rsidRPr="008F313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lastRenderedPageBreak/>
              <w:t>господарських товариств, 25 відсотків та більше акцій (часток, паїв) яких знаходиться у статутних капіталах інших господарських товариств, контрольним пакетом акцій яких володіє держава, а також дочірніх підприємств, представництв та філій таких підприємств і товариств, становить 25 відсотків та більше загальної вартості вкладів учасників договорів про спільну діяльність.</w:t>
            </w:r>
          </w:p>
          <w:p w:rsidR="000D23E1" w:rsidRPr="008F313D" w:rsidRDefault="000D23E1" w:rsidP="005801AB">
            <w:pPr>
              <w:pStyle w:val="StyleProp0"/>
              <w:spacing w:line="240" w:lineRule="auto"/>
              <w:ind w:firstLine="459"/>
              <w:rPr>
                <w:color w:val="000000"/>
                <w:sz w:val="28"/>
                <w:szCs w:val="28"/>
              </w:rPr>
            </w:pPr>
          </w:p>
        </w:tc>
      </w:tr>
    </w:tbl>
    <w:p w:rsidR="00122867" w:rsidRPr="007028EC" w:rsidRDefault="00122867">
      <w:pPr>
        <w:rPr>
          <w:rFonts w:ascii="Times New Roman" w:hAnsi="Times New Roman"/>
          <w:sz w:val="28"/>
          <w:szCs w:val="28"/>
          <w:lang w:val="uk-UA"/>
        </w:rPr>
      </w:pPr>
    </w:p>
    <w:p w:rsidR="00ED1CB0" w:rsidRPr="007028EC" w:rsidRDefault="00ED1CB0">
      <w:pPr>
        <w:rPr>
          <w:rFonts w:ascii="Times New Roman" w:hAnsi="Times New Roman"/>
          <w:sz w:val="28"/>
          <w:szCs w:val="28"/>
          <w:lang w:val="uk-UA"/>
        </w:rPr>
      </w:pPr>
    </w:p>
    <w:p w:rsidR="00ED1CB0" w:rsidRDefault="00ED1CB0" w:rsidP="00771249">
      <w:pPr>
        <w:spacing w:after="0" w:line="240" w:lineRule="auto"/>
        <w:ind w:left="708" w:firstLine="708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402047">
        <w:rPr>
          <w:rFonts w:ascii="Times New Roman" w:hAnsi="Times New Roman"/>
          <w:b/>
          <w:color w:val="000000"/>
          <w:sz w:val="28"/>
          <w:szCs w:val="28"/>
          <w:lang w:val="uk-UA"/>
        </w:rPr>
        <w:t>Народн</w:t>
      </w:r>
      <w:r w:rsidR="00F30A6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і </w:t>
      </w:r>
      <w:r w:rsidRPr="00402047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депутат</w:t>
      </w:r>
      <w:r w:rsidR="00F30A6A">
        <w:rPr>
          <w:rFonts w:ascii="Times New Roman" w:hAnsi="Times New Roman"/>
          <w:b/>
          <w:color w:val="000000"/>
          <w:sz w:val="28"/>
          <w:szCs w:val="28"/>
          <w:lang w:val="uk-UA"/>
        </w:rPr>
        <w:t>и</w:t>
      </w:r>
      <w:r w:rsidRPr="00402047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ab/>
        <w:t xml:space="preserve">                                                                 </w:t>
      </w:r>
      <w:r w:rsidR="00F30A6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</w:t>
      </w:r>
      <w:proofErr w:type="spellStart"/>
      <w:r w:rsidRPr="00402047">
        <w:rPr>
          <w:rFonts w:ascii="Times New Roman" w:hAnsi="Times New Roman"/>
          <w:b/>
          <w:color w:val="000000"/>
          <w:sz w:val="28"/>
          <w:szCs w:val="28"/>
          <w:lang w:val="uk-UA"/>
        </w:rPr>
        <w:t>Матківський</w:t>
      </w:r>
      <w:proofErr w:type="spellEnd"/>
      <w:r w:rsidRPr="00402047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F30A6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Б.М.  </w:t>
      </w:r>
      <w:r w:rsidRPr="00402047">
        <w:rPr>
          <w:rFonts w:ascii="Times New Roman" w:hAnsi="Times New Roman"/>
          <w:b/>
          <w:color w:val="000000"/>
          <w:sz w:val="28"/>
          <w:szCs w:val="28"/>
          <w:lang w:val="uk-UA"/>
        </w:rPr>
        <w:t>(</w:t>
      </w:r>
      <w:proofErr w:type="spellStart"/>
      <w:r w:rsidRPr="00402047">
        <w:rPr>
          <w:rFonts w:ascii="Times New Roman" w:hAnsi="Times New Roman"/>
          <w:b/>
          <w:color w:val="000000"/>
          <w:sz w:val="28"/>
          <w:szCs w:val="28"/>
          <w:lang w:val="uk-UA"/>
        </w:rPr>
        <w:t>посв</w:t>
      </w:r>
      <w:proofErr w:type="spellEnd"/>
      <w:r w:rsidRPr="00402047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402047">
        <w:rPr>
          <w:rFonts w:ascii="Times New Roman" w:hAnsi="Times New Roman"/>
          <w:b/>
          <w:color w:val="000000"/>
          <w:sz w:val="28"/>
          <w:szCs w:val="28"/>
          <w:lang w:val="uk-UA"/>
        </w:rPr>
        <w:t>№ 319)</w:t>
      </w:r>
    </w:p>
    <w:p w:rsidR="00FF53F5" w:rsidRPr="00FF53F5" w:rsidRDefault="00FF53F5" w:rsidP="00FF53F5">
      <w:pPr>
        <w:shd w:val="clear" w:color="auto" w:fill="FFFFFF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FF53F5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                </w:t>
      </w:r>
      <w:bookmarkStart w:id="12" w:name="_GoBack"/>
      <w:bookmarkEnd w:id="12"/>
      <w:r w:rsidRPr="00FF53F5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</w:t>
      </w:r>
      <w:r w:rsidRPr="00FF53F5">
        <w:rPr>
          <w:rFonts w:ascii="Times New Roman" w:hAnsi="Times New Roman"/>
          <w:b/>
          <w:color w:val="000000"/>
          <w:sz w:val="28"/>
          <w:szCs w:val="28"/>
          <w:lang w:val="uk-UA"/>
        </w:rPr>
        <w:t>Мусій О.С. (посв.№322)</w:t>
      </w:r>
    </w:p>
    <w:p w:rsidR="00FF53F5" w:rsidRPr="00402047" w:rsidRDefault="00FF53F5" w:rsidP="00771249">
      <w:pPr>
        <w:spacing w:after="0" w:line="24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</w:p>
    <w:p w:rsidR="00ED1CB0" w:rsidRPr="00ED1CB0" w:rsidRDefault="00ED1CB0">
      <w:pPr>
        <w:rPr>
          <w:rFonts w:ascii="Times New Roman" w:hAnsi="Times New Roman"/>
          <w:sz w:val="28"/>
          <w:szCs w:val="28"/>
          <w:lang w:val="en-US"/>
        </w:rPr>
      </w:pPr>
    </w:p>
    <w:sectPr w:rsidR="00ED1CB0" w:rsidRPr="00ED1CB0" w:rsidSect="0095099D">
      <w:headerReference w:type="default" r:id="rId8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91B" w:rsidRDefault="001A191B" w:rsidP="0095099D">
      <w:pPr>
        <w:spacing w:after="0" w:line="240" w:lineRule="auto"/>
      </w:pPr>
      <w:r>
        <w:separator/>
      </w:r>
    </w:p>
  </w:endnote>
  <w:endnote w:type="continuationSeparator" w:id="0">
    <w:p w:rsidR="001A191B" w:rsidRDefault="001A191B" w:rsidP="00950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91B" w:rsidRDefault="001A191B" w:rsidP="0095099D">
      <w:pPr>
        <w:spacing w:after="0" w:line="240" w:lineRule="auto"/>
      </w:pPr>
      <w:r>
        <w:separator/>
      </w:r>
    </w:p>
  </w:footnote>
  <w:footnote w:type="continuationSeparator" w:id="0">
    <w:p w:rsidR="001A191B" w:rsidRDefault="001A191B" w:rsidP="00950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0036004"/>
      <w:docPartObj>
        <w:docPartGallery w:val="Page Numbers (Top of Page)"/>
        <w:docPartUnique/>
      </w:docPartObj>
    </w:sdtPr>
    <w:sdtEndPr/>
    <w:sdtContent>
      <w:p w:rsidR="0095099D" w:rsidRDefault="0095099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3F5">
          <w:rPr>
            <w:noProof/>
          </w:rPr>
          <w:t>4</w:t>
        </w:r>
        <w:r>
          <w:fldChar w:fldCharType="end"/>
        </w:r>
      </w:p>
    </w:sdtContent>
  </w:sdt>
  <w:p w:rsidR="0095099D" w:rsidRDefault="0095099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1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23E1"/>
    <w:rsid w:val="000D23E1"/>
    <w:rsid w:val="000D555B"/>
    <w:rsid w:val="00122867"/>
    <w:rsid w:val="001A191B"/>
    <w:rsid w:val="0039055F"/>
    <w:rsid w:val="005801AB"/>
    <w:rsid w:val="00642677"/>
    <w:rsid w:val="006743CC"/>
    <w:rsid w:val="006F241B"/>
    <w:rsid w:val="007028EC"/>
    <w:rsid w:val="00771249"/>
    <w:rsid w:val="0086182B"/>
    <w:rsid w:val="008F313D"/>
    <w:rsid w:val="00945AFE"/>
    <w:rsid w:val="0095099D"/>
    <w:rsid w:val="00960693"/>
    <w:rsid w:val="00986690"/>
    <w:rsid w:val="00A44CED"/>
    <w:rsid w:val="00C571BE"/>
    <w:rsid w:val="00CA241D"/>
    <w:rsid w:val="00D311F2"/>
    <w:rsid w:val="00D921F0"/>
    <w:rsid w:val="00DA6375"/>
    <w:rsid w:val="00ED1CB0"/>
    <w:rsid w:val="00ED3017"/>
    <w:rsid w:val="00F30A6A"/>
    <w:rsid w:val="00FA7D46"/>
    <w:rsid w:val="00FF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3E1"/>
    <w:pPr>
      <w:spacing w:after="160" w:line="25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D23E1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0D23E1"/>
    <w:pPr>
      <w:ind w:left="720"/>
      <w:contextualSpacing/>
    </w:pPr>
  </w:style>
  <w:style w:type="paragraph" w:customStyle="1" w:styleId="rvps2">
    <w:name w:val="rvps2"/>
    <w:basedOn w:val="a"/>
    <w:rsid w:val="000D23E1"/>
    <w:pPr>
      <w:spacing w:after="80" w:line="240" w:lineRule="auto"/>
      <w:ind w:firstLine="23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tyleProp">
    <w:name w:val="StyleProp Знак"/>
    <w:basedOn w:val="a0"/>
    <w:link w:val="StyleProp0"/>
    <w:locked/>
    <w:rsid w:val="000D23E1"/>
    <w:rPr>
      <w:rFonts w:ascii="Times New Roman" w:eastAsia="Times New Roman" w:hAnsi="Times New Roman" w:cs="Times New Roman"/>
      <w:sz w:val="18"/>
      <w:lang w:eastAsia="ru-RU"/>
    </w:rPr>
  </w:style>
  <w:style w:type="paragraph" w:customStyle="1" w:styleId="StyleProp0">
    <w:name w:val="StyleProp"/>
    <w:basedOn w:val="a"/>
    <w:link w:val="StyleProp"/>
    <w:rsid w:val="000D23E1"/>
    <w:pPr>
      <w:spacing w:after="0" w:line="200" w:lineRule="exact"/>
      <w:ind w:firstLine="227"/>
      <w:jc w:val="both"/>
    </w:pPr>
    <w:rPr>
      <w:rFonts w:ascii="Times New Roman" w:eastAsia="Times New Roman" w:hAnsi="Times New Roman"/>
      <w:sz w:val="18"/>
      <w:lang w:val="uk-UA" w:eastAsia="ru-RU"/>
    </w:rPr>
  </w:style>
  <w:style w:type="character" w:customStyle="1" w:styleId="apple-converted-space">
    <w:name w:val="apple-converted-space"/>
    <w:basedOn w:val="a0"/>
    <w:rsid w:val="000D23E1"/>
  </w:style>
  <w:style w:type="character" w:customStyle="1" w:styleId="rvts15">
    <w:name w:val="rvts15"/>
    <w:basedOn w:val="a0"/>
    <w:rsid w:val="000D23E1"/>
  </w:style>
  <w:style w:type="character" w:customStyle="1" w:styleId="rvts11">
    <w:name w:val="rvts11"/>
    <w:basedOn w:val="a0"/>
    <w:rsid w:val="000D23E1"/>
  </w:style>
  <w:style w:type="character" w:customStyle="1" w:styleId="rvts46">
    <w:name w:val="rvts46"/>
    <w:basedOn w:val="a0"/>
    <w:rsid w:val="000D23E1"/>
  </w:style>
  <w:style w:type="character" w:customStyle="1" w:styleId="rvts9">
    <w:name w:val="rvts9"/>
    <w:basedOn w:val="a0"/>
    <w:rsid w:val="000D23E1"/>
  </w:style>
  <w:style w:type="paragraph" w:styleId="a5">
    <w:name w:val="header"/>
    <w:basedOn w:val="a"/>
    <w:link w:val="a6"/>
    <w:uiPriority w:val="99"/>
    <w:unhideWhenUsed/>
    <w:rsid w:val="009509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099D"/>
    <w:rPr>
      <w:rFonts w:ascii="Calibri" w:eastAsia="Calibri" w:hAnsi="Calibri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9509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099D"/>
    <w:rPr>
      <w:rFonts w:ascii="Calibri" w:eastAsia="Calibri" w:hAnsi="Calibri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674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743CC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8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4971</Words>
  <Characters>2835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</dc:creator>
  <cp:lastModifiedBy>П4</cp:lastModifiedBy>
  <cp:revision>11</cp:revision>
  <cp:lastPrinted>2017-11-13T13:40:00Z</cp:lastPrinted>
  <dcterms:created xsi:type="dcterms:W3CDTF">2017-11-01T11:18:00Z</dcterms:created>
  <dcterms:modified xsi:type="dcterms:W3CDTF">2017-11-20T11:55:00Z</dcterms:modified>
</cp:coreProperties>
</file>