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1F7" w:rsidRDefault="00D661F7" w:rsidP="00D661F7">
      <w:pPr>
        <w:widowControl w:val="0"/>
        <w:spacing w:after="0" w:line="240" w:lineRule="auto"/>
        <w:jc w:val="right"/>
        <w:rPr>
          <w:szCs w:val="28"/>
        </w:rPr>
      </w:pPr>
      <w:r>
        <w:rPr>
          <w:szCs w:val="28"/>
          <w:lang w:val="uk-UA"/>
        </w:rPr>
        <w:t>До реєстр. № 73</w:t>
      </w:r>
      <w:r>
        <w:rPr>
          <w:szCs w:val="28"/>
          <w:lang w:val="uk-UA"/>
        </w:rPr>
        <w:t>91</w:t>
      </w:r>
    </w:p>
    <w:p w:rsidR="00D661F7" w:rsidRDefault="00D661F7" w:rsidP="00D661F7">
      <w:pPr>
        <w:widowControl w:val="0"/>
        <w:spacing w:after="0" w:line="240" w:lineRule="auto"/>
        <w:jc w:val="right"/>
        <w:rPr>
          <w:szCs w:val="28"/>
          <w:lang w:val="uk-UA"/>
        </w:rPr>
      </w:pPr>
      <w:r>
        <w:rPr>
          <w:szCs w:val="28"/>
          <w:lang w:val="uk-UA"/>
        </w:rPr>
        <w:t xml:space="preserve">від </w:t>
      </w:r>
      <w:r>
        <w:rPr>
          <w:szCs w:val="28"/>
          <w:lang w:val="uk-UA"/>
        </w:rPr>
        <w:t>13</w:t>
      </w:r>
      <w:bookmarkStart w:id="0" w:name="_GoBack"/>
      <w:bookmarkEnd w:id="0"/>
      <w:r>
        <w:rPr>
          <w:rFonts w:eastAsia="Times New Roman" w:cs="Times New Roman"/>
          <w:szCs w:val="28"/>
          <w:lang w:val="uk-UA" w:eastAsia="uk-UA"/>
        </w:rPr>
        <w:t xml:space="preserve"> грудня</w:t>
      </w:r>
      <w:r>
        <w:rPr>
          <w:szCs w:val="28"/>
          <w:lang w:val="uk-UA"/>
        </w:rPr>
        <w:t xml:space="preserve"> 2017 року</w:t>
      </w:r>
    </w:p>
    <w:p w:rsidR="00D661F7" w:rsidRDefault="00D661F7" w:rsidP="00D661F7">
      <w:pPr>
        <w:spacing w:after="0" w:line="240" w:lineRule="auto"/>
        <w:jc w:val="center"/>
        <w:rPr>
          <w:rFonts w:eastAsia="Times New Roman" w:cs="Times New Roman"/>
          <w:b/>
          <w:bCs/>
          <w:szCs w:val="28"/>
          <w:lang w:val="uk-UA" w:eastAsia="ru-RU"/>
        </w:rPr>
      </w:pPr>
    </w:p>
    <w:p w:rsidR="00D661F7" w:rsidRDefault="00D661F7" w:rsidP="00D661F7">
      <w:pPr>
        <w:spacing w:after="0" w:line="240" w:lineRule="auto"/>
        <w:jc w:val="center"/>
        <w:rPr>
          <w:rFonts w:eastAsia="Times New Roman" w:cs="Times New Roman"/>
          <w:b/>
          <w:bCs/>
          <w:szCs w:val="28"/>
          <w:lang w:val="uk-UA" w:eastAsia="ru-RU"/>
        </w:rPr>
      </w:pPr>
    </w:p>
    <w:p w:rsidR="00D661F7" w:rsidRDefault="00D661F7" w:rsidP="00D661F7">
      <w:pPr>
        <w:widowControl w:val="0"/>
        <w:spacing w:after="0" w:line="240" w:lineRule="auto"/>
        <w:jc w:val="center"/>
        <w:rPr>
          <w:b/>
          <w:bCs/>
          <w:szCs w:val="28"/>
        </w:rPr>
      </w:pPr>
      <w:r>
        <w:rPr>
          <w:b/>
          <w:bCs/>
          <w:szCs w:val="28"/>
        </w:rPr>
        <w:t>ВИСНОВОК</w:t>
      </w:r>
    </w:p>
    <w:p w:rsidR="00D661F7" w:rsidRDefault="00D661F7" w:rsidP="00D661F7">
      <w:pPr>
        <w:widowControl w:val="0"/>
        <w:spacing w:after="0" w:line="240" w:lineRule="auto"/>
        <w:jc w:val="center"/>
        <w:rPr>
          <w:b/>
          <w:bCs/>
          <w:szCs w:val="28"/>
        </w:rPr>
      </w:pPr>
    </w:p>
    <w:p w:rsidR="00D661F7" w:rsidRDefault="00D661F7" w:rsidP="00D661F7">
      <w:pPr>
        <w:widowControl w:val="0"/>
        <w:spacing w:after="0" w:line="240" w:lineRule="auto"/>
        <w:jc w:val="center"/>
        <w:rPr>
          <w:b/>
          <w:szCs w:val="28"/>
          <w:lang w:val="uk-UA"/>
        </w:rPr>
      </w:pPr>
      <w:r>
        <w:rPr>
          <w:b/>
          <w:szCs w:val="28"/>
          <w:lang w:val="uk-UA"/>
        </w:rPr>
        <w:t>Комітету Верховної Ради України</w:t>
      </w:r>
    </w:p>
    <w:p w:rsidR="00D661F7" w:rsidRDefault="00D661F7" w:rsidP="00D661F7">
      <w:pPr>
        <w:widowControl w:val="0"/>
        <w:spacing w:after="0" w:line="240" w:lineRule="auto"/>
        <w:jc w:val="center"/>
        <w:rPr>
          <w:b/>
          <w:szCs w:val="28"/>
          <w:lang w:val="uk-UA"/>
        </w:rPr>
      </w:pPr>
      <w:r>
        <w:rPr>
          <w:b/>
          <w:szCs w:val="28"/>
          <w:lang w:val="uk-UA"/>
        </w:rPr>
        <w:t>з питань правової політики та правосуддя</w:t>
      </w:r>
    </w:p>
    <w:p w:rsidR="00D661F7" w:rsidRDefault="00D661F7" w:rsidP="00D661F7">
      <w:pPr>
        <w:rPr>
          <w:lang w:val="uk-UA"/>
        </w:rPr>
      </w:pPr>
    </w:p>
    <w:p w:rsidR="00D661F7" w:rsidRPr="00D661F7" w:rsidRDefault="00D661F7" w:rsidP="00D661F7">
      <w:pPr>
        <w:spacing w:after="0" w:line="240" w:lineRule="auto"/>
        <w:jc w:val="center"/>
        <w:rPr>
          <w:rFonts w:eastAsia="Times New Roman" w:cs="Times New Roman"/>
          <w:b/>
          <w:szCs w:val="28"/>
          <w:lang w:val="uk-UA" w:eastAsia="ru-RU"/>
        </w:rPr>
      </w:pPr>
      <w:r w:rsidRPr="00D661F7">
        <w:rPr>
          <w:rFonts w:eastAsia="Times New Roman" w:cs="Times New Roman"/>
          <w:b/>
          <w:szCs w:val="28"/>
          <w:lang w:val="uk-UA" w:eastAsia="uk-UA"/>
        </w:rPr>
        <w:t xml:space="preserve">щодо проекту Закону </w:t>
      </w:r>
      <w:r w:rsidRPr="00D661F7">
        <w:rPr>
          <w:rFonts w:eastAsia="Times New Roman" w:cs="Times New Roman"/>
          <w:b/>
          <w:szCs w:val="28"/>
          <w:lang w:val="uk-UA" w:eastAsia="ru-RU"/>
        </w:rPr>
        <w:t>про внесення змін до Митного кодексу України щодо унормування порядку дій органів доходів і зборів та відповідальності юридичних і фізичних осіб під час вирішення питань, що стосуються класифікації товарів для митних цілей</w:t>
      </w:r>
    </w:p>
    <w:p w:rsidR="00D661F7" w:rsidRPr="00D661F7" w:rsidRDefault="00D661F7" w:rsidP="00D661F7">
      <w:pPr>
        <w:widowControl w:val="0"/>
        <w:spacing w:after="0" w:line="240" w:lineRule="auto"/>
        <w:jc w:val="center"/>
        <w:rPr>
          <w:rFonts w:eastAsia="Times New Roman" w:cs="Times New Roman"/>
          <w:b/>
          <w:bCs/>
          <w:szCs w:val="28"/>
          <w:lang w:val="uk-UA" w:eastAsia="uk-UA"/>
        </w:rPr>
      </w:pPr>
      <w:r w:rsidRPr="00D661F7">
        <w:rPr>
          <w:rFonts w:eastAsia="Times New Roman" w:cs="Times New Roman"/>
          <w:b/>
          <w:bCs/>
          <w:szCs w:val="28"/>
          <w:lang w:val="uk-UA" w:eastAsia="uk-UA"/>
        </w:rPr>
        <w:t>(реєстр.</w:t>
      </w:r>
      <w:r w:rsidRPr="00D661F7">
        <w:rPr>
          <w:rFonts w:eastAsia="Times New Roman" w:cs="Times New Roman"/>
          <w:szCs w:val="28"/>
          <w:lang w:val="uk-UA" w:eastAsia="uk-UA"/>
        </w:rPr>
        <w:t xml:space="preserve"> </w:t>
      </w:r>
      <w:r w:rsidRPr="00D661F7">
        <w:rPr>
          <w:rFonts w:eastAsia="Times New Roman" w:cs="Times New Roman"/>
          <w:b/>
          <w:szCs w:val="28"/>
          <w:lang w:val="uk-UA" w:eastAsia="uk-UA"/>
        </w:rPr>
        <w:t>№ 7391 від 13 грудня 2017</w:t>
      </w:r>
      <w:r w:rsidRPr="00D661F7">
        <w:rPr>
          <w:rFonts w:eastAsia="Times New Roman" w:cs="Times New Roman"/>
          <w:b/>
          <w:bCs/>
          <w:szCs w:val="28"/>
          <w:lang w:val="uk-UA" w:eastAsia="uk-UA"/>
        </w:rPr>
        <w:t xml:space="preserve"> року)</w:t>
      </w:r>
    </w:p>
    <w:p w:rsidR="00D661F7" w:rsidRPr="00D661F7" w:rsidRDefault="00D661F7" w:rsidP="00D661F7">
      <w:pPr>
        <w:spacing w:after="0" w:line="240" w:lineRule="auto"/>
        <w:jc w:val="center"/>
        <w:rPr>
          <w:rFonts w:eastAsia="Times New Roman" w:cs="Times New Roman"/>
          <w:b/>
          <w:szCs w:val="28"/>
          <w:lang w:val="uk-UA" w:eastAsia="ru-RU"/>
        </w:rPr>
      </w:pPr>
    </w:p>
    <w:p w:rsidR="00D661F7" w:rsidRPr="00D661F7" w:rsidRDefault="00D661F7" w:rsidP="00D661F7">
      <w:pPr>
        <w:spacing w:after="0" w:line="240" w:lineRule="auto"/>
        <w:jc w:val="center"/>
        <w:rPr>
          <w:rFonts w:eastAsia="Times New Roman" w:cs="Times New Roman"/>
          <w:b/>
          <w:szCs w:val="28"/>
          <w:lang w:val="uk-UA" w:eastAsia="ru-RU"/>
        </w:rPr>
      </w:pPr>
    </w:p>
    <w:p w:rsidR="00D661F7" w:rsidRPr="00D661F7" w:rsidRDefault="00D661F7" w:rsidP="00D661F7">
      <w:pPr>
        <w:tabs>
          <w:tab w:val="left" w:pos="6960"/>
        </w:tabs>
        <w:suppressAutoHyphens/>
        <w:spacing w:after="0" w:line="240" w:lineRule="auto"/>
        <w:ind w:firstLine="709"/>
        <w:jc w:val="both"/>
        <w:rPr>
          <w:rFonts w:eastAsia="Times New Roman" w:cs="Times New Roman"/>
          <w:bCs/>
          <w:szCs w:val="28"/>
          <w:lang w:val="uk-UA" w:eastAsia="ar-SA"/>
        </w:rPr>
      </w:pPr>
      <w:r w:rsidRPr="00D661F7">
        <w:rPr>
          <w:rFonts w:eastAsia="Times New Roman" w:cs="Times New Roman"/>
          <w:szCs w:val="28"/>
          <w:lang w:val="uk-UA" w:eastAsia="ru-RU"/>
        </w:rPr>
        <w:t xml:space="preserve">Комітет з питань правової політики та правосуддя </w:t>
      </w:r>
      <w:r w:rsidRPr="00D661F7">
        <w:rPr>
          <w:rFonts w:eastAsia="Times New Roman" w:cs="Times New Roman"/>
          <w:bCs/>
          <w:szCs w:val="28"/>
          <w:lang w:val="uk-UA" w:eastAsia="ru-RU"/>
        </w:rPr>
        <w:t xml:space="preserve">на своєму </w:t>
      </w:r>
      <w:r w:rsidRPr="00D661F7">
        <w:rPr>
          <w:rFonts w:eastAsia="Times New Roman" w:cs="Times New Roman"/>
          <w:szCs w:val="28"/>
          <w:lang w:val="uk-UA" w:eastAsia="ru-RU"/>
        </w:rPr>
        <w:t>засіданні                       04 квітня 2018 року (протокол № 68) розглянув на відповідність Конституції України</w:t>
      </w:r>
      <w:r w:rsidRPr="00D661F7">
        <w:rPr>
          <w:rFonts w:eastAsia="Times New Roman" w:cs="Times New Roman"/>
          <w:b/>
          <w:szCs w:val="28"/>
          <w:lang w:val="uk-UA" w:eastAsia="ru-RU"/>
        </w:rPr>
        <w:t xml:space="preserve"> </w:t>
      </w:r>
      <w:r w:rsidRPr="00D661F7">
        <w:rPr>
          <w:rFonts w:eastAsia="Times New Roman" w:cs="Times New Roman"/>
          <w:bCs/>
          <w:szCs w:val="20"/>
          <w:lang w:val="uk-UA" w:eastAsia="ru-RU"/>
        </w:rPr>
        <w:t xml:space="preserve">проект Закону </w:t>
      </w:r>
      <w:r w:rsidRPr="00D661F7">
        <w:rPr>
          <w:rFonts w:eastAsia="Times New Roman" w:cs="Times New Roman"/>
          <w:szCs w:val="28"/>
          <w:lang w:val="uk-UA" w:eastAsia="ar-SA"/>
        </w:rPr>
        <w:t xml:space="preserve">про внесення змін до Митного кодексу України щодо унормування порядку дій органів доходів і зборів та відповідальності юридичних і фізичних осіб під час вирішення питань, що стосуються класифікації товарів для митних цілей (реєстр. № </w:t>
      </w:r>
      <w:r w:rsidRPr="00D661F7">
        <w:rPr>
          <w:rFonts w:eastAsia="Times New Roman" w:cs="Times New Roman"/>
          <w:szCs w:val="28"/>
          <w:lang w:eastAsia="ar-SA"/>
        </w:rPr>
        <w:t>7</w:t>
      </w:r>
      <w:r w:rsidRPr="00D661F7">
        <w:rPr>
          <w:rFonts w:eastAsia="Times New Roman" w:cs="Times New Roman"/>
          <w:szCs w:val="28"/>
          <w:lang w:val="uk-UA" w:eastAsia="ar-SA"/>
        </w:rPr>
        <w:t>3</w:t>
      </w:r>
      <w:r w:rsidRPr="00D661F7">
        <w:rPr>
          <w:rFonts w:eastAsia="Times New Roman" w:cs="Times New Roman"/>
          <w:szCs w:val="28"/>
          <w:lang w:eastAsia="ar-SA"/>
        </w:rPr>
        <w:t>91</w:t>
      </w:r>
      <w:r w:rsidRPr="00D661F7">
        <w:rPr>
          <w:rFonts w:eastAsia="Times New Roman" w:cs="Times New Roman"/>
          <w:szCs w:val="28"/>
          <w:lang w:val="uk-UA" w:eastAsia="ar-SA"/>
        </w:rPr>
        <w:t xml:space="preserve"> </w:t>
      </w:r>
      <w:r w:rsidRPr="00D661F7">
        <w:rPr>
          <w:rFonts w:eastAsia="Times New Roman" w:cs="Times New Roman"/>
          <w:szCs w:val="28"/>
          <w:lang w:eastAsia="ar-SA"/>
        </w:rPr>
        <w:t xml:space="preserve">                                                   </w:t>
      </w:r>
      <w:r w:rsidRPr="00D661F7">
        <w:rPr>
          <w:rFonts w:eastAsia="Times New Roman" w:cs="Times New Roman"/>
          <w:szCs w:val="28"/>
          <w:lang w:val="uk-UA" w:eastAsia="ar-SA"/>
        </w:rPr>
        <w:t xml:space="preserve">від </w:t>
      </w:r>
      <w:r w:rsidRPr="00D661F7">
        <w:rPr>
          <w:rFonts w:eastAsia="Times New Roman" w:cs="Times New Roman"/>
          <w:szCs w:val="28"/>
          <w:lang w:eastAsia="ar-SA"/>
        </w:rPr>
        <w:t>1</w:t>
      </w:r>
      <w:r w:rsidRPr="00D661F7">
        <w:rPr>
          <w:rFonts w:eastAsia="Times New Roman" w:cs="Times New Roman"/>
          <w:szCs w:val="28"/>
          <w:lang w:val="uk-UA" w:eastAsia="ar-SA"/>
        </w:rPr>
        <w:t>3</w:t>
      </w:r>
      <w:r w:rsidRPr="00D661F7">
        <w:rPr>
          <w:rFonts w:eastAsia="Times New Roman" w:cs="Times New Roman"/>
          <w:szCs w:val="28"/>
          <w:lang w:eastAsia="ar-SA"/>
        </w:rPr>
        <w:t xml:space="preserve"> </w:t>
      </w:r>
      <w:proofErr w:type="spellStart"/>
      <w:r w:rsidRPr="00D661F7">
        <w:rPr>
          <w:rFonts w:eastAsia="Times New Roman" w:cs="Times New Roman"/>
          <w:szCs w:val="28"/>
          <w:lang w:eastAsia="ar-SA"/>
        </w:rPr>
        <w:t>грудня</w:t>
      </w:r>
      <w:proofErr w:type="spellEnd"/>
      <w:r w:rsidRPr="00D661F7">
        <w:rPr>
          <w:rFonts w:eastAsia="Times New Roman" w:cs="Times New Roman"/>
          <w:szCs w:val="28"/>
          <w:lang w:val="uk-UA" w:eastAsia="ar-SA"/>
        </w:rPr>
        <w:t xml:space="preserve"> 2017 року), поданий народним депутат</w:t>
      </w:r>
      <w:r w:rsidRPr="00D661F7">
        <w:rPr>
          <w:rFonts w:eastAsia="Times New Roman" w:cs="Times New Roman"/>
          <w:szCs w:val="28"/>
          <w:lang w:eastAsia="ar-SA"/>
        </w:rPr>
        <w:t>о</w:t>
      </w:r>
      <w:r w:rsidRPr="00D661F7">
        <w:rPr>
          <w:rFonts w:eastAsia="Times New Roman" w:cs="Times New Roman"/>
          <w:szCs w:val="28"/>
          <w:lang w:val="uk-UA" w:eastAsia="ar-SA"/>
        </w:rPr>
        <w:t xml:space="preserve">м України </w:t>
      </w:r>
      <w:r w:rsidRPr="00D661F7">
        <w:rPr>
          <w:rFonts w:eastAsia="Times New Roman" w:cs="Times New Roman"/>
          <w:szCs w:val="28"/>
          <w:lang w:val="uk-UA" w:eastAsia="uk-UA"/>
        </w:rPr>
        <w:t xml:space="preserve">Довгим О.С. </w:t>
      </w:r>
      <w:r w:rsidRPr="00D661F7">
        <w:rPr>
          <w:rFonts w:eastAsia="Times New Roman" w:cs="Times New Roman"/>
          <w:szCs w:val="28"/>
          <w:lang w:eastAsia="uk-UA"/>
        </w:rPr>
        <w:t xml:space="preserve">                                             </w:t>
      </w:r>
      <w:r w:rsidRPr="00D661F7">
        <w:rPr>
          <w:rFonts w:eastAsia="Times New Roman" w:cs="Times New Roman"/>
          <w:bCs/>
          <w:szCs w:val="28"/>
          <w:lang w:val="uk-UA" w:eastAsia="ar-SA"/>
        </w:rPr>
        <w:t>(далі – Законопроект).</w:t>
      </w:r>
    </w:p>
    <w:p w:rsidR="00D661F7" w:rsidRPr="00D661F7" w:rsidRDefault="00D661F7" w:rsidP="00D661F7">
      <w:pPr>
        <w:tabs>
          <w:tab w:val="left" w:pos="6960"/>
        </w:tabs>
        <w:suppressAutoHyphens/>
        <w:spacing w:after="0" w:line="240" w:lineRule="auto"/>
        <w:ind w:firstLine="709"/>
        <w:jc w:val="both"/>
        <w:rPr>
          <w:rFonts w:eastAsia="Times New Roman" w:cs="Times New Roman"/>
          <w:bCs/>
          <w:szCs w:val="28"/>
          <w:lang w:eastAsia="ar-SA"/>
        </w:rPr>
      </w:pPr>
    </w:p>
    <w:p w:rsidR="00D661F7" w:rsidRPr="00D661F7" w:rsidRDefault="00D661F7" w:rsidP="00D661F7">
      <w:pPr>
        <w:spacing w:after="0" w:line="240" w:lineRule="auto"/>
        <w:ind w:firstLine="709"/>
        <w:jc w:val="both"/>
        <w:rPr>
          <w:rFonts w:cs="Symbol"/>
          <w:kern w:val="1"/>
          <w:szCs w:val="28"/>
          <w:lang w:val="uk-UA" w:eastAsia="zh-CN" w:bidi="hi-IN"/>
        </w:rPr>
      </w:pPr>
      <w:r w:rsidRPr="00D661F7">
        <w:rPr>
          <w:rFonts w:eastAsia="Times New Roman" w:cs="Times New Roman"/>
          <w:szCs w:val="28"/>
          <w:lang w:val="uk-UA" w:eastAsia="uk-UA"/>
        </w:rPr>
        <w:t xml:space="preserve">Згідно з пояснювальною запискою до Законопроекту </w:t>
      </w:r>
      <w:r w:rsidRPr="00D661F7">
        <w:rPr>
          <w:rFonts w:eastAsia="Times New Roman" w:cs="Times New Roman"/>
          <w:bCs/>
          <w:szCs w:val="28"/>
          <w:lang w:val="uk-UA" w:eastAsia="uk-UA"/>
        </w:rPr>
        <w:t xml:space="preserve">він розроблений з метою </w:t>
      </w:r>
      <w:r w:rsidRPr="00D661F7">
        <w:rPr>
          <w:rFonts w:cs="Symbol"/>
          <w:kern w:val="1"/>
          <w:szCs w:val="28"/>
          <w:lang w:val="uk-UA" w:eastAsia="zh-CN" w:bidi="hi-IN"/>
        </w:rPr>
        <w:t>підвищення рівня правової визначеності та передбачуваності у зовнішньоекономічній діяльності України шляхом унормування порядку дій органів доходів і зборів та відповідальності юридичних і фізичних осіб під час вирішення питань, що стосуються класифікації товарів для митних цілей, зокрема, шляхом імплементації норм Митного кодексу ЄС (Регламент (ЄС)                № 952/2013 Європейського Парламенту та Ради про встановлення Митного кодексу Союзу).</w:t>
      </w:r>
    </w:p>
    <w:p w:rsidR="00D661F7" w:rsidRPr="00D661F7" w:rsidRDefault="00D661F7" w:rsidP="00D661F7">
      <w:pPr>
        <w:spacing w:after="0" w:line="240" w:lineRule="auto"/>
        <w:ind w:firstLine="709"/>
        <w:jc w:val="both"/>
        <w:rPr>
          <w:rFonts w:cs="Times New Roman"/>
          <w:szCs w:val="28"/>
          <w:lang w:val="uk-UA"/>
        </w:rPr>
      </w:pPr>
      <w:r w:rsidRPr="00D661F7">
        <w:rPr>
          <w:rFonts w:eastAsia="Times New Roman" w:cs="Times New Roman"/>
          <w:szCs w:val="28"/>
          <w:lang w:val="uk-UA" w:eastAsia="uk-UA"/>
        </w:rPr>
        <w:t xml:space="preserve">Для досягнення мети пропонується внесення змін до </w:t>
      </w:r>
      <w:r w:rsidRPr="00D661F7">
        <w:rPr>
          <w:rFonts w:cs="Times New Roman"/>
          <w:szCs w:val="28"/>
          <w:lang w:val="uk-UA"/>
        </w:rPr>
        <w:t>Митного кодексу України</w:t>
      </w:r>
      <w:r w:rsidRPr="00D661F7">
        <w:rPr>
          <w:rFonts w:eastAsia="Times New Roman" w:cs="Times New Roman"/>
          <w:szCs w:val="28"/>
          <w:lang w:val="uk-UA" w:eastAsia="uk-UA"/>
        </w:rPr>
        <w:t>, згідно яких п</w:t>
      </w:r>
      <w:r w:rsidRPr="00D661F7">
        <w:rPr>
          <w:rFonts w:cs="Times New Roman"/>
          <w:szCs w:val="28"/>
          <w:lang w:val="uk-UA"/>
        </w:rPr>
        <w:t xml:space="preserve">опередні рішення з питань класифікації товарів згідно з УКТ ЗЕД та визначення країни походження товарів стосуються для митних органів тільки тих товарів, митні формальності щодо яких завершуються після введення рішення в дію. У разі виявлення під час митного оформлення товарів або після нього порушення правил класифікації товарів, які призвели до неправильної класифікації товарів, орган доходів і зборів зобов’язаний прийняти рішення про класифікацію товарів. Це рішення не є підставою для складення протоколу про порушення митних правил. Штрафи та інші санкції </w:t>
      </w:r>
      <w:r w:rsidRPr="00D661F7">
        <w:rPr>
          <w:rFonts w:cs="Times New Roman"/>
          <w:szCs w:val="28"/>
          <w:lang w:val="uk-UA"/>
        </w:rPr>
        <w:lastRenderedPageBreak/>
        <w:t>за несплату митних платежів та за інші порушення, виявлені у зв'язку з неправильною класифікацією товарів, застосовуються органами доходів і зборів виключно у разі подання заявником недостовірних документів та/або надання ним недостовірної інформації. Звільняється від відповідальності особа, яка діяла на підставі невідкликаного рішення органу доходів і зборів щодо класифікації товарів для митних цілей. Зазначені декларантом або уповноваженою ним особою в оформлених митних деклараціях коди УКТ ЗЕД товарів, які у подальшому визнані неправильною класифікацією під час здійснення органом доходів і зборів контролю правильності класифікації товарів, не вважаються помилками за умови надання декларантом або уповноваженою ним особою під час митного оформлення усіх наявних у нього відомостей, які використовувалися для визначення заявлених кодів згідно з УКТ ЗЕД. Рішення щодо класифікації товарів згідно з УКТ ЗЕД, яке стосується правильності визначення заявлених у митних деклараціях кодів, і акт про результати перевірки можуть бути підставою тільки для визначення податкового зобов’язання відповідно до Податкового кодексу України.</w:t>
      </w:r>
    </w:p>
    <w:p w:rsidR="00D661F7" w:rsidRPr="00D661F7" w:rsidRDefault="00D661F7" w:rsidP="00D661F7">
      <w:pPr>
        <w:spacing w:after="0" w:line="240" w:lineRule="auto"/>
        <w:ind w:firstLine="709"/>
        <w:jc w:val="both"/>
        <w:rPr>
          <w:rFonts w:eastAsia="Times New Roman" w:cs="Times New Roman"/>
          <w:szCs w:val="28"/>
          <w:lang w:val="uk-UA" w:eastAsia="uk-UA"/>
        </w:rPr>
      </w:pPr>
    </w:p>
    <w:p w:rsidR="00D661F7" w:rsidRPr="00D661F7" w:rsidRDefault="00D661F7" w:rsidP="00D661F7">
      <w:pPr>
        <w:spacing w:after="0" w:line="240" w:lineRule="auto"/>
        <w:ind w:firstLine="709"/>
        <w:jc w:val="both"/>
        <w:rPr>
          <w:rFonts w:eastAsia="Times New Roman" w:cs="Times New Roman"/>
          <w:szCs w:val="28"/>
          <w:lang w:val="uk-UA" w:eastAsia="uk-UA"/>
        </w:rPr>
      </w:pPr>
      <w:r w:rsidRPr="00D661F7">
        <w:rPr>
          <w:rFonts w:eastAsia="Times New Roman" w:cs="Times New Roman"/>
          <w:szCs w:val="28"/>
          <w:lang w:val="uk-UA" w:eastAsia="uk-UA"/>
        </w:rPr>
        <w:t>Вирішуючи питання про відповідність Законопроекту положенням Конституції України, Комітет виходить з такого.</w:t>
      </w:r>
    </w:p>
    <w:p w:rsidR="00D661F7" w:rsidRPr="00D661F7" w:rsidRDefault="00D661F7" w:rsidP="00D661F7">
      <w:pPr>
        <w:spacing w:after="0" w:line="240" w:lineRule="auto"/>
        <w:ind w:firstLine="709"/>
        <w:jc w:val="both"/>
        <w:rPr>
          <w:rFonts w:eastAsia="Times New Roman" w:cs="Times New Roman"/>
          <w:bCs/>
          <w:szCs w:val="28"/>
          <w:lang w:val="uk-UA" w:eastAsia="uk-UA"/>
        </w:rPr>
      </w:pPr>
      <w:r w:rsidRPr="00D661F7">
        <w:rPr>
          <w:rFonts w:eastAsia="Times New Roman" w:cs="Times New Roman"/>
          <w:bCs/>
          <w:szCs w:val="28"/>
          <w:lang w:val="uk-UA" w:eastAsia="uk-UA"/>
        </w:rPr>
        <w:t>У Конституції України визначається, що Україна є правовою державою (стаття 1), закони та інші нормативно-правові акти приймаються на основі Конституції України і повинні відповідати їй (частина друга статті 8).</w:t>
      </w:r>
    </w:p>
    <w:p w:rsidR="00D661F7" w:rsidRPr="00D661F7" w:rsidRDefault="00D661F7" w:rsidP="00D661F7">
      <w:pPr>
        <w:spacing w:after="0" w:line="240" w:lineRule="auto"/>
        <w:ind w:firstLine="709"/>
        <w:jc w:val="both"/>
        <w:rPr>
          <w:rFonts w:cs="Times New Roman"/>
          <w:szCs w:val="28"/>
          <w:lang w:val="uk-UA"/>
        </w:rPr>
      </w:pPr>
      <w:r w:rsidRPr="00D661F7">
        <w:rPr>
          <w:rFonts w:eastAsia="Times New Roman" w:cs="Times New Roman"/>
          <w:szCs w:val="28"/>
          <w:lang w:val="uk-UA" w:eastAsia="uk-UA"/>
        </w:rPr>
        <w:t>За приписом частини другої статті 19 Основного Закону України о</w:t>
      </w:r>
      <w:r w:rsidRPr="00D661F7">
        <w:rPr>
          <w:rFonts w:cs="Times New Roman"/>
          <w:szCs w:val="28"/>
          <w:lang w:val="uk-UA"/>
        </w:rPr>
        <w:t>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D661F7">
        <w:rPr>
          <w:rFonts w:eastAsia="Times New Roman" w:cs="Times New Roman"/>
          <w:color w:val="000000"/>
          <w:szCs w:val="28"/>
          <w:lang w:val="uk-UA" w:eastAsia="uk-UA"/>
        </w:rPr>
        <w:t xml:space="preserve">Україна як демократична і правова держава закріпила принцип поваги і непорушності прав та свобод людини, утвердження і забезпечення яких є головним обов'язком держави. Конституційний принцип правової держави вимагає від неї утримуватися від обмеження загальновизнаних прав і свобод людини і громадянина (стаття 1, частина друга статті 3, статті 21, 22, 64 Конституції України). </w:t>
      </w:r>
    </w:p>
    <w:p w:rsidR="00D661F7" w:rsidRPr="00D661F7" w:rsidRDefault="00D661F7" w:rsidP="00D661F7">
      <w:pPr>
        <w:spacing w:after="0" w:line="240" w:lineRule="auto"/>
        <w:ind w:firstLine="720"/>
        <w:jc w:val="both"/>
        <w:rPr>
          <w:lang w:val="uk-UA"/>
        </w:rPr>
      </w:pPr>
      <w:r w:rsidRPr="00D661F7">
        <w:rPr>
          <w:rFonts w:eastAsia="Times New Roman" w:cs="Times New Roman"/>
          <w:color w:val="000000"/>
          <w:szCs w:val="28"/>
          <w:lang w:val="uk-UA" w:eastAsia="uk-UA"/>
        </w:rPr>
        <w:t xml:space="preserve">Разом з тим, конституційний принцип правової держави передбачає встановлення правопорядку, який повинен гарантувати кожному утвердження і забезпечення прав і свобод. Конституція України закріпила </w:t>
      </w:r>
      <w:r w:rsidRPr="00D661F7">
        <w:rPr>
          <w:lang w:val="uk-UA"/>
        </w:rPr>
        <w:t>за кожним право на власність (</w:t>
      </w:r>
      <w:hyperlink r:id="rId6" w:anchor="n1788" w:tgtFrame="_blank" w:history="1">
        <w:r w:rsidRPr="00D661F7">
          <w:rPr>
            <w:lang w:val="uk-UA"/>
          </w:rPr>
          <w:t>стаття 41</w:t>
        </w:r>
      </w:hyperlink>
      <w:r w:rsidRPr="00D661F7">
        <w:rPr>
          <w:lang w:val="uk-UA"/>
        </w:rPr>
        <w:t>) і право на підприємницьку діяльність (</w:t>
      </w:r>
      <w:hyperlink r:id="rId7" w:anchor="n1795" w:tgtFrame="_blank" w:history="1">
        <w:r w:rsidRPr="00D661F7">
          <w:rPr>
            <w:lang w:val="uk-UA"/>
          </w:rPr>
          <w:t>стаття 42</w:t>
        </w:r>
      </w:hyperlink>
      <w:r w:rsidRPr="00D661F7">
        <w:rPr>
          <w:lang w:val="uk-UA"/>
        </w:rPr>
        <w:t xml:space="preserve">). </w:t>
      </w:r>
    </w:p>
    <w:p w:rsidR="00D661F7" w:rsidRPr="00D661F7" w:rsidRDefault="00D661F7" w:rsidP="00D661F7">
      <w:pPr>
        <w:spacing w:after="0" w:line="240" w:lineRule="auto"/>
        <w:ind w:firstLine="720"/>
        <w:jc w:val="both"/>
        <w:rPr>
          <w:lang w:val="uk-UA"/>
        </w:rPr>
      </w:pPr>
      <w:r w:rsidRPr="00D661F7">
        <w:rPr>
          <w:lang w:val="uk-UA"/>
        </w:rPr>
        <w:t xml:space="preserve">Правовий режим власності, правові засади і гарантії підприємництва та </w:t>
      </w:r>
      <w:r w:rsidRPr="00D661F7">
        <w:rPr>
          <w:color w:val="000000"/>
          <w:lang w:val="uk-UA"/>
        </w:rPr>
        <w:t xml:space="preserve">засади створення і функціонування фінансового ринку </w:t>
      </w:r>
      <w:r w:rsidRPr="00D661F7">
        <w:rPr>
          <w:lang w:val="uk-UA"/>
        </w:rPr>
        <w:t>визначаються і встановлюються виключно законами України (</w:t>
      </w:r>
      <w:hyperlink r:id="rId8" w:anchor="n2040" w:tgtFrame="_blank" w:history="1">
        <w:r w:rsidRPr="00D661F7">
          <w:rPr>
            <w:lang w:val="uk-UA"/>
          </w:rPr>
          <w:t>пункти 7</w:t>
        </w:r>
      </w:hyperlink>
      <w:r w:rsidRPr="00D661F7">
        <w:rPr>
          <w:lang w:val="uk-UA"/>
        </w:rPr>
        <w:t xml:space="preserve">, </w:t>
      </w:r>
      <w:hyperlink r:id="rId9" w:anchor="n2041" w:tgtFrame="_blank" w:history="1">
        <w:r w:rsidRPr="00D661F7">
          <w:rPr>
            <w:lang w:val="uk-UA"/>
          </w:rPr>
          <w:t xml:space="preserve">8 частини першої, </w:t>
        </w:r>
        <w:r w:rsidRPr="00D661F7">
          <w:rPr>
            <w:color w:val="000000"/>
            <w:lang w:val="uk-UA"/>
          </w:rPr>
          <w:t xml:space="preserve">пункт 1 частини другої </w:t>
        </w:r>
        <w:r w:rsidRPr="00D661F7">
          <w:rPr>
            <w:lang w:val="uk-UA"/>
          </w:rPr>
          <w:t>статті 92 Конституції України</w:t>
        </w:r>
      </w:hyperlink>
      <w:r w:rsidRPr="00D661F7">
        <w:rPr>
          <w:lang w:val="uk-UA"/>
        </w:rPr>
        <w:t>).</w:t>
      </w:r>
    </w:p>
    <w:p w:rsidR="00D661F7" w:rsidRPr="00D661F7" w:rsidRDefault="00D661F7" w:rsidP="00D661F7">
      <w:pPr>
        <w:spacing w:after="0" w:line="240" w:lineRule="auto"/>
        <w:ind w:firstLine="720"/>
        <w:jc w:val="both"/>
        <w:rPr>
          <w:lang w:val="uk-UA"/>
        </w:rPr>
      </w:pPr>
      <w:r w:rsidRPr="00D661F7">
        <w:rPr>
          <w:lang w:val="uk-UA"/>
        </w:rPr>
        <w:t xml:space="preserve">Через законодавче регулювання правовідносин власності та підприємництва, а також правовідносин, що виникають у зв'язку з функціонуванням фінансових ринків та наданням фінансових послуг </w:t>
      </w:r>
      <w:r w:rsidRPr="00D661F7">
        <w:rPr>
          <w:lang w:val="uk-UA"/>
        </w:rPr>
        <w:lastRenderedPageBreak/>
        <w:t>споживачам, держава виконує конституційні обов’язки щодо відповідальності перед людиною за свою діяльність, забезпечення захисту прав усіх суб’єктів права власності і господарювання та захисту конкуренції у підприємницькій діяльності (</w:t>
      </w:r>
      <w:hyperlink r:id="rId10" w:anchor="n1675" w:tgtFrame="_blank" w:history="1">
        <w:r w:rsidRPr="00D661F7">
          <w:rPr>
            <w:lang w:val="uk-UA"/>
          </w:rPr>
          <w:t>частина друга статті 3</w:t>
        </w:r>
      </w:hyperlink>
      <w:r w:rsidRPr="00D661F7">
        <w:rPr>
          <w:lang w:val="uk-UA"/>
        </w:rPr>
        <w:t xml:space="preserve">, </w:t>
      </w:r>
      <w:hyperlink r:id="rId11" w:anchor="n1703" w:tgtFrame="_blank" w:history="1">
        <w:r w:rsidRPr="00D661F7">
          <w:rPr>
            <w:lang w:val="uk-UA"/>
          </w:rPr>
          <w:t>частина четверта статті 13</w:t>
        </w:r>
      </w:hyperlink>
      <w:r w:rsidRPr="00D661F7">
        <w:rPr>
          <w:lang w:val="uk-UA"/>
        </w:rPr>
        <w:t xml:space="preserve">, </w:t>
      </w:r>
      <w:hyperlink r:id="rId12" w:anchor="n1797" w:tgtFrame="_blank" w:history="1">
        <w:r w:rsidRPr="00D661F7">
          <w:rPr>
            <w:lang w:val="uk-UA"/>
          </w:rPr>
          <w:t>частина третя статті 42 Конституції України</w:t>
        </w:r>
      </w:hyperlink>
      <w:r w:rsidRPr="00D661F7">
        <w:rPr>
          <w:lang w:val="uk-UA"/>
        </w:rPr>
        <w:t>).</w:t>
      </w:r>
    </w:p>
    <w:p w:rsidR="00D661F7" w:rsidRPr="00D661F7" w:rsidRDefault="00D661F7" w:rsidP="00D661F7">
      <w:pPr>
        <w:spacing w:after="0" w:line="240" w:lineRule="auto"/>
        <w:ind w:firstLine="709"/>
        <w:jc w:val="both"/>
        <w:rPr>
          <w:rFonts w:eastAsiaTheme="minorEastAsia" w:cs="Times New Roman"/>
          <w:color w:val="000000"/>
          <w:szCs w:val="28"/>
          <w:lang w:val="uk-UA" w:eastAsia="uk-UA"/>
        </w:rPr>
      </w:pPr>
      <w:r w:rsidRPr="00D661F7">
        <w:rPr>
          <w:rFonts w:eastAsiaTheme="minorEastAsia" w:cs="Times New Roman"/>
          <w:color w:val="000000"/>
          <w:szCs w:val="28"/>
          <w:lang w:val="uk-UA" w:eastAsia="uk-UA"/>
        </w:rPr>
        <w:t>Водночас, частиною першою статті 67 Основного Закону України закріплено обов’язок кожного сплачувати податки і збори в порядку і розмірах, встановлених законом.</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color w:val="000000"/>
          <w:lang w:val="uk-UA"/>
        </w:rPr>
      </w:pPr>
      <w:r w:rsidRPr="00D661F7">
        <w:rPr>
          <w:color w:val="000000"/>
          <w:lang w:val="uk-UA"/>
        </w:rPr>
        <w:t xml:space="preserve">Відповідно до правової позиції Конституційного Суду України, викладеній у Рішенні від 24 березня 2005 року № 2-рп/2005, встановлення системи оподаткування, податків і зборів, їх розмірів та порядку сплати є виключно прерогативою закону. При унормуванні цих суспільних відносин держава має право визначати механізми, які забезпечують платником належну сплату податків і зборів </w:t>
      </w:r>
      <w:r w:rsidRPr="00D661F7">
        <w:rPr>
          <w:color w:val="000000"/>
          <w:szCs w:val="28"/>
          <w:lang w:val="uk-UA"/>
        </w:rPr>
        <w:t>(абзац четвертий підпункту 4.1 пункту 4 мотивувальної частини)</w:t>
      </w:r>
      <w:r w:rsidRPr="00D661F7">
        <w:rPr>
          <w:color w:val="000000"/>
          <w:lang w:val="uk-UA"/>
        </w:rPr>
        <w:t xml:space="preserve">. </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heme="minorEastAsia" w:cs="Times New Roman"/>
          <w:szCs w:val="28"/>
          <w:lang w:val="uk-UA" w:eastAsia="uk-UA"/>
        </w:rPr>
      </w:pPr>
      <w:r w:rsidRPr="00D661F7">
        <w:rPr>
          <w:rFonts w:eastAsiaTheme="minorEastAsia" w:cs="Times New Roman"/>
          <w:szCs w:val="28"/>
          <w:lang w:val="uk-UA" w:eastAsia="uk-UA"/>
        </w:rPr>
        <w:t xml:space="preserve">При цьому, Європейський Суд з прав людини у справі </w:t>
      </w:r>
      <w:r w:rsidRPr="00D661F7">
        <w:rPr>
          <w:rFonts w:eastAsiaTheme="minorEastAsia" w:cs="Times New Roman"/>
          <w:bCs/>
          <w:szCs w:val="28"/>
          <w:lang w:val="uk-UA" w:eastAsia="uk-UA"/>
        </w:rPr>
        <w:t>«</w:t>
      </w:r>
      <w:proofErr w:type="spellStart"/>
      <w:r w:rsidRPr="00D661F7">
        <w:rPr>
          <w:rFonts w:eastAsiaTheme="minorEastAsia" w:cs="Times New Roman"/>
          <w:bCs/>
          <w:szCs w:val="28"/>
          <w:lang w:val="uk-UA" w:eastAsia="uk-UA"/>
        </w:rPr>
        <w:t>Булвес</w:t>
      </w:r>
      <w:proofErr w:type="spellEnd"/>
      <w:r w:rsidRPr="00D661F7">
        <w:rPr>
          <w:rFonts w:eastAsiaTheme="minorEastAsia" w:cs="Times New Roman"/>
          <w:bCs/>
          <w:szCs w:val="28"/>
          <w:lang w:val="uk-UA" w:eastAsia="uk-UA"/>
        </w:rPr>
        <w:t>» АД проти Болгарії (Заява №</w:t>
      </w:r>
      <w:r w:rsidRPr="00D661F7">
        <w:rPr>
          <w:rFonts w:eastAsiaTheme="minorEastAsia" w:cs="Times New Roman"/>
          <w:bCs/>
          <w:szCs w:val="28"/>
          <w:lang w:eastAsia="uk-UA"/>
        </w:rPr>
        <w:t xml:space="preserve"> </w:t>
      </w:r>
      <w:r w:rsidRPr="00D661F7">
        <w:rPr>
          <w:rFonts w:eastAsiaTheme="minorEastAsia" w:cs="Times New Roman"/>
          <w:bCs/>
          <w:szCs w:val="28"/>
          <w:lang w:val="uk-UA" w:eastAsia="uk-UA"/>
        </w:rPr>
        <w:t>3991/03)</w:t>
      </w:r>
      <w:r w:rsidRPr="00D661F7">
        <w:rPr>
          <w:rFonts w:eastAsiaTheme="minorEastAsia" w:cs="Times New Roman"/>
          <w:b/>
          <w:bCs/>
          <w:szCs w:val="28"/>
          <w:lang w:val="uk-UA" w:eastAsia="uk-UA"/>
        </w:rPr>
        <w:t xml:space="preserve"> </w:t>
      </w:r>
      <w:r w:rsidRPr="00D661F7">
        <w:rPr>
          <w:rFonts w:eastAsiaTheme="minorEastAsia" w:cs="Times New Roman"/>
          <w:szCs w:val="28"/>
          <w:lang w:val="uk-UA" w:eastAsia="uk-UA"/>
        </w:rPr>
        <w:t>визнав, що Держава — член Конвенції, не лише при розробці і реалізації політики в області оподаткування, користується широкими межами свободи розсуду, і Суд буде поважати законодавця у таких питаннях, за винятком випадків, коли такий розсуд позбавлений розумного обґрунтування (пункт 63).</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heme="minorEastAsia" w:cs="Times New Roman"/>
          <w:szCs w:val="28"/>
          <w:lang w:val="uk-UA" w:eastAsia="uk-UA"/>
        </w:rPr>
      </w:pPr>
      <w:r w:rsidRPr="00D661F7">
        <w:rPr>
          <w:rFonts w:eastAsiaTheme="minorEastAsia" w:cs="Times New Roman"/>
          <w:szCs w:val="28"/>
          <w:lang w:val="uk-UA" w:eastAsia="uk-UA"/>
        </w:rPr>
        <w:t>Крім того, Конституційний Суд України у Рішенні від</w:t>
      </w:r>
      <w:r w:rsidRPr="00D661F7">
        <w:rPr>
          <w:rFonts w:eastAsiaTheme="minorEastAsia" w:cs="Times New Roman"/>
          <w:szCs w:val="28"/>
          <w:lang w:eastAsia="uk-UA"/>
        </w:rPr>
        <w:t xml:space="preserve">                                                     </w:t>
      </w:r>
      <w:r w:rsidRPr="00D661F7">
        <w:rPr>
          <w:rFonts w:eastAsiaTheme="minorEastAsia" w:cs="Times New Roman"/>
          <w:szCs w:val="28"/>
          <w:lang w:val="uk-UA" w:eastAsia="uk-UA"/>
        </w:rPr>
        <w:t xml:space="preserve"> 20 травня 2010</w:t>
      </w:r>
      <w:r w:rsidRPr="00D661F7">
        <w:rPr>
          <w:rFonts w:eastAsiaTheme="minorEastAsia" w:cs="Times New Roman"/>
          <w:szCs w:val="28"/>
          <w:lang w:eastAsia="uk-UA"/>
        </w:rPr>
        <w:t xml:space="preserve"> </w:t>
      </w:r>
      <w:r w:rsidRPr="00D661F7">
        <w:rPr>
          <w:rFonts w:eastAsiaTheme="minorEastAsia" w:cs="Times New Roman"/>
          <w:szCs w:val="28"/>
          <w:lang w:val="uk-UA" w:eastAsia="uk-UA"/>
        </w:rPr>
        <w:t>року №</w:t>
      </w:r>
      <w:r w:rsidRPr="00D661F7">
        <w:rPr>
          <w:rFonts w:eastAsiaTheme="minorEastAsia" w:cs="Times New Roman"/>
          <w:szCs w:val="28"/>
          <w:lang w:eastAsia="uk-UA"/>
        </w:rPr>
        <w:t xml:space="preserve"> </w:t>
      </w:r>
      <w:r w:rsidRPr="00D661F7">
        <w:rPr>
          <w:rFonts w:eastAsiaTheme="minorEastAsia" w:cs="Times New Roman"/>
          <w:szCs w:val="28"/>
          <w:lang w:val="uk-UA" w:eastAsia="uk-UA"/>
        </w:rPr>
        <w:t>14-рп/2010 зазначив, що відповідно до конституційних положень право встановлювати (скасовувати) загальнодержавні податки і збори (обов'язкові платежі) належить до законодавчих</w:t>
      </w:r>
      <w:r w:rsidRPr="00D661F7">
        <w:rPr>
          <w:rFonts w:eastAsiaTheme="minorEastAsia" w:cs="Times New Roman"/>
          <w:szCs w:val="28"/>
          <w:lang w:eastAsia="uk-UA"/>
        </w:rPr>
        <w:t xml:space="preserve"> </w:t>
      </w:r>
      <w:r w:rsidRPr="00D661F7">
        <w:rPr>
          <w:rFonts w:eastAsiaTheme="minorEastAsia" w:cs="Times New Roman"/>
          <w:szCs w:val="28"/>
          <w:lang w:val="uk-UA" w:eastAsia="uk-UA"/>
        </w:rPr>
        <w:t>повноважень Верховної Ради України. Це повноваження передбачає і право парламенту визначати всі елементи правового механізму регулювання податків і зборів (обов'язкових платежів) (абзац четвертий підпункту 3.2 пункту 3 мотивувальної частини).</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color w:val="000000"/>
          <w:szCs w:val="28"/>
          <w:lang w:val="uk-UA" w:eastAsia="uk-UA"/>
        </w:rPr>
      </w:pPr>
      <w:r w:rsidRPr="00D661F7">
        <w:rPr>
          <w:rFonts w:eastAsia="Times New Roman" w:cs="Times New Roman"/>
          <w:color w:val="000000"/>
          <w:szCs w:val="28"/>
          <w:lang w:val="uk-UA" w:eastAsia="uk-UA"/>
        </w:rPr>
        <w:t xml:space="preserve">Відповідно до статті 67, пункту 9 частини першої та пункту 1 частини другої статті 92 Конституції України </w:t>
      </w:r>
      <w:r w:rsidRPr="00D661F7">
        <w:rPr>
          <w:rFonts w:cs="Times New Roman"/>
          <w:lang w:val="uk-UA"/>
        </w:rPr>
        <w:t xml:space="preserve">засади митної справи, а також механізм установлення та справляння мита, </w:t>
      </w:r>
      <w:r w:rsidRPr="00D661F7">
        <w:rPr>
          <w:rFonts w:cs="Times New Roman"/>
          <w:shd w:val="clear" w:color="auto" w:fill="FFFFFF"/>
          <w:lang w:val="uk-UA"/>
        </w:rPr>
        <w:t xml:space="preserve"> застосування пільг щодо нього </w:t>
      </w:r>
      <w:r w:rsidRPr="00D661F7">
        <w:rPr>
          <w:rFonts w:cs="Times New Roman"/>
          <w:lang w:val="uk-UA"/>
        </w:rPr>
        <w:t xml:space="preserve"> </w:t>
      </w:r>
      <w:r w:rsidRPr="00D661F7">
        <w:rPr>
          <w:rFonts w:eastAsia="Times New Roman" w:cs="Times New Roman"/>
          <w:color w:val="000000"/>
          <w:szCs w:val="28"/>
          <w:lang w:val="uk-UA" w:eastAsia="uk-UA"/>
        </w:rPr>
        <w:t xml:space="preserve">визначаються законами України. </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MS Mincho" w:cs="Times New Roman"/>
          <w:szCs w:val="20"/>
          <w:lang w:val="uk-UA" w:eastAsia="ru-RU"/>
        </w:rPr>
      </w:pPr>
      <w:r w:rsidRPr="00D661F7">
        <w:rPr>
          <w:rFonts w:eastAsia="Times New Roman" w:cs="Times New Roman"/>
          <w:szCs w:val="28"/>
          <w:lang w:val="uk-UA" w:eastAsia="uk-UA"/>
        </w:rPr>
        <w:t xml:space="preserve">З огляду на зазначене, а також на те, що Верховна Рада України – єдиний орган законодавчої влади в Україні, одним із повноважень якого є прийняття законів </w:t>
      </w:r>
      <w:r w:rsidRPr="00D661F7">
        <w:rPr>
          <w:rFonts w:eastAsia="MS Mincho" w:cs="Times New Roman"/>
          <w:szCs w:val="20"/>
          <w:lang w:val="uk-UA" w:eastAsia="ru-RU"/>
        </w:rPr>
        <w:t>(стаття 75, пункт 3 частини першої статті 85), законодавча пропозиція є предметом правового регулювання закону та узгоджується з нормами Конституції України.</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cs="Times New Roman"/>
          <w:lang w:val="uk-UA"/>
        </w:rPr>
      </w:pPr>
      <w:r w:rsidRPr="00D661F7">
        <w:rPr>
          <w:rFonts w:cs="Times New Roman"/>
          <w:lang w:val="uk-UA"/>
        </w:rPr>
        <w:t>Україну проголошено правовою державою, в якій визнається і діє принцип верховенства права (</w:t>
      </w:r>
      <w:hyperlink r:id="rId13" w:anchor="n4174" w:tgtFrame="_blank" w:history="1">
        <w:r w:rsidRPr="00D661F7">
          <w:rPr>
            <w:rFonts w:cs="Times New Roman"/>
            <w:lang w:val="uk-UA"/>
          </w:rPr>
          <w:t>стаття 1</w:t>
        </w:r>
      </w:hyperlink>
      <w:r w:rsidRPr="00D661F7">
        <w:rPr>
          <w:rFonts w:cs="Times New Roman"/>
          <w:lang w:val="uk-UA"/>
        </w:rPr>
        <w:t xml:space="preserve">, </w:t>
      </w:r>
      <w:hyperlink r:id="rId14" w:anchor="n4191" w:tgtFrame="_blank" w:history="1">
        <w:r w:rsidRPr="00D661F7">
          <w:rPr>
            <w:rFonts w:cs="Times New Roman"/>
            <w:lang w:val="uk-UA"/>
          </w:rPr>
          <w:t>частина перша статті 8</w:t>
        </w:r>
      </w:hyperlink>
      <w:r w:rsidRPr="00D661F7">
        <w:rPr>
          <w:rFonts w:cs="Times New Roman"/>
          <w:lang w:val="uk-UA"/>
        </w:rPr>
        <w:t xml:space="preserve"> Основного Закону України). Складовими принципу верховенства права є, зокрема, правова передбачуваність та правова визначеність, які необхідні для того, щоб учасники відповідних правовідносин мали можливість завбачати наслідки своїх дій і бути впевненими у своїх законних очікуваннях, що набуте ними на </w:t>
      </w:r>
      <w:r w:rsidRPr="00D661F7">
        <w:rPr>
          <w:rFonts w:cs="Times New Roman"/>
          <w:lang w:val="uk-UA"/>
        </w:rPr>
        <w:lastRenderedPageBreak/>
        <w:t>підставі чинного законодавства право, його зміст та обсяг буде ними реалізовано (</w:t>
      </w:r>
      <w:hyperlink r:id="rId15" w:tgtFrame="_blank" w:history="1">
        <w:r w:rsidRPr="00D661F7">
          <w:rPr>
            <w:rFonts w:cs="Times New Roman"/>
            <w:lang w:val="uk-UA"/>
          </w:rPr>
          <w:t>абзац третій</w:t>
        </w:r>
      </w:hyperlink>
      <w:r w:rsidRPr="00D661F7">
        <w:rPr>
          <w:rFonts w:cs="Times New Roman"/>
          <w:lang w:val="uk-UA"/>
        </w:rPr>
        <w:t xml:space="preserve"> пункту 4 мотивувальної частини Рішення Конституційного Суду України від 11 жовтня 2005 року № 8-рп/2005).</w:t>
      </w:r>
    </w:p>
    <w:p w:rsidR="00D661F7" w:rsidRPr="00D661F7" w:rsidRDefault="00D661F7" w:rsidP="00D661F7">
      <w:pPr>
        <w:shd w:val="clear" w:color="auto" w:fill="FFFFFF"/>
        <w:spacing w:after="0" w:line="240" w:lineRule="auto"/>
        <w:ind w:firstLine="709"/>
        <w:jc w:val="both"/>
        <w:rPr>
          <w:rFonts w:eastAsia="Times New Roman" w:cs="Times New Roman"/>
          <w:szCs w:val="28"/>
          <w:lang w:val="uk-UA" w:eastAsia="uk-UA"/>
        </w:rPr>
      </w:pPr>
      <w:r w:rsidRPr="00D661F7">
        <w:rPr>
          <w:rFonts w:eastAsia="Times New Roman" w:cs="Times New Roman"/>
          <w:szCs w:val="28"/>
          <w:lang w:val="uk-UA" w:eastAsia="uk-UA"/>
        </w:rPr>
        <w:t xml:space="preserve">Відповідно до частин </w:t>
      </w:r>
      <w:hyperlink r:id="rId16" w:anchor="n417" w:tgtFrame="_blank" w:history="1">
        <w:r w:rsidRPr="00D661F7">
          <w:rPr>
            <w:rFonts w:eastAsia="Times New Roman" w:cs="Times New Roman"/>
            <w:szCs w:val="28"/>
            <w:lang w:val="uk-UA" w:eastAsia="uk-UA"/>
          </w:rPr>
          <w:t>першої</w:t>
        </w:r>
      </w:hyperlink>
      <w:r w:rsidRPr="00D661F7">
        <w:rPr>
          <w:rFonts w:eastAsia="Times New Roman" w:cs="Times New Roman"/>
          <w:szCs w:val="28"/>
          <w:lang w:val="uk-UA" w:eastAsia="uk-UA"/>
        </w:rPr>
        <w:t xml:space="preserve">, </w:t>
      </w:r>
      <w:hyperlink r:id="rId17" w:anchor="n419" w:tgtFrame="_blank" w:history="1">
        <w:r w:rsidRPr="00D661F7">
          <w:rPr>
            <w:rFonts w:eastAsia="Times New Roman" w:cs="Times New Roman"/>
            <w:szCs w:val="28"/>
            <w:lang w:val="uk-UA" w:eastAsia="uk-UA"/>
          </w:rPr>
          <w:t>третьої</w:t>
        </w:r>
      </w:hyperlink>
      <w:r w:rsidRPr="00D661F7">
        <w:rPr>
          <w:rFonts w:eastAsia="Times New Roman" w:cs="Times New Roman"/>
          <w:szCs w:val="28"/>
          <w:lang w:val="uk-UA" w:eastAsia="uk-UA"/>
        </w:rPr>
        <w:t xml:space="preserve"> статті 7 Митного кодексу України (далі - Кодекс) державна митна справа охоплює встановлені порядок і умови переміщення товарів через митний кордон України, їх митний контроль та митне оформлення, митні режими та умови їх застосування, заборони та/або обмеження щодо ввезення в Україну, вивезення з України та переміщення через територію України транзитом окремих видів товарів тощо. </w:t>
      </w:r>
    </w:p>
    <w:p w:rsidR="00D661F7" w:rsidRPr="00D661F7" w:rsidRDefault="00D661F7" w:rsidP="00D661F7">
      <w:pPr>
        <w:shd w:val="clear" w:color="auto" w:fill="FFFFFF"/>
        <w:spacing w:after="0" w:line="240" w:lineRule="auto"/>
        <w:ind w:firstLine="709"/>
        <w:jc w:val="both"/>
        <w:rPr>
          <w:rFonts w:eastAsia="Times New Roman" w:cs="Times New Roman"/>
          <w:szCs w:val="28"/>
          <w:lang w:val="uk-UA" w:eastAsia="uk-UA"/>
        </w:rPr>
      </w:pPr>
      <w:bookmarkStart w:id="1" w:name="n20"/>
      <w:bookmarkEnd w:id="1"/>
      <w:r w:rsidRPr="00D661F7">
        <w:rPr>
          <w:rFonts w:eastAsia="Times New Roman" w:cs="Times New Roman"/>
          <w:szCs w:val="28"/>
          <w:lang w:val="uk-UA" w:eastAsia="uk-UA"/>
        </w:rPr>
        <w:t>У Кодексі закріплено такі види митних режимів щодо товарів: імпорт (випуск для вільного обігу), реімпорт, експорт (остаточне вивезення), реекспорт, транзит, тимчасове ввезення, тимчасове вивезення, митний склад, вільна митна зона, безмитна торгівля, переробка на митній території, переробка за межами митної території, знищення або руйнування, відмова на користь держави (</w:t>
      </w:r>
      <w:hyperlink r:id="rId18" w:anchor="n1035" w:tgtFrame="_blank" w:history="1">
        <w:r w:rsidRPr="00D661F7">
          <w:rPr>
            <w:rFonts w:eastAsia="Times New Roman" w:cs="Times New Roman"/>
            <w:szCs w:val="28"/>
            <w:lang w:val="uk-UA" w:eastAsia="uk-UA"/>
          </w:rPr>
          <w:t>стаття 70</w:t>
        </w:r>
      </w:hyperlink>
      <w:r w:rsidRPr="00D661F7">
        <w:rPr>
          <w:rFonts w:eastAsia="Times New Roman" w:cs="Times New Roman"/>
          <w:szCs w:val="28"/>
          <w:lang w:val="uk-UA" w:eastAsia="uk-UA"/>
        </w:rPr>
        <w:t>).</w:t>
      </w:r>
    </w:p>
    <w:p w:rsidR="00D661F7" w:rsidRPr="00D661F7" w:rsidRDefault="00D661F7" w:rsidP="00D661F7">
      <w:pPr>
        <w:shd w:val="clear" w:color="auto" w:fill="FFFFFF"/>
        <w:spacing w:after="0" w:line="240" w:lineRule="auto"/>
        <w:ind w:firstLine="709"/>
        <w:jc w:val="both"/>
        <w:rPr>
          <w:rFonts w:eastAsia="Times New Roman" w:cs="Times New Roman"/>
          <w:szCs w:val="28"/>
          <w:lang w:val="uk-UA" w:eastAsia="uk-UA"/>
        </w:rPr>
      </w:pPr>
      <w:bookmarkStart w:id="2" w:name="n1047"/>
      <w:bookmarkStart w:id="3" w:name="n21"/>
      <w:bookmarkEnd w:id="2"/>
      <w:bookmarkEnd w:id="3"/>
      <w:r w:rsidRPr="00D661F7">
        <w:rPr>
          <w:rFonts w:eastAsia="Times New Roman" w:cs="Times New Roman"/>
          <w:szCs w:val="28"/>
          <w:lang w:val="uk-UA" w:eastAsia="uk-UA"/>
        </w:rPr>
        <w:t>Переміщення товарів через митний кордон України, пред’явлення їх відповідним органам для проведення митного контролю та митного оформлення, а також здійснення операцій з товарами, що перебувають під митним контролем, регламентуються митними правилами (</w:t>
      </w:r>
      <w:hyperlink r:id="rId19" w:anchor="n359" w:tgtFrame="_blank" w:history="1">
        <w:r w:rsidRPr="00D661F7">
          <w:rPr>
            <w:rFonts w:eastAsia="Times New Roman" w:cs="Times New Roman"/>
            <w:szCs w:val="28"/>
            <w:lang w:val="uk-UA" w:eastAsia="uk-UA"/>
          </w:rPr>
          <w:t>пункт 28</w:t>
        </w:r>
      </w:hyperlink>
      <w:r w:rsidRPr="00D661F7">
        <w:rPr>
          <w:rFonts w:eastAsia="Times New Roman" w:cs="Times New Roman"/>
          <w:szCs w:val="28"/>
          <w:lang w:val="uk-UA" w:eastAsia="uk-UA"/>
        </w:rPr>
        <w:t xml:space="preserve"> частини першої статті 4 Кодексу).</w:t>
      </w:r>
    </w:p>
    <w:p w:rsidR="00D661F7" w:rsidRPr="00D661F7" w:rsidRDefault="00D661F7" w:rsidP="00D661F7">
      <w:pPr>
        <w:shd w:val="clear" w:color="auto" w:fill="FFFFFF"/>
        <w:spacing w:after="0" w:line="240" w:lineRule="auto"/>
        <w:ind w:firstLine="709"/>
        <w:jc w:val="both"/>
        <w:rPr>
          <w:rFonts w:eastAsia="Times New Roman" w:cs="Times New Roman"/>
          <w:szCs w:val="28"/>
          <w:lang w:val="uk-UA" w:eastAsia="uk-UA"/>
        </w:rPr>
      </w:pPr>
      <w:bookmarkStart w:id="4" w:name="n22"/>
      <w:bookmarkEnd w:id="4"/>
      <w:r w:rsidRPr="00D661F7">
        <w:rPr>
          <w:rFonts w:eastAsia="Times New Roman" w:cs="Times New Roman"/>
          <w:szCs w:val="28"/>
          <w:lang w:val="uk-UA" w:eastAsia="uk-UA"/>
        </w:rPr>
        <w:t xml:space="preserve">Особи, які переміщують товари на митну територію України, повинні дотримуватися митних правил, визначених у </w:t>
      </w:r>
      <w:hyperlink r:id="rId20" w:tgtFrame="_blank" w:history="1">
        <w:r w:rsidRPr="00D661F7">
          <w:rPr>
            <w:rFonts w:eastAsia="Times New Roman" w:cs="Times New Roman"/>
            <w:szCs w:val="28"/>
            <w:lang w:val="uk-UA" w:eastAsia="uk-UA"/>
          </w:rPr>
          <w:t>Кодексі</w:t>
        </w:r>
      </w:hyperlink>
      <w:r w:rsidRPr="00D661F7">
        <w:rPr>
          <w:rFonts w:eastAsia="Times New Roman" w:cs="Times New Roman"/>
          <w:szCs w:val="28"/>
          <w:lang w:val="uk-UA" w:eastAsia="uk-UA"/>
        </w:rPr>
        <w:t>; за порушення (недотримання) цих правил у Кодексі передбачено адміністративну відповідальність.</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cs="Times New Roman"/>
          <w:szCs w:val="28"/>
          <w:shd w:val="clear" w:color="auto" w:fill="FFFFFF"/>
          <w:lang w:val="uk-UA"/>
        </w:rPr>
      </w:pPr>
      <w:r w:rsidRPr="00D661F7">
        <w:rPr>
          <w:rFonts w:cs="Times New Roman"/>
          <w:szCs w:val="28"/>
          <w:shd w:val="clear" w:color="auto" w:fill="FFFFFF"/>
          <w:lang w:val="uk-UA"/>
        </w:rPr>
        <w:t xml:space="preserve">Європейський суд з прав людини (далі – ЄСПЛ) </w:t>
      </w:r>
      <w:r w:rsidRPr="00D661F7">
        <w:rPr>
          <w:rFonts w:eastAsia="MS Mincho" w:cs="Times New Roman"/>
          <w:szCs w:val="28"/>
          <w:lang w:val="uk-UA" w:eastAsia="ru-RU"/>
        </w:rPr>
        <w:t>у своєму Рішенні                         від 24 листопада 2016 року по</w:t>
      </w:r>
      <w:r w:rsidRPr="00D661F7">
        <w:rPr>
          <w:rFonts w:cs="Times New Roman"/>
          <w:szCs w:val="28"/>
          <w:shd w:val="clear" w:color="auto" w:fill="FFFFFF"/>
          <w:lang w:val="uk-UA"/>
        </w:rPr>
        <w:t xml:space="preserve"> справі «ТОВ «</w:t>
      </w:r>
      <w:proofErr w:type="spellStart"/>
      <w:r w:rsidRPr="00D661F7">
        <w:rPr>
          <w:rFonts w:cs="Times New Roman"/>
          <w:szCs w:val="28"/>
          <w:shd w:val="clear" w:color="auto" w:fill="FFFFFF"/>
          <w:lang w:val="uk-UA"/>
        </w:rPr>
        <w:t>Полімерконтейнер</w:t>
      </w:r>
      <w:proofErr w:type="spellEnd"/>
      <w:r w:rsidRPr="00D661F7">
        <w:rPr>
          <w:rFonts w:cs="Times New Roman"/>
          <w:szCs w:val="28"/>
          <w:shd w:val="clear" w:color="auto" w:fill="FFFFFF"/>
          <w:lang w:val="uk-UA"/>
        </w:rPr>
        <w:t>» проти України» (Заява № 23620/05) зазначив, що як було встановлено національними судами, в період  між 2001 і 2006 роками органи митної служби присвоювали невірний код товару, який підприємство-заявник імпортувало в Україну, що призвело до значного збільшення ставки ввізного мита. Це змусило підприємство-заявника регулярно звертатися до суду з ідентичними претензіями. Хоча в кожному окремому випадку національний суд виносив рішення на користь підприємства-заявника та зупиняв виконання оскаржуваних рішень, це не завадило органам митної служби продовжувати присвоювати один і той самий невірний код тому й самому імпортованому товару.</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cs="Times New Roman"/>
          <w:szCs w:val="28"/>
          <w:shd w:val="clear" w:color="auto" w:fill="FFFFFF"/>
          <w:lang w:val="uk-UA"/>
        </w:rPr>
      </w:pPr>
      <w:r w:rsidRPr="00D661F7">
        <w:rPr>
          <w:rFonts w:cs="Times New Roman"/>
          <w:szCs w:val="28"/>
          <w:shd w:val="clear" w:color="auto" w:fill="FFFFFF"/>
          <w:lang w:val="uk-UA"/>
        </w:rPr>
        <w:t xml:space="preserve">ЄСПЛ погодився із висновками національних судів, що продовження практики органів митної служби щодо присвоєння невірного коду імпортному товару підприємства-заявника ставило під сумнів </w:t>
      </w:r>
      <w:proofErr w:type="spellStart"/>
      <w:r w:rsidRPr="00D661F7">
        <w:rPr>
          <w:rFonts w:cs="Times New Roman"/>
          <w:szCs w:val="28"/>
          <w:shd w:val="clear" w:color="auto" w:fill="FFFFFF"/>
          <w:lang w:val="uk-UA"/>
        </w:rPr>
        <w:t>остаточність</w:t>
      </w:r>
      <w:proofErr w:type="spellEnd"/>
      <w:r w:rsidRPr="00D661F7">
        <w:rPr>
          <w:rFonts w:cs="Times New Roman"/>
          <w:szCs w:val="28"/>
          <w:shd w:val="clear" w:color="auto" w:fill="FFFFFF"/>
          <w:lang w:val="uk-UA"/>
        </w:rPr>
        <w:t xml:space="preserve"> цих рішень та авторитет судів в цілому, та вважав ознакою того, що органи митної служби діяли свавільно, та що механізми припинення такої практики були відсутні. Зазначивши, що систематичний характер таких дій з боку митних органів призвів до надмірного тягаря, покладеного на підприємство-заявника. ЄСПЛ </w:t>
      </w:r>
      <w:r w:rsidRPr="00D661F7">
        <w:rPr>
          <w:rFonts w:cs="Times New Roman"/>
          <w:szCs w:val="28"/>
          <w:shd w:val="clear" w:color="auto" w:fill="FFFFFF"/>
          <w:lang w:val="uk-UA"/>
        </w:rPr>
        <w:lastRenderedPageBreak/>
        <w:t>встановив, що було порушення статті 1 Першого протоколу. Таким чином, мало місце незаконне втручання в мирне володіння майном підприємства-заявника, як це неодноразово було підтверджено національними судами.</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szCs w:val="28"/>
          <w:lang w:val="uk-UA" w:eastAsia="uk-UA"/>
        </w:rPr>
      </w:pPr>
      <w:r w:rsidRPr="00D661F7">
        <w:rPr>
          <w:rFonts w:cs="Times New Roman"/>
          <w:szCs w:val="28"/>
          <w:shd w:val="clear" w:color="auto" w:fill="FFFFFF"/>
          <w:lang w:val="uk-UA"/>
        </w:rPr>
        <w:t xml:space="preserve">Тому, зважаючи на системний характер свавільної діяльності органу митної служби внаслідок якої Державному бюджету України завдано збитки у зв’язку з обов’язком держави за Рішення ЄСПЛ </w:t>
      </w:r>
      <w:r w:rsidRPr="00D661F7">
        <w:rPr>
          <w:rFonts w:eastAsia="MS Mincho" w:cs="Times New Roman"/>
          <w:szCs w:val="28"/>
          <w:lang w:val="uk-UA" w:eastAsia="ru-RU"/>
        </w:rPr>
        <w:t xml:space="preserve">від 24 листопада 2016 року </w:t>
      </w:r>
      <w:r w:rsidRPr="00D661F7">
        <w:rPr>
          <w:rFonts w:cs="Times New Roman"/>
          <w:szCs w:val="28"/>
          <w:shd w:val="clear" w:color="auto" w:fill="FFFFFF"/>
          <w:lang w:val="uk-UA"/>
        </w:rPr>
        <w:t xml:space="preserve">сплатити </w:t>
      </w:r>
      <w:r w:rsidRPr="00D661F7">
        <w:rPr>
          <w:rFonts w:eastAsia="Times New Roman" w:cs="Times New Roman"/>
          <w:szCs w:val="28"/>
          <w:lang w:val="uk-UA" w:eastAsia="uk-UA"/>
        </w:rPr>
        <w:t>товариству з обмеженою відповідальністю «Харківський завод «</w:t>
      </w:r>
      <w:proofErr w:type="spellStart"/>
      <w:r w:rsidRPr="00D661F7">
        <w:rPr>
          <w:rFonts w:eastAsia="Times New Roman" w:cs="Times New Roman"/>
          <w:szCs w:val="28"/>
          <w:lang w:val="uk-UA" w:eastAsia="uk-UA"/>
        </w:rPr>
        <w:t>Полімерконтейнер</w:t>
      </w:r>
      <w:proofErr w:type="spellEnd"/>
      <w:r w:rsidRPr="00D661F7">
        <w:rPr>
          <w:rFonts w:eastAsia="Times New Roman" w:cs="Times New Roman"/>
          <w:szCs w:val="28"/>
          <w:lang w:val="uk-UA" w:eastAsia="uk-UA"/>
        </w:rPr>
        <w:t>»</w:t>
      </w:r>
      <w:r w:rsidRPr="00D661F7">
        <w:rPr>
          <w:rFonts w:cs="Times New Roman"/>
          <w:szCs w:val="28"/>
          <w:shd w:val="clear" w:color="auto" w:fill="FFFFFF"/>
          <w:lang w:val="uk-UA"/>
        </w:rPr>
        <w:t xml:space="preserve"> суми відшкодування моральної шкоди та беручи до уваги необхідність усунення причин порушення Україною положень Конвенції про захист прав людини і основоположних свобод 1950 року,  </w:t>
      </w:r>
      <w:r w:rsidRPr="00D661F7">
        <w:rPr>
          <w:rFonts w:eastAsia="Times New Roman" w:cs="Times New Roman"/>
          <w:color w:val="000000"/>
          <w:szCs w:val="28"/>
          <w:lang w:val="uk-UA" w:eastAsia="uk-UA"/>
        </w:rPr>
        <w:t xml:space="preserve">ратифікованої Законом України від 17 липня 1997 року № 475/97-ВР «Про ратифікацію Конвенції про захист прав людини і основоположних свобод        1950 року, Першого протоколу та Протоколів № 2, 4, 7 та 11 до Конвенції» і протоколів до неї, </w:t>
      </w:r>
      <w:r w:rsidRPr="00D661F7">
        <w:rPr>
          <w:rFonts w:cs="Times New Roman"/>
          <w:szCs w:val="28"/>
          <w:shd w:val="clear" w:color="auto" w:fill="FFFFFF"/>
          <w:lang w:val="uk-UA"/>
        </w:rPr>
        <w:t xml:space="preserve">а також з метою зменшення чисельності заяв до ЄСПЛ проти України, Верховний Суд постановив окрему ухвалу від                                                     </w:t>
      </w:r>
      <w:r w:rsidRPr="00D661F7">
        <w:rPr>
          <w:rFonts w:eastAsia="Times New Roman" w:cs="Times New Roman"/>
          <w:bCs/>
          <w:szCs w:val="28"/>
          <w:lang w:val="uk-UA" w:eastAsia="uk-UA"/>
        </w:rPr>
        <w:t xml:space="preserve">9 жовтня 2017 року </w:t>
      </w:r>
      <w:r w:rsidRPr="00D661F7">
        <w:rPr>
          <w:rFonts w:cs="Times New Roman"/>
          <w:szCs w:val="28"/>
          <w:shd w:val="clear" w:color="auto" w:fill="FFFFFF"/>
          <w:lang w:val="uk-UA"/>
        </w:rPr>
        <w:t xml:space="preserve">щодо порушення закону посадовими особами Митниці з доведенням даної інформації до відома </w:t>
      </w:r>
      <w:r w:rsidRPr="00D661F7">
        <w:rPr>
          <w:rFonts w:eastAsia="Times New Roman" w:cs="Times New Roman"/>
          <w:szCs w:val="28"/>
          <w:lang w:val="uk-UA" w:eastAsia="uk-UA"/>
        </w:rPr>
        <w:t>Державної фіскальної служби України, серед завдань якої – реалізація державної політики у сфері державної митної справи.</w:t>
      </w:r>
    </w:p>
    <w:p w:rsidR="00D661F7" w:rsidRPr="00D661F7" w:rsidRDefault="00D661F7" w:rsidP="00D661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Times New Roman" w:cs="Times New Roman"/>
          <w:szCs w:val="28"/>
          <w:lang w:val="uk-UA" w:eastAsia="uk-UA"/>
        </w:rPr>
      </w:pPr>
      <w:r w:rsidRPr="00D661F7">
        <w:rPr>
          <w:rFonts w:eastAsia="MS Mincho" w:cs="Times New Roman"/>
          <w:szCs w:val="28"/>
          <w:lang w:val="uk-UA" w:eastAsia="ru-RU"/>
        </w:rPr>
        <w:t>Разом з тим, в</w:t>
      </w:r>
      <w:r w:rsidRPr="00D661F7">
        <w:rPr>
          <w:rFonts w:eastAsia="MS Mincho" w:cs="Times New Roman"/>
          <w:szCs w:val="20"/>
          <w:lang w:val="uk-UA" w:eastAsia="ru-RU"/>
        </w:rPr>
        <w:t xml:space="preserve">ідповідно до пункту 3 Стратегії сталого розвитку «України – 2020», схваленої Указом Президента України від 12 січня 2015 року                               № 5/2015, серед необхідної реалізації першочергових реформ і програм є реформа </w:t>
      </w:r>
      <w:r w:rsidRPr="00D661F7">
        <w:rPr>
          <w:rFonts w:cs="Times New Roman"/>
          <w:shd w:val="clear" w:color="auto" w:fill="FFFFFF"/>
          <w:lang w:val="uk-UA"/>
        </w:rPr>
        <w:t xml:space="preserve">державної митної справи та інтеграція в митну спільноту Європейського Союзу, а також </w:t>
      </w:r>
      <w:r w:rsidRPr="00D661F7">
        <w:rPr>
          <w:color w:val="000000"/>
          <w:shd w:val="clear" w:color="auto" w:fill="FFFFFF"/>
          <w:lang w:val="uk-UA"/>
        </w:rPr>
        <w:t xml:space="preserve">дерегуляція та розвиток підприємництва. </w:t>
      </w:r>
      <w:r w:rsidRPr="00D661F7">
        <w:rPr>
          <w:rFonts w:cs="Times New Roman"/>
          <w:shd w:val="clear" w:color="auto" w:fill="FFFFFF"/>
          <w:lang w:val="uk-UA"/>
        </w:rPr>
        <w:t>Середньостроковою метою подальших реформ у цій сфері є створення сприятливого середовища для ведення бізнесу, розвитку малого і середнього підприємництва, залучення інвестицій, спрощення міжнародної торгівлі та підвищення ефективності ринку праці.</w:t>
      </w:r>
      <w:r w:rsidRPr="00D661F7">
        <w:rPr>
          <w:rFonts w:cs="Times New Roman"/>
          <w:shd w:val="clear" w:color="auto" w:fill="FFFFFF"/>
        </w:rPr>
        <w:t> </w:t>
      </w:r>
    </w:p>
    <w:p w:rsidR="00D661F7" w:rsidRPr="00D661F7" w:rsidRDefault="00D661F7" w:rsidP="00D661F7">
      <w:pPr>
        <w:tabs>
          <w:tab w:val="left" w:pos="6960"/>
        </w:tabs>
        <w:suppressAutoHyphens/>
        <w:spacing w:after="0" w:line="240" w:lineRule="auto"/>
        <w:ind w:firstLine="709"/>
        <w:jc w:val="both"/>
        <w:rPr>
          <w:rFonts w:eastAsia="Times New Roman" w:cs="Times New Roman"/>
          <w:szCs w:val="28"/>
          <w:lang w:val="uk-UA" w:eastAsia="ar-SA"/>
        </w:rPr>
      </w:pPr>
      <w:r w:rsidRPr="00D661F7">
        <w:rPr>
          <w:rFonts w:eastAsia="Times New Roman" w:cs="Times New Roman"/>
          <w:szCs w:val="28"/>
          <w:lang w:val="uk-UA" w:eastAsia="ar-SA"/>
        </w:rPr>
        <w:t>Враховуючи викладене, Комітет дійшов висновку, що</w:t>
      </w:r>
      <w:r w:rsidRPr="00D661F7">
        <w:rPr>
          <w:rFonts w:eastAsia="Times New Roman" w:cs="Times New Roman"/>
          <w:bCs/>
          <w:szCs w:val="28"/>
          <w:lang w:val="uk-UA" w:eastAsia="ar-SA"/>
        </w:rPr>
        <w:t xml:space="preserve"> проект Закону </w:t>
      </w:r>
      <w:r w:rsidRPr="00D661F7">
        <w:rPr>
          <w:szCs w:val="28"/>
          <w:lang w:val="uk-UA"/>
        </w:rPr>
        <w:t xml:space="preserve">про внесення змін до Митного кодексу України щодо унормування порядку дій органів доходів і зборів та відповідальності юридичних і фізичних осіб під час вирішення питань, що стосуються класифікації товарів для митних цілей (реєстр. № </w:t>
      </w:r>
      <w:r w:rsidRPr="00D661F7">
        <w:rPr>
          <w:szCs w:val="28"/>
        </w:rPr>
        <w:t>7</w:t>
      </w:r>
      <w:r w:rsidRPr="00D661F7">
        <w:rPr>
          <w:szCs w:val="28"/>
          <w:lang w:val="uk-UA"/>
        </w:rPr>
        <w:t>3</w:t>
      </w:r>
      <w:r w:rsidRPr="00D661F7">
        <w:rPr>
          <w:szCs w:val="28"/>
        </w:rPr>
        <w:t>91</w:t>
      </w:r>
      <w:r w:rsidRPr="00D661F7">
        <w:rPr>
          <w:szCs w:val="28"/>
          <w:lang w:val="uk-UA"/>
        </w:rPr>
        <w:t xml:space="preserve"> від </w:t>
      </w:r>
      <w:r w:rsidRPr="00D661F7">
        <w:rPr>
          <w:szCs w:val="28"/>
        </w:rPr>
        <w:t>1</w:t>
      </w:r>
      <w:r w:rsidRPr="00D661F7">
        <w:rPr>
          <w:szCs w:val="28"/>
          <w:lang w:val="uk-UA"/>
        </w:rPr>
        <w:t>3</w:t>
      </w:r>
      <w:r w:rsidRPr="00D661F7">
        <w:rPr>
          <w:szCs w:val="28"/>
        </w:rPr>
        <w:t xml:space="preserve"> </w:t>
      </w:r>
      <w:r w:rsidRPr="00D661F7">
        <w:rPr>
          <w:szCs w:val="28"/>
          <w:lang w:val="uk-UA"/>
        </w:rPr>
        <w:t>грудня 2017 року), поданий народним депутат</w:t>
      </w:r>
      <w:r w:rsidRPr="00D661F7">
        <w:rPr>
          <w:szCs w:val="28"/>
        </w:rPr>
        <w:t>о</w:t>
      </w:r>
      <w:r w:rsidRPr="00D661F7">
        <w:rPr>
          <w:szCs w:val="28"/>
          <w:lang w:val="uk-UA"/>
        </w:rPr>
        <w:t xml:space="preserve">м України </w:t>
      </w:r>
      <w:r w:rsidRPr="00D661F7">
        <w:rPr>
          <w:szCs w:val="28"/>
          <w:lang w:val="uk-UA" w:eastAsia="uk-UA"/>
        </w:rPr>
        <w:t>Довгим О.С.</w:t>
      </w:r>
      <w:r w:rsidRPr="00D661F7">
        <w:rPr>
          <w:rFonts w:eastAsia="Times New Roman" w:cs="Times New Roman"/>
          <w:szCs w:val="28"/>
          <w:lang w:val="uk-UA" w:eastAsia="uk-UA"/>
        </w:rPr>
        <w:t xml:space="preserve">, </w:t>
      </w:r>
      <w:r w:rsidRPr="00D661F7">
        <w:rPr>
          <w:rFonts w:eastAsia="Times New Roman" w:cs="Times New Roman"/>
          <w:szCs w:val="28"/>
          <w:lang w:val="uk-UA" w:eastAsia="ar-SA"/>
        </w:rPr>
        <w:t>не суперечить положенням Конституції України.</w:t>
      </w:r>
    </w:p>
    <w:p w:rsidR="00D661F7" w:rsidRPr="00D661F7" w:rsidRDefault="00D661F7" w:rsidP="00D661F7">
      <w:pPr>
        <w:spacing w:after="0" w:line="240" w:lineRule="auto"/>
        <w:jc w:val="both"/>
        <w:rPr>
          <w:rFonts w:cs="Times New Roman"/>
          <w:lang w:val="uk-UA"/>
        </w:rPr>
      </w:pPr>
    </w:p>
    <w:p w:rsidR="00D661F7" w:rsidRPr="00D661F7" w:rsidRDefault="00D661F7" w:rsidP="00D661F7">
      <w:pPr>
        <w:spacing w:after="0" w:line="240" w:lineRule="auto"/>
        <w:jc w:val="both"/>
        <w:rPr>
          <w:rFonts w:cs="Times New Roman"/>
          <w:lang w:val="uk-UA"/>
        </w:rPr>
      </w:pPr>
    </w:p>
    <w:p w:rsidR="00D661F7" w:rsidRPr="00D661F7" w:rsidRDefault="00D661F7" w:rsidP="00D661F7">
      <w:pPr>
        <w:spacing w:after="0" w:line="240" w:lineRule="auto"/>
        <w:jc w:val="both"/>
        <w:rPr>
          <w:lang w:val="uk-UA"/>
        </w:rPr>
      </w:pPr>
      <w:r w:rsidRPr="00D661F7">
        <w:rPr>
          <w:rFonts w:eastAsia="Times New Roman" w:cs="Times New Roman"/>
          <w:b/>
          <w:szCs w:val="28"/>
          <w:lang w:val="uk-UA" w:eastAsia="ru-RU"/>
        </w:rPr>
        <w:t>Голова Комітету</w:t>
      </w:r>
      <w:r w:rsidRPr="00D661F7">
        <w:rPr>
          <w:rFonts w:eastAsia="Times New Roman" w:cs="Times New Roman"/>
          <w:b/>
          <w:szCs w:val="28"/>
          <w:lang w:val="uk-UA" w:eastAsia="ru-RU"/>
        </w:rPr>
        <w:tab/>
      </w:r>
      <w:r w:rsidRPr="00D661F7">
        <w:rPr>
          <w:rFonts w:eastAsia="Times New Roman" w:cs="Times New Roman"/>
          <w:b/>
          <w:szCs w:val="28"/>
          <w:lang w:val="uk-UA" w:eastAsia="ru-RU"/>
        </w:rPr>
        <w:tab/>
      </w:r>
      <w:r w:rsidRPr="00D661F7">
        <w:rPr>
          <w:rFonts w:eastAsia="Times New Roman" w:cs="Times New Roman"/>
          <w:b/>
          <w:szCs w:val="28"/>
          <w:lang w:val="uk-UA" w:eastAsia="ru-RU"/>
        </w:rPr>
        <w:tab/>
      </w:r>
      <w:r w:rsidRPr="00D661F7">
        <w:rPr>
          <w:rFonts w:eastAsia="Times New Roman" w:cs="Times New Roman"/>
          <w:b/>
          <w:szCs w:val="28"/>
          <w:lang w:val="uk-UA" w:eastAsia="ru-RU"/>
        </w:rPr>
        <w:tab/>
      </w:r>
      <w:r w:rsidRPr="00D661F7">
        <w:rPr>
          <w:rFonts w:eastAsia="Times New Roman" w:cs="Times New Roman"/>
          <w:b/>
          <w:szCs w:val="28"/>
          <w:lang w:eastAsia="ru-RU"/>
        </w:rPr>
        <w:t xml:space="preserve">    </w:t>
      </w:r>
      <w:r w:rsidRPr="00D661F7">
        <w:rPr>
          <w:rFonts w:eastAsia="Times New Roman" w:cs="Times New Roman"/>
          <w:b/>
          <w:szCs w:val="28"/>
          <w:lang w:val="uk-UA" w:eastAsia="ru-RU"/>
        </w:rPr>
        <w:t xml:space="preserve">     </w:t>
      </w:r>
      <w:r w:rsidRPr="00D661F7">
        <w:rPr>
          <w:rFonts w:eastAsia="Times New Roman" w:cs="Times New Roman"/>
          <w:b/>
          <w:szCs w:val="28"/>
          <w:lang w:eastAsia="ru-RU"/>
        </w:rPr>
        <w:t xml:space="preserve">       </w:t>
      </w:r>
      <w:r w:rsidRPr="00D661F7">
        <w:rPr>
          <w:rFonts w:eastAsia="Times New Roman" w:cs="Times New Roman"/>
          <w:b/>
          <w:szCs w:val="28"/>
          <w:lang w:val="uk-UA" w:eastAsia="ru-RU"/>
        </w:rPr>
        <w:t xml:space="preserve">      </w:t>
      </w:r>
      <w:r w:rsidRPr="00D661F7">
        <w:rPr>
          <w:rFonts w:eastAsia="Times New Roman" w:cs="Times New Roman"/>
          <w:b/>
          <w:szCs w:val="28"/>
          <w:lang w:eastAsia="ru-RU"/>
        </w:rPr>
        <w:t xml:space="preserve">    </w:t>
      </w:r>
      <w:r w:rsidRPr="00D661F7">
        <w:rPr>
          <w:rFonts w:eastAsia="Times New Roman" w:cs="Times New Roman"/>
          <w:b/>
          <w:szCs w:val="28"/>
          <w:lang w:val="uk-UA" w:eastAsia="ru-RU"/>
        </w:rPr>
        <w:t xml:space="preserve">   </w:t>
      </w:r>
      <w:r w:rsidRPr="00D661F7">
        <w:rPr>
          <w:rFonts w:eastAsia="Times New Roman" w:cs="Times New Roman"/>
          <w:b/>
          <w:szCs w:val="28"/>
          <w:lang w:eastAsia="ru-RU"/>
        </w:rPr>
        <w:t xml:space="preserve">  </w:t>
      </w:r>
      <w:r w:rsidRPr="00D661F7">
        <w:rPr>
          <w:rFonts w:eastAsia="Times New Roman" w:cs="Times New Roman"/>
          <w:b/>
          <w:szCs w:val="28"/>
          <w:lang w:val="uk-UA" w:eastAsia="ru-RU"/>
        </w:rPr>
        <w:t xml:space="preserve"> Р.П. КНЯЗЕВИЧ</w:t>
      </w:r>
    </w:p>
    <w:p w:rsidR="00D661F7" w:rsidRPr="00D661F7" w:rsidRDefault="00D661F7" w:rsidP="00D661F7">
      <w:pPr>
        <w:spacing w:line="259" w:lineRule="auto"/>
        <w:rPr>
          <w:lang w:val="uk-UA"/>
        </w:rPr>
      </w:pPr>
    </w:p>
    <w:p w:rsidR="00D661F7" w:rsidRPr="00D661F7" w:rsidRDefault="00D661F7" w:rsidP="00D661F7">
      <w:pPr>
        <w:spacing w:line="259" w:lineRule="auto"/>
        <w:rPr>
          <w:lang w:val="uk-UA"/>
        </w:rPr>
      </w:pPr>
    </w:p>
    <w:p w:rsidR="005204CF" w:rsidRPr="00D661F7" w:rsidRDefault="005204CF">
      <w:pPr>
        <w:rPr>
          <w:lang w:val="uk-UA"/>
        </w:rPr>
      </w:pPr>
    </w:p>
    <w:sectPr w:rsidR="005204CF" w:rsidRPr="00D661F7" w:rsidSect="00D661F7">
      <w:headerReference w:type="default" r:id="rId21"/>
      <w:pgSz w:w="11906" w:h="16838"/>
      <w:pgMar w:top="1418" w:right="851" w:bottom="1418"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D51" w:rsidRDefault="00541D51" w:rsidP="00D661F7">
      <w:pPr>
        <w:spacing w:after="0" w:line="240" w:lineRule="auto"/>
      </w:pPr>
      <w:r>
        <w:separator/>
      </w:r>
    </w:p>
  </w:endnote>
  <w:endnote w:type="continuationSeparator" w:id="0">
    <w:p w:rsidR="00541D51" w:rsidRDefault="00541D51" w:rsidP="00D66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D51" w:rsidRDefault="00541D51" w:rsidP="00D661F7">
      <w:pPr>
        <w:spacing w:after="0" w:line="240" w:lineRule="auto"/>
      </w:pPr>
      <w:r>
        <w:separator/>
      </w:r>
    </w:p>
  </w:footnote>
  <w:footnote w:type="continuationSeparator" w:id="0">
    <w:p w:rsidR="00541D51" w:rsidRDefault="00541D51" w:rsidP="00D66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356599"/>
      <w:docPartObj>
        <w:docPartGallery w:val="Page Numbers (Top of Page)"/>
        <w:docPartUnique/>
      </w:docPartObj>
    </w:sdtPr>
    <w:sdtContent>
      <w:p w:rsidR="00D661F7" w:rsidRDefault="00D661F7">
        <w:pPr>
          <w:pStyle w:val="a3"/>
          <w:jc w:val="center"/>
        </w:pPr>
        <w:r>
          <w:fldChar w:fldCharType="begin"/>
        </w:r>
        <w:r>
          <w:instrText>PAGE   \* MERGEFORMAT</w:instrText>
        </w:r>
        <w:r>
          <w:fldChar w:fldCharType="separate"/>
        </w:r>
        <w:r w:rsidRPr="00D661F7">
          <w:rPr>
            <w:noProof/>
            <w:lang w:val="uk-UA"/>
          </w:rPr>
          <w:t>5</w:t>
        </w:r>
        <w:r>
          <w:fldChar w:fldCharType="end"/>
        </w:r>
      </w:p>
    </w:sdtContent>
  </w:sdt>
  <w:p w:rsidR="00D661F7" w:rsidRDefault="00D661F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1F7"/>
    <w:rsid w:val="005204CF"/>
    <w:rsid w:val="00541D51"/>
    <w:rsid w:val="00D661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405F4"/>
  <w15:chartTrackingRefBased/>
  <w15:docId w15:val="{3C1B7F9D-E1FC-4365-A128-65F98E35D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1F7"/>
    <w:pPr>
      <w:spacing w:line="254"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661F7"/>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661F7"/>
    <w:rPr>
      <w:lang w:val="ru-RU"/>
    </w:rPr>
  </w:style>
  <w:style w:type="paragraph" w:styleId="a5">
    <w:name w:val="footer"/>
    <w:basedOn w:val="a"/>
    <w:link w:val="a6"/>
    <w:uiPriority w:val="99"/>
    <w:unhideWhenUsed/>
    <w:rsid w:val="00D661F7"/>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661F7"/>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254%D0%BA/96-%D0%B2%D1%80/paran2040" TargetMode="External"/><Relationship Id="rId13" Type="http://schemas.openxmlformats.org/officeDocument/2006/relationships/hyperlink" Target="http://zakon0.rada.gov.ua/rada/show/254%D0%BA/96-%D0%B2%D1%80/paran4174" TargetMode="External"/><Relationship Id="rId18" Type="http://schemas.openxmlformats.org/officeDocument/2006/relationships/hyperlink" Target="http://zakon0.rada.gov.ua/rada/show/4495-17/paran1035"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zakon0.rada.gov.ua/rada/show/254%D0%BA/96-%D0%B2%D1%80/paran1795" TargetMode="External"/><Relationship Id="rId12" Type="http://schemas.openxmlformats.org/officeDocument/2006/relationships/hyperlink" Target="http://zakon0.rada.gov.ua/rada/show/254%D0%BA/96-%D0%B2%D1%80/paran1797" TargetMode="External"/><Relationship Id="rId17" Type="http://schemas.openxmlformats.org/officeDocument/2006/relationships/hyperlink" Target="http://zakon0.rada.gov.ua/rada/show/4495-17/paran419" TargetMode="External"/><Relationship Id="rId2" Type="http://schemas.openxmlformats.org/officeDocument/2006/relationships/settings" Target="settings.xml"/><Relationship Id="rId16" Type="http://schemas.openxmlformats.org/officeDocument/2006/relationships/hyperlink" Target="http://zakon0.rada.gov.ua/rada/show/4495-17/paran417" TargetMode="External"/><Relationship Id="rId20" Type="http://schemas.openxmlformats.org/officeDocument/2006/relationships/hyperlink" Target="http://zakon0.rada.gov.ua/rada/show/4495-17" TargetMode="External"/><Relationship Id="rId1" Type="http://schemas.openxmlformats.org/officeDocument/2006/relationships/styles" Target="styles.xml"/><Relationship Id="rId6" Type="http://schemas.openxmlformats.org/officeDocument/2006/relationships/hyperlink" Target="http://zakon0.rada.gov.ua/rada/show/254%D0%BA/96-%D0%B2%D1%80/paran1788" TargetMode="External"/><Relationship Id="rId11" Type="http://schemas.openxmlformats.org/officeDocument/2006/relationships/hyperlink" Target="http://zakon0.rada.gov.ua/rada/show/254%D0%BA/96-%D0%B2%D1%80/paran1703" TargetMode="External"/><Relationship Id="rId5" Type="http://schemas.openxmlformats.org/officeDocument/2006/relationships/endnotes" Target="endnotes.xml"/><Relationship Id="rId15" Type="http://schemas.openxmlformats.org/officeDocument/2006/relationships/hyperlink" Target="http://zakon0.rada.gov.ua/rada/show/v008p710-05" TargetMode="External"/><Relationship Id="rId23" Type="http://schemas.openxmlformats.org/officeDocument/2006/relationships/theme" Target="theme/theme1.xml"/><Relationship Id="rId10" Type="http://schemas.openxmlformats.org/officeDocument/2006/relationships/hyperlink" Target="http://zakon0.rada.gov.ua/rada/show/254%D0%BA/96-%D0%B2%D1%80/paran1675" TargetMode="External"/><Relationship Id="rId19" Type="http://schemas.openxmlformats.org/officeDocument/2006/relationships/hyperlink" Target="http://zakon0.rada.gov.ua/rada/show/4495-17/paran359" TargetMode="External"/><Relationship Id="rId4" Type="http://schemas.openxmlformats.org/officeDocument/2006/relationships/footnotes" Target="footnotes.xml"/><Relationship Id="rId9" Type="http://schemas.openxmlformats.org/officeDocument/2006/relationships/hyperlink" Target="http://zakon0.rada.gov.ua/rada/show/254%D0%BA/96-%D0%B2%D1%80/paran2041" TargetMode="External"/><Relationship Id="rId14" Type="http://schemas.openxmlformats.org/officeDocument/2006/relationships/hyperlink" Target="http://zakon0.rada.gov.ua/rada/show/254%D0%BA/96-%D0%B2%D1%80/paran4191"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9320</Words>
  <Characters>5313</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Стешенко Оксана Олександрівна</cp:lastModifiedBy>
  <cp:revision>1</cp:revision>
  <dcterms:created xsi:type="dcterms:W3CDTF">2018-04-05T07:13:00Z</dcterms:created>
  <dcterms:modified xsi:type="dcterms:W3CDTF">2018-04-05T07:16:00Z</dcterms:modified>
</cp:coreProperties>
</file>