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D43" w:rsidRDefault="00B30D43" w:rsidP="00B30D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B30D43" w:rsidRDefault="00B30D43" w:rsidP="00B30D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  <w:bookmarkStart w:id="0" w:name="_GoBack"/>
      <w:bookmarkEnd w:id="0"/>
    </w:p>
    <w:p w:rsidR="00B30D43" w:rsidRDefault="00B30D43" w:rsidP="00B30D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B30D43" w:rsidRDefault="00B30D43" w:rsidP="00B30D4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B30D43" w:rsidRDefault="00B30D43" w:rsidP="00B30D43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B30D43" w:rsidRDefault="00B30D43" w:rsidP="00B30D43">
      <w:pPr>
        <w:spacing w:after="0" w:line="240" w:lineRule="auto"/>
        <w:ind w:left="709"/>
        <w:jc w:val="center"/>
        <w:rPr>
          <w:rFonts w:cs="Calibri"/>
          <w:sz w:val="24"/>
          <w:szCs w:val="24"/>
          <w:lang w:eastAsia="uk-UA"/>
        </w:rPr>
      </w:pPr>
    </w:p>
    <w:p w:rsidR="00B30D43" w:rsidRDefault="00B30D43" w:rsidP="00B30D4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: проект Закону </w:t>
      </w:r>
      <w:r w:rsidRPr="00B30D43">
        <w:rPr>
          <w:rFonts w:ascii="Times New Roman" w:hAnsi="Times New Roman"/>
          <w:sz w:val="28"/>
          <w:szCs w:val="28"/>
          <w:lang w:eastAsia="uk-UA"/>
        </w:rPr>
        <w:t>про внесення змін до деяких законів України щодо посилення державних гарантій для гірських та високогірних населених пунктів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B30D43" w:rsidRDefault="00B30D43" w:rsidP="00B30D4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Реєстр. № </w:t>
      </w:r>
      <w:r w:rsidRPr="00B30D43">
        <w:rPr>
          <w:rFonts w:ascii="Times New Roman" w:hAnsi="Times New Roman"/>
          <w:sz w:val="28"/>
          <w:szCs w:val="28"/>
          <w:lang w:eastAsia="uk-UA"/>
        </w:rPr>
        <w:t>6439-д від 14.12.2017</w:t>
      </w:r>
      <w:r>
        <w:rPr>
          <w:rFonts w:ascii="Times New Roman" w:hAnsi="Times New Roman"/>
          <w:sz w:val="28"/>
          <w:szCs w:val="28"/>
          <w:lang w:eastAsia="uk-UA"/>
        </w:rPr>
        <w:t xml:space="preserve"> р. </w:t>
      </w:r>
    </w:p>
    <w:p w:rsidR="00B30D43" w:rsidRDefault="00B30D43" w:rsidP="00B30D4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uk-UA"/>
        </w:rPr>
      </w:pPr>
    </w:p>
    <w:p w:rsidR="00B30D43" w:rsidRDefault="00B30D43" w:rsidP="00B30D4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Суб’єкт права законодавчої ініціативи: народні депутати України </w:t>
      </w:r>
      <w:r w:rsidRPr="00B30D43">
        <w:rPr>
          <w:rFonts w:ascii="Times New Roman" w:hAnsi="Times New Roman"/>
          <w:sz w:val="28"/>
          <w:szCs w:val="28"/>
          <w:lang w:eastAsia="uk-UA"/>
        </w:rPr>
        <w:t xml:space="preserve">Власенко </w:t>
      </w:r>
      <w:r>
        <w:rPr>
          <w:rFonts w:ascii="Times New Roman" w:hAnsi="Times New Roman"/>
          <w:sz w:val="28"/>
          <w:szCs w:val="28"/>
          <w:lang w:eastAsia="uk-UA"/>
        </w:rPr>
        <w:t xml:space="preserve">С.В., </w:t>
      </w:r>
      <w:r w:rsidRPr="00B30D43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B30D43">
        <w:rPr>
          <w:rFonts w:ascii="Times New Roman" w:hAnsi="Times New Roman"/>
          <w:sz w:val="28"/>
          <w:szCs w:val="28"/>
          <w:lang w:eastAsia="uk-UA"/>
        </w:rPr>
        <w:t>Ледовських</w:t>
      </w:r>
      <w:proofErr w:type="spellEnd"/>
      <w:r w:rsidRPr="00B30D43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О.В. та інші</w:t>
      </w:r>
    </w:p>
    <w:p w:rsidR="00B30D43" w:rsidRPr="00B30D43" w:rsidRDefault="00B30D43" w:rsidP="00B30D4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shd w:val="clear" w:color="auto" w:fill="FFFFFF"/>
        <w:spacing w:after="0" w:line="254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Головний комітет з підготовки і попереднього розгляду –  </w:t>
      </w:r>
      <w:r w:rsidRPr="00B30D43">
        <w:rPr>
          <w:rFonts w:ascii="Times New Roman" w:hAnsi="Times New Roman"/>
          <w:sz w:val="28"/>
          <w:szCs w:val="28"/>
          <w:lang w:eastAsia="uk-UA"/>
        </w:rPr>
        <w:t>Комітет з питань державного будівництва, регіональної політики та місцевого самоврядування</w:t>
      </w:r>
    </w:p>
    <w:p w:rsidR="00B30D43" w:rsidRDefault="00B30D43" w:rsidP="00B30D43">
      <w:pPr>
        <w:shd w:val="clear" w:color="auto" w:fill="FFFFFF"/>
        <w:spacing w:after="0" w:line="254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spacing w:after="0" w:line="254" w:lineRule="auto"/>
        <w:ind w:firstLine="708"/>
        <w:jc w:val="both"/>
        <w:rPr>
          <w:rFonts w:ascii="Times New Roman" w:eastAsia="Times New Roman" w:hAnsi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відповідає вимогам антикорупційного законодавства </w:t>
      </w:r>
      <w:r w:rsidR="00BF7547" w:rsidRPr="00BF7547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(рішення Комітету                          від 21 листопада 2018 року, протокол № 127)</w:t>
      </w:r>
      <w:r w:rsidR="00BF7547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</w:t>
      </w:r>
    </w:p>
    <w:p w:rsidR="00B30D43" w:rsidRDefault="00B30D43" w:rsidP="00B30D43">
      <w:pPr>
        <w:spacing w:after="0" w:line="254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F7547" w:rsidRPr="00BF7547" w:rsidRDefault="00BF7547" w:rsidP="00BF7547">
      <w:pPr>
        <w:spacing w:line="254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У проекті пропонується передбачити, що «пропозиції щодо надання населеним пунктам статусу гірських </w:t>
      </w:r>
      <w:r w:rsidRPr="00BF7547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та високогірних 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подаються Кабінету Міністрів України </w:t>
      </w:r>
      <w:r w:rsidRPr="00BF7547">
        <w:rPr>
          <w:rFonts w:ascii="Times New Roman" w:eastAsia="Times New Roman" w:hAnsi="Times New Roman"/>
          <w:b/>
          <w:sz w:val="28"/>
          <w:szCs w:val="28"/>
          <w:lang w:eastAsia="uk-UA"/>
        </w:rPr>
        <w:t>відповідними органами місцевого самоврядування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>» (зміни до ч. 1  ст. 2 Закону). Відповідно до чинної редакції відповідної норми, такі пропозиції «подаються Радою міністрів Автономної Республіки Крим</w:t>
      </w:r>
      <w:r w:rsidRPr="00BF7547">
        <w:rPr>
          <w:rFonts w:ascii="Times New Roman" w:hAnsi="Times New Roman"/>
          <w:sz w:val="24"/>
          <w:szCs w:val="24"/>
        </w:rPr>
        <w:t xml:space="preserve"> 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>та обласними державними адміністраціями Кабінету Міністрів України».</w:t>
      </w:r>
    </w:p>
    <w:p w:rsidR="00BF7547" w:rsidRPr="00BF7547" w:rsidRDefault="00BF7547" w:rsidP="00BF7547">
      <w:pPr>
        <w:spacing w:after="0" w:line="254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Зазначена ініціатива не може вважатися доцільною з огляду на те, що запропоноване формулювання «відповідні органи місцевого самоврядування» є досить широким за обсягом. Відповідно до </w:t>
      </w:r>
      <w:proofErr w:type="spellStart"/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>ч.ч</w:t>
      </w:r>
      <w:proofErr w:type="spellEnd"/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. 3 та 4 ст. 140 Конституції України місцеве самоврядування здійснюється територіальною громадою в порядку, встановленому законом, як безпосередньо, так і через органи місцевого самоврядування: </w:t>
      </w:r>
      <w:r w:rsidRPr="00BF7547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сільські, селищні, міські ради та їх виконавчі органи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bookmarkStart w:id="1" w:name="n4876"/>
      <w:bookmarkStart w:id="2" w:name="n4877"/>
      <w:bookmarkEnd w:id="1"/>
      <w:bookmarkEnd w:id="2"/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 Органами 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місцевого самоврядування, що представляють спільні інтереси територіальних громад сіл, селищ та міст, є </w:t>
      </w:r>
      <w:r w:rsidRPr="00BF7547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районні та обласні ради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. Відповідно до ч. 1 ст. 11 Закону України «Про місцеве самоврядування в Україні» </w:t>
      </w:r>
      <w:bookmarkStart w:id="3" w:name="n102"/>
      <w:bookmarkEnd w:id="3"/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виконавчими органами сільських, селищних, міських, районних у містах (у разі їх створення) рад є їх </w:t>
      </w:r>
      <w:r w:rsidRPr="00BF7547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виконавчі комітети, відділи, управління та інші створювані радами виконавчі органи.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 Отже, виходячи з такої значної кількості органів місцевого самоврядування, по-перше, незрозуміло, які саме «відповідні» органи наділяються повноваженням ініціювати пропозиції щодо надання населеним пунктам статусу гірських та високогірних</w:t>
      </w:r>
      <w:r w:rsidRPr="00BF7547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Кабінету Міністрів України. По-друге, надання повноваження такому широкому колу органів місцевого самоврядування безпосередньо подавати пропозиції Кабінету Міністрів України не може вважатися доцільним та раціональним. </w:t>
      </w:r>
    </w:p>
    <w:p w:rsidR="00BF7547" w:rsidRPr="00BF7547" w:rsidRDefault="00BF7547" w:rsidP="00BF7547">
      <w:pPr>
        <w:spacing w:after="0" w:line="254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BF7547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У цьому контексті необхідно акцентувати увагу, що наведений вище припис нової редакції 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ч. 1 ст. 2 Закону не узгоджується з </w:t>
      </w:r>
      <w:r w:rsidRPr="00BF7547">
        <w:rPr>
          <w:rFonts w:ascii="Times New Roman" w:eastAsia="Times New Roman" w:hAnsi="Times New Roman"/>
          <w:i/>
          <w:sz w:val="28"/>
          <w:szCs w:val="28"/>
          <w:lang w:eastAsia="uk-UA"/>
        </w:rPr>
        <w:t>принципом правової визначеності</w:t>
      </w: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 xml:space="preserve">, за яким право має бути належним чином доступним та передбачуваним за своєю дією та сформульованим з належною чіткістю, що дає можливість особам – у разі потреби – з належною правовою допомогою регулювати свою поведінку. </w:t>
      </w:r>
    </w:p>
    <w:p w:rsidR="00BF7547" w:rsidRPr="00BF7547" w:rsidRDefault="00BF7547" w:rsidP="00BF7547">
      <w:pPr>
        <w:spacing w:after="0" w:line="254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 w:rsidRPr="00BF7547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Наявність у проекті нормативно-правового </w:t>
      </w:r>
      <w:proofErr w:type="spellStart"/>
      <w:r w:rsidRPr="00BF7547">
        <w:rPr>
          <w:rFonts w:ascii="Times New Roman" w:eastAsia="Times New Roman" w:hAnsi="Times New Roman"/>
          <w:i/>
          <w:sz w:val="28"/>
          <w:szCs w:val="28"/>
          <w:lang w:eastAsia="uk-UA"/>
        </w:rPr>
        <w:t>акта</w:t>
      </w:r>
      <w:proofErr w:type="spellEnd"/>
      <w:r w:rsidRPr="00BF7547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нечіткої встановленої процедури, створить умови для здійснення корупційних дій та виникнення корупційних відносин. </w:t>
      </w:r>
    </w:p>
    <w:p w:rsidR="00BF7547" w:rsidRPr="00BF7547" w:rsidRDefault="00BF7547" w:rsidP="00BF7547">
      <w:pPr>
        <w:spacing w:after="0" w:line="254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 w:rsidRPr="00BF7547">
        <w:rPr>
          <w:rFonts w:ascii="Times New Roman" w:eastAsia="Times New Roman" w:hAnsi="Times New Roman"/>
          <w:sz w:val="28"/>
          <w:szCs w:val="28"/>
          <w:lang w:eastAsia="uk-UA"/>
        </w:rPr>
        <w:t>Зважаючи на викладене, даний проект Закону доцільно повернути суб’єкту права законодавчої ініціативи на доопрацювання.</w:t>
      </w:r>
    </w:p>
    <w:p w:rsidR="00B30D43" w:rsidRDefault="00B30D43" w:rsidP="00B30D43">
      <w:pPr>
        <w:spacing w:after="0" w:line="254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spacing w:after="0" w:line="254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>
      <w:pPr>
        <w:spacing w:after="0" w:line="254" w:lineRule="auto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>Ю. Савчук</w:t>
      </w:r>
    </w:p>
    <w:p w:rsidR="00B30D43" w:rsidRDefault="00B30D43" w:rsidP="00B30D4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30D43" w:rsidRDefault="00B30D43" w:rsidP="00B30D43"/>
    <w:p w:rsidR="003D7373" w:rsidRDefault="003D7373"/>
    <w:sectPr w:rsidR="003D737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2C0" w:rsidRDefault="006F02C0" w:rsidP="00B30D43">
      <w:pPr>
        <w:spacing w:after="0" w:line="240" w:lineRule="auto"/>
      </w:pPr>
      <w:r>
        <w:separator/>
      </w:r>
    </w:p>
  </w:endnote>
  <w:endnote w:type="continuationSeparator" w:id="0">
    <w:p w:rsidR="006F02C0" w:rsidRDefault="006F02C0" w:rsidP="00B30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2C0" w:rsidRDefault="006F02C0" w:rsidP="00B30D43">
      <w:pPr>
        <w:spacing w:after="0" w:line="240" w:lineRule="auto"/>
      </w:pPr>
      <w:r>
        <w:separator/>
      </w:r>
    </w:p>
  </w:footnote>
  <w:footnote w:type="continuationSeparator" w:id="0">
    <w:p w:rsidR="006F02C0" w:rsidRDefault="006F02C0" w:rsidP="00B30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D43" w:rsidRDefault="00B30D43" w:rsidP="00B30D43">
    <w:pPr>
      <w:pStyle w:val="a3"/>
    </w:pPr>
    <w:r>
      <w:tab/>
    </w:r>
    <w:r>
      <w:tab/>
      <w:t>До р</w:t>
    </w:r>
    <w:r w:rsidRPr="00B30D43">
      <w:t>еєстр. № 6439-д</w:t>
    </w:r>
  </w:p>
  <w:p w:rsidR="00B30D43" w:rsidRPr="00B30D43" w:rsidRDefault="00B30D43" w:rsidP="00B30D43">
    <w:pPr>
      <w:pStyle w:val="a3"/>
    </w:pPr>
    <w:r>
      <w:tab/>
    </w:r>
    <w:r>
      <w:tab/>
    </w:r>
    <w:r w:rsidRPr="00B30D43">
      <w:t xml:space="preserve"> від 14.12.2017 р. </w:t>
    </w:r>
  </w:p>
  <w:p w:rsidR="00B30D43" w:rsidRDefault="00B30D4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D43"/>
    <w:rsid w:val="00164515"/>
    <w:rsid w:val="003D7373"/>
    <w:rsid w:val="006F02C0"/>
    <w:rsid w:val="00B30D43"/>
    <w:rsid w:val="00BF7547"/>
    <w:rsid w:val="00D7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94AD"/>
  <w15:chartTrackingRefBased/>
  <w15:docId w15:val="{1E63B8E2-9B79-4F26-B40F-50BFC95E3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D4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0D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30D4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30D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30D43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BF754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F7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F754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4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2047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cp:lastPrinted>2018-11-22T09:11:00Z</cp:lastPrinted>
  <dcterms:created xsi:type="dcterms:W3CDTF">2018-10-02T13:55:00Z</dcterms:created>
  <dcterms:modified xsi:type="dcterms:W3CDTF">2018-11-22T09:35:00Z</dcterms:modified>
</cp:coreProperties>
</file>