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5EC3" w:rsidRPr="00921D72" w:rsidRDefault="00205EC3" w:rsidP="002A558A">
      <w:pPr>
        <w:jc w:val="center"/>
        <w:rPr>
          <w:b/>
          <w:sz w:val="28"/>
          <w:szCs w:val="28"/>
          <w:lang w:val="uk-UA"/>
        </w:rPr>
      </w:pPr>
      <w:r w:rsidRPr="00921D72">
        <w:rPr>
          <w:b/>
          <w:sz w:val="28"/>
          <w:szCs w:val="28"/>
          <w:lang w:val="uk-UA"/>
        </w:rPr>
        <w:t>Порівняльна таблиця</w:t>
      </w:r>
    </w:p>
    <w:p w:rsidR="00205EC3" w:rsidRPr="00921D72" w:rsidRDefault="00205EC3" w:rsidP="002A558A">
      <w:pPr>
        <w:jc w:val="center"/>
        <w:rPr>
          <w:b/>
          <w:sz w:val="28"/>
          <w:szCs w:val="28"/>
          <w:lang w:val="uk-UA"/>
        </w:rPr>
      </w:pPr>
      <w:r w:rsidRPr="00921D72">
        <w:rPr>
          <w:b/>
          <w:sz w:val="28"/>
          <w:szCs w:val="28"/>
          <w:lang w:val="uk-UA"/>
        </w:rPr>
        <w:t>до проекту Закону України «Про внесення змін до Податкового кодексу України</w:t>
      </w:r>
      <w:r w:rsidRPr="00921D72">
        <w:rPr>
          <w:b/>
          <w:sz w:val="28"/>
          <w:szCs w:val="28"/>
        </w:rPr>
        <w:t xml:space="preserve"> </w:t>
      </w:r>
      <w:r w:rsidRPr="00921D72">
        <w:rPr>
          <w:b/>
          <w:sz w:val="28"/>
          <w:szCs w:val="28"/>
          <w:lang w:val="uk-UA"/>
        </w:rPr>
        <w:t>щодо</w:t>
      </w:r>
    </w:p>
    <w:p w:rsidR="00205EC3" w:rsidRPr="00921D72" w:rsidRDefault="00205EC3" w:rsidP="002A558A">
      <w:pPr>
        <w:jc w:val="center"/>
        <w:rPr>
          <w:b/>
          <w:sz w:val="28"/>
          <w:szCs w:val="28"/>
          <w:lang w:val="uk-UA"/>
        </w:rPr>
      </w:pPr>
      <w:r w:rsidRPr="00921D72">
        <w:rPr>
          <w:b/>
          <w:sz w:val="28"/>
          <w:szCs w:val="28"/>
          <w:lang w:val="uk-UA"/>
        </w:rPr>
        <w:t>оподаткування доходів, отриманих у сфері сільського зеленого туризму»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93"/>
        <w:gridCol w:w="7393"/>
      </w:tblGrid>
      <w:tr w:rsidR="00205EC3" w:rsidRPr="00921D72" w:rsidTr="006F2D5E">
        <w:tc>
          <w:tcPr>
            <w:tcW w:w="7393" w:type="dxa"/>
          </w:tcPr>
          <w:p w:rsidR="00205EC3" w:rsidRPr="00921D72" w:rsidRDefault="00205EC3" w:rsidP="006F2D5E">
            <w:pPr>
              <w:jc w:val="center"/>
              <w:rPr>
                <w:b/>
                <w:sz w:val="28"/>
                <w:szCs w:val="28"/>
                <w:lang w:val="uk-UA"/>
              </w:rPr>
            </w:pPr>
            <w:r w:rsidRPr="00921D72">
              <w:rPr>
                <w:b/>
                <w:sz w:val="28"/>
                <w:szCs w:val="28"/>
                <w:lang w:val="uk-UA"/>
              </w:rPr>
              <w:t>Редакція чинного Закону України</w:t>
            </w:r>
          </w:p>
        </w:tc>
        <w:tc>
          <w:tcPr>
            <w:tcW w:w="7393" w:type="dxa"/>
          </w:tcPr>
          <w:p w:rsidR="00205EC3" w:rsidRPr="00921D72" w:rsidRDefault="00205EC3" w:rsidP="006F2D5E">
            <w:pPr>
              <w:jc w:val="center"/>
              <w:rPr>
                <w:b/>
                <w:sz w:val="28"/>
                <w:szCs w:val="28"/>
                <w:lang w:val="uk-UA"/>
              </w:rPr>
            </w:pPr>
            <w:r w:rsidRPr="00921D72">
              <w:rPr>
                <w:b/>
                <w:sz w:val="28"/>
                <w:szCs w:val="28"/>
                <w:lang w:val="uk-UA"/>
              </w:rPr>
              <w:t>Редакція проекту Закону України</w:t>
            </w:r>
          </w:p>
        </w:tc>
      </w:tr>
      <w:tr w:rsidR="00205EC3" w:rsidRPr="00921D72" w:rsidTr="006F2D5E">
        <w:tc>
          <w:tcPr>
            <w:tcW w:w="7393" w:type="dxa"/>
          </w:tcPr>
          <w:p w:rsidR="00205EC3" w:rsidRPr="00921D72" w:rsidRDefault="00205EC3" w:rsidP="006F2D5E">
            <w:pPr>
              <w:jc w:val="center"/>
              <w:rPr>
                <w:b/>
                <w:sz w:val="28"/>
                <w:szCs w:val="28"/>
                <w:lang w:val="uk-UA"/>
              </w:rPr>
            </w:pPr>
            <w:r w:rsidRPr="00921D72">
              <w:rPr>
                <w:b/>
                <w:sz w:val="28"/>
                <w:szCs w:val="28"/>
                <w:lang w:val="uk-UA"/>
              </w:rPr>
              <w:t>Податковий кодекс України</w:t>
            </w:r>
          </w:p>
        </w:tc>
        <w:tc>
          <w:tcPr>
            <w:tcW w:w="7393" w:type="dxa"/>
          </w:tcPr>
          <w:p w:rsidR="00205EC3" w:rsidRPr="00921D72" w:rsidRDefault="00205EC3" w:rsidP="006F2D5E">
            <w:pPr>
              <w:jc w:val="center"/>
              <w:rPr>
                <w:b/>
                <w:sz w:val="28"/>
                <w:szCs w:val="28"/>
                <w:lang w:val="uk-UA"/>
              </w:rPr>
            </w:pPr>
            <w:r w:rsidRPr="00921D72">
              <w:rPr>
                <w:b/>
                <w:sz w:val="28"/>
                <w:szCs w:val="28"/>
                <w:lang w:val="uk-UA"/>
              </w:rPr>
              <w:t>Податковий кодекс України</w:t>
            </w:r>
          </w:p>
        </w:tc>
      </w:tr>
      <w:tr w:rsidR="00205EC3" w:rsidRPr="00921D72" w:rsidTr="006F2D5E">
        <w:tc>
          <w:tcPr>
            <w:tcW w:w="7393" w:type="dxa"/>
          </w:tcPr>
          <w:p w:rsidR="00205EC3" w:rsidRPr="00921D72" w:rsidRDefault="00205EC3">
            <w:pPr>
              <w:rPr>
                <w:b/>
                <w:sz w:val="28"/>
                <w:szCs w:val="28"/>
                <w:lang w:val="uk-UA"/>
              </w:rPr>
            </w:pPr>
            <w:r w:rsidRPr="00921D72">
              <w:rPr>
                <w:b/>
                <w:sz w:val="28"/>
                <w:szCs w:val="28"/>
              </w:rPr>
              <w:t xml:space="preserve">Редакція </w:t>
            </w:r>
            <w:r w:rsidRPr="00921D72">
              <w:rPr>
                <w:b/>
                <w:sz w:val="28"/>
                <w:szCs w:val="28"/>
                <w:lang w:val="uk-UA"/>
              </w:rPr>
              <w:t>підпункту 165.1.24 пункту 165.1 статті 165 Податкового кодексу України:</w:t>
            </w:r>
          </w:p>
          <w:p w:rsidR="00205EC3" w:rsidRPr="00921D72" w:rsidRDefault="00205EC3" w:rsidP="00A34581">
            <w:pPr>
              <w:pStyle w:val="rvps2"/>
              <w:shd w:val="clear" w:color="auto" w:fill="FFFFFF"/>
              <w:spacing w:before="0" w:beforeAutospacing="0" w:after="150" w:afterAutospacing="0"/>
              <w:ind w:firstLine="450"/>
              <w:jc w:val="both"/>
              <w:rPr>
                <w:sz w:val="28"/>
                <w:szCs w:val="28"/>
                <w:lang w:val="uk-UA" w:eastAsia="uk-UA"/>
              </w:rPr>
            </w:pPr>
            <w:r w:rsidRPr="00921D72">
              <w:rPr>
                <w:color w:val="000000"/>
                <w:sz w:val="28"/>
                <w:szCs w:val="28"/>
              </w:rPr>
              <w:t>165.1.24. доходи, отримані від продажу власної сільськогосподарської продукції, що вирощена, відгодована, виловлена, зібрана, виготовлена, вироблена, оброблена та/або перероблена безпосередньо фізичною особою на земельних ділянках, наданих їй у розмірах, встановлених </w:t>
            </w:r>
            <w:hyperlink r:id="rId4" w:tgtFrame="_blank" w:history="1">
              <w:r w:rsidRPr="00921D72">
                <w:rPr>
                  <w:rStyle w:val="Hyperlink"/>
                  <w:color w:val="auto"/>
                  <w:sz w:val="28"/>
                  <w:szCs w:val="28"/>
                  <w:u w:val="none"/>
                </w:rPr>
                <w:t>Земельним кодексом України</w:t>
              </w:r>
            </w:hyperlink>
            <w:r w:rsidRPr="00921D72">
              <w:rPr>
                <w:sz w:val="28"/>
                <w:szCs w:val="28"/>
              </w:rPr>
              <w:t> для ведення:</w:t>
            </w:r>
          </w:p>
          <w:p w:rsidR="00205EC3" w:rsidRPr="00921D72" w:rsidRDefault="00205EC3" w:rsidP="00A34581">
            <w:pPr>
              <w:pStyle w:val="rvps2"/>
              <w:shd w:val="clear" w:color="auto" w:fill="FFFFFF"/>
              <w:spacing w:before="0" w:beforeAutospacing="0" w:after="150" w:afterAutospacing="0"/>
              <w:ind w:firstLine="450"/>
              <w:jc w:val="both"/>
              <w:rPr>
                <w:color w:val="000000"/>
                <w:sz w:val="28"/>
                <w:szCs w:val="28"/>
                <w:lang w:val="uk-UA"/>
              </w:rPr>
            </w:pPr>
            <w:r w:rsidRPr="00921D72">
              <w:rPr>
                <w:color w:val="000000"/>
                <w:sz w:val="28"/>
                <w:szCs w:val="28"/>
                <w:lang w:val="uk-UA"/>
              </w:rPr>
              <w:t>садівництва та/або для будівництва і обслуговування житлового будинку, господарських будівель і споруд (присадибні ділянки) та/або для індивідуального дачного будівництва. При цьому якщо власник сільськогосподарської продукції має ще земельні частки (паї), виділені в натурі (на місцевості), але не використовує їх (здає в оренду або обслуговує), отримані ним доходи від продажу сільськогосподарської продукції не включаються до загального місячного (річного) оподатковуваного доходу;</w:t>
            </w:r>
          </w:p>
          <w:p w:rsidR="00205EC3" w:rsidRPr="00921D72" w:rsidRDefault="00205EC3" w:rsidP="00A34581">
            <w:pPr>
              <w:pStyle w:val="rvps2"/>
              <w:shd w:val="clear" w:color="auto" w:fill="FFFFFF"/>
              <w:spacing w:before="0" w:beforeAutospacing="0" w:after="150" w:afterAutospacing="0"/>
              <w:ind w:firstLine="450"/>
              <w:jc w:val="both"/>
              <w:rPr>
                <w:color w:val="000000"/>
                <w:sz w:val="28"/>
                <w:szCs w:val="28"/>
              </w:rPr>
            </w:pPr>
            <w:r w:rsidRPr="00921D72">
              <w:rPr>
                <w:color w:val="000000"/>
                <w:sz w:val="28"/>
                <w:szCs w:val="28"/>
              </w:rPr>
              <w:t>особистого селянського господарства та/або земельні частки (паї), виділені в натурі (на місцевості), сукупний розмір яких не перевищує 2 гектари. При цьому розмір земельних ділянок, зазначених в абзаці другому цього підпункту, а також розмір виділених в натурі (на місцевості) земельних часток (паїв), які не використовуються (здаються в оренду, обслуговуються), не враховуються.</w:t>
            </w:r>
          </w:p>
          <w:p w:rsidR="00205EC3" w:rsidRPr="00921D72" w:rsidRDefault="00205EC3" w:rsidP="00A34581">
            <w:pPr>
              <w:pStyle w:val="rvps2"/>
              <w:shd w:val="clear" w:color="auto" w:fill="FFFFFF"/>
              <w:spacing w:before="0" w:beforeAutospacing="0" w:after="150" w:afterAutospacing="0"/>
              <w:ind w:firstLine="450"/>
              <w:jc w:val="both"/>
              <w:rPr>
                <w:color w:val="000000"/>
                <w:sz w:val="28"/>
                <w:szCs w:val="28"/>
              </w:rPr>
            </w:pPr>
            <w:r w:rsidRPr="00921D72">
              <w:rPr>
                <w:color w:val="000000"/>
                <w:sz w:val="28"/>
                <w:szCs w:val="28"/>
              </w:rPr>
              <w:t>Якщо розмір земельних ділянок, зазначених в абзаці третьому цього підпункту, перевищує 2 гектари, дохід від продажу сільськогосподарської продукції підлягає оподаткуванню на загальних підставах.</w:t>
            </w:r>
          </w:p>
          <w:p w:rsidR="00205EC3" w:rsidRPr="00921D72" w:rsidRDefault="00205EC3" w:rsidP="00A34581">
            <w:pPr>
              <w:pStyle w:val="rvps2"/>
              <w:shd w:val="clear" w:color="auto" w:fill="FFFFFF"/>
              <w:spacing w:before="0" w:beforeAutospacing="0" w:after="150" w:afterAutospacing="0"/>
              <w:ind w:firstLine="450"/>
              <w:jc w:val="both"/>
              <w:rPr>
                <w:sz w:val="28"/>
                <w:szCs w:val="28"/>
              </w:rPr>
            </w:pPr>
            <w:r w:rsidRPr="00921D72">
              <w:rPr>
                <w:sz w:val="28"/>
                <w:szCs w:val="28"/>
              </w:rPr>
              <w:t xml:space="preserve">При </w:t>
            </w:r>
            <w:r w:rsidRPr="00921D72">
              <w:rPr>
                <w:sz w:val="28"/>
                <w:szCs w:val="28"/>
                <w:lang w:val="uk-UA"/>
              </w:rPr>
              <w:t xml:space="preserve"> </w:t>
            </w:r>
            <w:r w:rsidRPr="00921D72">
              <w:rPr>
                <w:sz w:val="28"/>
                <w:szCs w:val="28"/>
              </w:rPr>
              <w:t>продажу сільськогосподарської продукції (крім продукції тваринництва) її власник має подати податковому агенту копію довідки про наявність у нього земельних ділянок, зазначених в абзацах другому та третьому цього підпункту. Оригінал довідки зберігається у власника сільськогосподарської продукції протягом строку позовної давності з дати закінчення дії такої довідки. Довідка видається сільською, селищною, міською радою або радою об’єднаних територіальних громад, що створена згідно із законом та перспективним планом формування територій громад, за місцем податкової адреси (місцем проживання) платника податку протягом п’яти робочих днів з дня отримання відповідною радою письмової заяви про видачу такої довідки.</w:t>
            </w:r>
          </w:p>
          <w:bookmarkStart w:id="0" w:name="n14127"/>
          <w:bookmarkEnd w:id="0"/>
          <w:p w:rsidR="00205EC3" w:rsidRPr="00921D72" w:rsidRDefault="00205EC3" w:rsidP="00A34581">
            <w:pPr>
              <w:pStyle w:val="rvps2"/>
              <w:shd w:val="clear" w:color="auto" w:fill="FFFFFF"/>
              <w:spacing w:before="0" w:beforeAutospacing="0" w:after="150" w:afterAutospacing="0"/>
              <w:ind w:firstLine="450"/>
              <w:jc w:val="both"/>
              <w:rPr>
                <w:sz w:val="28"/>
                <w:szCs w:val="28"/>
              </w:rPr>
            </w:pPr>
            <w:r w:rsidRPr="00921D72">
              <w:rPr>
                <w:sz w:val="28"/>
                <w:szCs w:val="28"/>
              </w:rPr>
              <w:fldChar w:fldCharType="begin"/>
            </w:r>
            <w:r w:rsidRPr="00921D72">
              <w:rPr>
                <w:sz w:val="28"/>
                <w:szCs w:val="28"/>
              </w:rPr>
              <w:instrText xml:space="preserve"> HYPERLINK "http://zakon2.rada.gov.ua/laws/show/z0201-14/paran38" \l "n38" \t "_blank" </w:instrText>
            </w:r>
            <w:r w:rsidRPr="00921D72">
              <w:rPr>
                <w:sz w:val="28"/>
                <w:szCs w:val="28"/>
              </w:rPr>
              <w:fldChar w:fldCharType="separate"/>
            </w:r>
            <w:r w:rsidRPr="00921D72">
              <w:rPr>
                <w:rStyle w:val="Hyperlink"/>
                <w:color w:val="auto"/>
                <w:sz w:val="28"/>
                <w:szCs w:val="28"/>
                <w:u w:val="none"/>
              </w:rPr>
              <w:t>Форма довідки</w:t>
            </w:r>
            <w:r w:rsidRPr="00921D72">
              <w:rPr>
                <w:sz w:val="28"/>
                <w:szCs w:val="28"/>
              </w:rPr>
              <w:fldChar w:fldCharType="end"/>
            </w:r>
            <w:r w:rsidRPr="00921D72">
              <w:rPr>
                <w:sz w:val="28"/>
                <w:szCs w:val="28"/>
              </w:rPr>
              <w:t> встановлюється у порядку, визначеному </w:t>
            </w:r>
            <w:hyperlink r:id="rId5" w:anchor="n1144" w:history="1">
              <w:r w:rsidRPr="00921D72">
                <w:rPr>
                  <w:rStyle w:val="Hyperlink"/>
                  <w:color w:val="auto"/>
                  <w:sz w:val="28"/>
                  <w:szCs w:val="28"/>
                  <w:u w:val="none"/>
                </w:rPr>
                <w:t>статтею 46</w:t>
              </w:r>
            </w:hyperlink>
            <w:r w:rsidRPr="00921D72">
              <w:rPr>
                <w:sz w:val="28"/>
                <w:szCs w:val="28"/>
              </w:rPr>
              <w:t> цього Кодексу для податкових декларацій.</w:t>
            </w:r>
          </w:p>
          <w:p w:rsidR="00205EC3" w:rsidRPr="00921D72" w:rsidRDefault="00205EC3" w:rsidP="00A34581">
            <w:pPr>
              <w:pStyle w:val="rvps2"/>
              <w:shd w:val="clear" w:color="auto" w:fill="FFFFFF"/>
              <w:spacing w:before="0" w:beforeAutospacing="0" w:after="150" w:afterAutospacing="0"/>
              <w:ind w:firstLine="450"/>
              <w:jc w:val="both"/>
              <w:rPr>
                <w:color w:val="000000"/>
                <w:sz w:val="28"/>
                <w:szCs w:val="28"/>
              </w:rPr>
            </w:pPr>
            <w:r w:rsidRPr="00921D72">
              <w:rPr>
                <w:sz w:val="28"/>
                <w:szCs w:val="28"/>
              </w:rPr>
              <w:t>При продажу власної продукції тваринництва груп 1-5, 15, 16 та 41 </w:t>
            </w:r>
            <w:hyperlink r:id="rId6" w:tgtFrame="_blank" w:history="1">
              <w:r w:rsidRPr="00921D72">
                <w:rPr>
                  <w:rStyle w:val="Hyperlink"/>
                  <w:color w:val="auto"/>
                  <w:sz w:val="28"/>
                  <w:szCs w:val="28"/>
                  <w:u w:val="none"/>
                </w:rPr>
                <w:t>УКТ ЗЕД</w:t>
              </w:r>
            </w:hyperlink>
            <w:r w:rsidRPr="00921D72">
              <w:rPr>
                <w:sz w:val="28"/>
                <w:szCs w:val="28"/>
              </w:rPr>
              <w:t>, отримані від такого продажу доходи не є оподатковуваним доходом, якщо їх сума сукупно за</w:t>
            </w:r>
            <w:r w:rsidRPr="00921D72">
              <w:rPr>
                <w:color w:val="000000"/>
                <w:sz w:val="28"/>
                <w:szCs w:val="28"/>
              </w:rPr>
              <w:t xml:space="preserve"> рік не перевищує 50 розмірів мінімальної заробітної плати, встановленої законом на 1 січня звітного (податкового) року. Такі фізичні особи здійснюють продаж зазначеної продукції без отримання довідки про наявність земельних ділянок.</w:t>
            </w:r>
          </w:p>
          <w:p w:rsidR="00205EC3" w:rsidRPr="00921D72" w:rsidRDefault="00205EC3" w:rsidP="00A34581">
            <w:pPr>
              <w:pStyle w:val="rvps2"/>
              <w:shd w:val="clear" w:color="auto" w:fill="FFFFFF"/>
              <w:spacing w:before="0" w:beforeAutospacing="0" w:after="150" w:afterAutospacing="0"/>
              <w:ind w:firstLine="450"/>
              <w:jc w:val="both"/>
              <w:rPr>
                <w:color w:val="000000"/>
                <w:sz w:val="28"/>
                <w:szCs w:val="28"/>
              </w:rPr>
            </w:pPr>
            <w:bookmarkStart w:id="1" w:name="n13326"/>
            <w:bookmarkEnd w:id="1"/>
            <w:r w:rsidRPr="00921D72">
              <w:rPr>
                <w:color w:val="000000"/>
                <w:sz w:val="28"/>
                <w:szCs w:val="28"/>
              </w:rPr>
              <w:t xml:space="preserve">У разі коли сума отриманого доходу перевищує встановлений цим підпунктом розмір, фізична особа зобов’язана надати контролюючому органу довідку про самостійне вирощування, розведення, відгодовування продукції тваринництва, що видається у довільній формі сільською, селищною, міською радою або радою </w:t>
            </w:r>
            <w:r w:rsidRPr="00921D72">
              <w:rPr>
                <w:color w:val="000000"/>
              </w:rPr>
              <w:t>об’єднаних територіальних громад, що створена згідно із законом та перспективним планом формування територій</w:t>
            </w:r>
            <w:r w:rsidRPr="00921D72">
              <w:rPr>
                <w:color w:val="000000"/>
                <w:sz w:val="28"/>
                <w:szCs w:val="28"/>
              </w:rPr>
              <w:t xml:space="preserve"> громад, за місцем податкової адреси (місцем проживання) власника продукції тваринництва. Якщо довідкою підтверджено вирощування проданої продукції тваринництва безпосередньо платником податку, оподаткуванню підлягає дохід, що перевищує 50 розмірів мінімальної заробітної плати, встановленої законом на 1 січня звітного (податкового) року.</w:t>
            </w:r>
          </w:p>
          <w:p w:rsidR="00205EC3" w:rsidRPr="00921D72" w:rsidRDefault="00205EC3" w:rsidP="00A34581">
            <w:pPr>
              <w:pStyle w:val="rvps2"/>
              <w:shd w:val="clear" w:color="auto" w:fill="FFFFFF"/>
              <w:spacing w:before="0" w:beforeAutospacing="0" w:after="150" w:afterAutospacing="0"/>
              <w:ind w:firstLine="450"/>
              <w:jc w:val="both"/>
              <w:rPr>
                <w:color w:val="000000"/>
                <w:sz w:val="28"/>
                <w:szCs w:val="28"/>
              </w:rPr>
            </w:pPr>
            <w:bookmarkStart w:id="2" w:name="n13327"/>
            <w:bookmarkEnd w:id="2"/>
            <w:r w:rsidRPr="00921D72">
              <w:rPr>
                <w:color w:val="000000"/>
                <w:sz w:val="28"/>
                <w:szCs w:val="28"/>
              </w:rPr>
              <w:t>Якщо таким платником податку не підтверджено самостійне вирощування, розведення, відгодовування продукції тваринництва, доходи від продажу якої він отримав, такі доходи підлягають оподаткуванню на загальних підставах;</w:t>
            </w:r>
          </w:p>
          <w:p w:rsidR="00205EC3" w:rsidRPr="00921D72" w:rsidRDefault="00205EC3" w:rsidP="00A34581">
            <w:pPr>
              <w:pStyle w:val="rvps2"/>
              <w:rPr>
                <w:sz w:val="28"/>
                <w:szCs w:val="28"/>
                <w:lang w:val="uk-UA"/>
              </w:rPr>
            </w:pPr>
            <w:bookmarkStart w:id="3" w:name="n3767"/>
            <w:bookmarkEnd w:id="3"/>
          </w:p>
        </w:tc>
        <w:tc>
          <w:tcPr>
            <w:tcW w:w="7393" w:type="dxa"/>
          </w:tcPr>
          <w:p w:rsidR="00205EC3" w:rsidRPr="00921D72" w:rsidRDefault="00205EC3" w:rsidP="000C09EC">
            <w:pPr>
              <w:rPr>
                <w:b/>
                <w:sz w:val="28"/>
                <w:szCs w:val="28"/>
                <w:lang w:val="uk-UA"/>
              </w:rPr>
            </w:pPr>
            <w:r w:rsidRPr="00921D72">
              <w:rPr>
                <w:b/>
                <w:sz w:val="28"/>
                <w:szCs w:val="28"/>
                <w:lang w:val="uk-UA"/>
              </w:rPr>
              <w:t>Редакція підпункту 165.1.24 пункту 165.1 статті 165 проекту закону:</w:t>
            </w:r>
          </w:p>
          <w:p w:rsidR="00205EC3" w:rsidRPr="00921D72" w:rsidRDefault="00205EC3" w:rsidP="00DC3E26">
            <w:pPr>
              <w:pStyle w:val="rvps2"/>
              <w:shd w:val="clear" w:color="auto" w:fill="FFFFFF"/>
              <w:spacing w:before="0" w:beforeAutospacing="0" w:after="150" w:afterAutospacing="0"/>
              <w:ind w:firstLine="450"/>
              <w:jc w:val="both"/>
              <w:rPr>
                <w:sz w:val="28"/>
                <w:szCs w:val="28"/>
                <w:lang w:val="uk-UA" w:eastAsia="uk-UA"/>
              </w:rPr>
            </w:pPr>
            <w:r w:rsidRPr="00921D72">
              <w:rPr>
                <w:color w:val="000000"/>
                <w:sz w:val="28"/>
                <w:szCs w:val="28"/>
              </w:rPr>
              <w:t>165.1.24. доходи, отримані від продажу власної сільськогосподарської продукції, що вирощена, відгодована, виловлена, зібрана, виготовлена, вироблена, оброблена та/або перероблена безпосередньо фізичною особою на земельних ділянках, наданих їй у розмірах, встановлених </w:t>
            </w:r>
            <w:hyperlink r:id="rId7" w:tgtFrame="_blank" w:history="1">
              <w:r w:rsidRPr="00921D72">
                <w:rPr>
                  <w:rStyle w:val="Hyperlink"/>
                  <w:color w:val="auto"/>
                  <w:sz w:val="28"/>
                  <w:szCs w:val="28"/>
                  <w:u w:val="none"/>
                </w:rPr>
                <w:t>Земельним кодексом України</w:t>
              </w:r>
            </w:hyperlink>
            <w:r w:rsidRPr="00921D72">
              <w:rPr>
                <w:sz w:val="28"/>
                <w:szCs w:val="28"/>
              </w:rPr>
              <w:t> для ведення:</w:t>
            </w:r>
          </w:p>
          <w:p w:rsidR="00205EC3" w:rsidRPr="00921D72" w:rsidRDefault="00205EC3" w:rsidP="00DC3E26">
            <w:pPr>
              <w:pStyle w:val="rvps2"/>
              <w:shd w:val="clear" w:color="auto" w:fill="FFFFFF"/>
              <w:spacing w:before="0" w:beforeAutospacing="0" w:after="150" w:afterAutospacing="0"/>
              <w:ind w:firstLine="450"/>
              <w:jc w:val="both"/>
              <w:rPr>
                <w:color w:val="000000"/>
                <w:sz w:val="28"/>
                <w:szCs w:val="28"/>
                <w:lang w:val="uk-UA"/>
              </w:rPr>
            </w:pPr>
            <w:r w:rsidRPr="00921D72">
              <w:rPr>
                <w:color w:val="000000"/>
                <w:sz w:val="28"/>
                <w:szCs w:val="28"/>
                <w:lang w:val="uk-UA"/>
              </w:rPr>
              <w:t>садівництва та/або для будівництва і обслуговування житлового будинку, господарських будівель і споруд (присадибні ділянки) та/або для індивідуального дачного будівництва. При цьому якщо власник сільськогосподарської продукції має ще земельні частки (паї), виділені в натурі (на місцевості), але не використовує їх (здає в оренду або обслуговує), отримані ним доходи від продажу сільськогосподарської продукції не включаються до загального місячного (річного) оподатковуваного доходу;</w:t>
            </w:r>
          </w:p>
          <w:p w:rsidR="00205EC3" w:rsidRPr="00921D72" w:rsidRDefault="00205EC3" w:rsidP="00DC3E26">
            <w:pPr>
              <w:pStyle w:val="rvps2"/>
              <w:shd w:val="clear" w:color="auto" w:fill="FFFFFF"/>
              <w:spacing w:before="0" w:beforeAutospacing="0" w:after="150" w:afterAutospacing="0"/>
              <w:ind w:firstLine="450"/>
              <w:jc w:val="both"/>
              <w:rPr>
                <w:color w:val="000000"/>
                <w:sz w:val="28"/>
                <w:szCs w:val="28"/>
              </w:rPr>
            </w:pPr>
            <w:r w:rsidRPr="00921D72">
              <w:rPr>
                <w:color w:val="000000"/>
                <w:sz w:val="28"/>
                <w:szCs w:val="28"/>
              </w:rPr>
              <w:t>особистого селянського господарства та/або земельні частки (паї), виділені в натурі (на місцевості), сукупний розмір яких не перевищує 2 гектари. При цьому розмір земельних ділянок, зазначених в абзаці другому цього підпункту, а також розмір виділених в натурі (на місцевості) земельних часток (паїв), які не використовуються (здаються в оренду, обслуговуються), не враховуються.</w:t>
            </w:r>
          </w:p>
          <w:p w:rsidR="00205EC3" w:rsidRPr="00921D72" w:rsidRDefault="00205EC3" w:rsidP="00DC3E26">
            <w:pPr>
              <w:pStyle w:val="rvps2"/>
              <w:shd w:val="clear" w:color="auto" w:fill="FFFFFF"/>
              <w:spacing w:before="0" w:beforeAutospacing="0" w:after="150" w:afterAutospacing="0"/>
              <w:ind w:firstLine="450"/>
              <w:jc w:val="both"/>
              <w:rPr>
                <w:color w:val="000000"/>
                <w:sz w:val="28"/>
                <w:szCs w:val="28"/>
              </w:rPr>
            </w:pPr>
            <w:r w:rsidRPr="00921D72">
              <w:rPr>
                <w:color w:val="000000"/>
                <w:sz w:val="28"/>
                <w:szCs w:val="28"/>
              </w:rPr>
              <w:t>Якщо розмір земельних ділянок, зазначених в абзаці третьому цього підпункту, перевищує 2 гектари, дохід від продажу сільськогосподарської продукції підлягає оподаткуванню на загальних підставах.</w:t>
            </w:r>
          </w:p>
          <w:p w:rsidR="00205EC3" w:rsidRPr="00921D72" w:rsidRDefault="00205EC3" w:rsidP="00DC3E26">
            <w:pPr>
              <w:pStyle w:val="rvps2"/>
              <w:shd w:val="clear" w:color="auto" w:fill="FFFFFF"/>
              <w:spacing w:before="0" w:beforeAutospacing="0" w:after="150" w:afterAutospacing="0"/>
              <w:ind w:firstLine="450"/>
              <w:jc w:val="both"/>
              <w:rPr>
                <w:sz w:val="28"/>
                <w:szCs w:val="28"/>
              </w:rPr>
            </w:pPr>
            <w:r w:rsidRPr="00921D72">
              <w:rPr>
                <w:sz w:val="28"/>
                <w:szCs w:val="28"/>
              </w:rPr>
              <w:t xml:space="preserve">При </w:t>
            </w:r>
            <w:r w:rsidRPr="00921D72">
              <w:rPr>
                <w:sz w:val="28"/>
                <w:szCs w:val="28"/>
                <w:lang w:val="uk-UA"/>
              </w:rPr>
              <w:t xml:space="preserve"> </w:t>
            </w:r>
            <w:r w:rsidRPr="00921D72">
              <w:rPr>
                <w:sz w:val="28"/>
                <w:szCs w:val="28"/>
              </w:rPr>
              <w:t>продажу сільськогосподарської продукції (крім продукції тваринництва) її власник має подати податковому агенту копію довідки про наявність у нього земельних ділянок, зазначених в абзацах другому та третьому цього підпункту. Оригінал довідки зберігається у власника сільськогосподарської продукції протягом строку позовної давності з дати закінчення дії такої довідки. Довідка видається сільською, селищною, міською радою або радою об’єднаних територіальних громад, що створена згідно із законом та перспективним планом формування територій громад, за місцем податкової адреси (місцем проживання) платника податку протягом п’яти робочих днів з дня отримання відповідною радою письмової заяви про видачу такої довідки.</w:t>
            </w:r>
          </w:p>
          <w:p w:rsidR="00205EC3" w:rsidRPr="00921D72" w:rsidRDefault="00205EC3" w:rsidP="00DC3E26">
            <w:pPr>
              <w:pStyle w:val="rvps2"/>
              <w:shd w:val="clear" w:color="auto" w:fill="FFFFFF"/>
              <w:spacing w:before="0" w:beforeAutospacing="0" w:after="150" w:afterAutospacing="0"/>
              <w:ind w:firstLine="450"/>
              <w:jc w:val="both"/>
              <w:rPr>
                <w:sz w:val="28"/>
                <w:szCs w:val="28"/>
              </w:rPr>
            </w:pPr>
            <w:hyperlink r:id="rId8" w:anchor="n38" w:tgtFrame="_blank" w:history="1">
              <w:r w:rsidRPr="00921D72">
                <w:rPr>
                  <w:rStyle w:val="Hyperlink"/>
                  <w:color w:val="auto"/>
                  <w:sz w:val="28"/>
                  <w:szCs w:val="28"/>
                  <w:u w:val="none"/>
                </w:rPr>
                <w:t>Форма довідки</w:t>
              </w:r>
            </w:hyperlink>
            <w:r w:rsidRPr="00921D72">
              <w:rPr>
                <w:sz w:val="28"/>
                <w:szCs w:val="28"/>
              </w:rPr>
              <w:t> встановлюється у порядку, визначеному </w:t>
            </w:r>
            <w:hyperlink r:id="rId9" w:anchor="n1144" w:history="1">
              <w:r w:rsidRPr="00921D72">
                <w:rPr>
                  <w:rStyle w:val="Hyperlink"/>
                  <w:color w:val="auto"/>
                  <w:sz w:val="28"/>
                  <w:szCs w:val="28"/>
                  <w:u w:val="none"/>
                </w:rPr>
                <w:t>статтею 46</w:t>
              </w:r>
            </w:hyperlink>
            <w:r w:rsidRPr="00921D72">
              <w:rPr>
                <w:sz w:val="28"/>
                <w:szCs w:val="28"/>
              </w:rPr>
              <w:t> цього Кодексу для податкових декларацій.</w:t>
            </w:r>
          </w:p>
          <w:p w:rsidR="00205EC3" w:rsidRPr="00921D72" w:rsidRDefault="00205EC3" w:rsidP="00DC3E26">
            <w:pPr>
              <w:pStyle w:val="rvps2"/>
              <w:shd w:val="clear" w:color="auto" w:fill="FFFFFF"/>
              <w:spacing w:before="0" w:beforeAutospacing="0" w:after="150" w:afterAutospacing="0"/>
              <w:ind w:firstLine="450"/>
              <w:jc w:val="both"/>
              <w:rPr>
                <w:color w:val="000000"/>
                <w:sz w:val="28"/>
                <w:szCs w:val="28"/>
              </w:rPr>
            </w:pPr>
            <w:r w:rsidRPr="00921D72">
              <w:rPr>
                <w:sz w:val="28"/>
                <w:szCs w:val="28"/>
              </w:rPr>
              <w:t>При продажу власної продукції тваринництва груп 1-5, 15, 16 та 41 </w:t>
            </w:r>
            <w:hyperlink r:id="rId10" w:tgtFrame="_blank" w:history="1">
              <w:r w:rsidRPr="00921D72">
                <w:rPr>
                  <w:rStyle w:val="Hyperlink"/>
                  <w:color w:val="auto"/>
                  <w:sz w:val="28"/>
                  <w:szCs w:val="28"/>
                  <w:u w:val="none"/>
                </w:rPr>
                <w:t>УКТ ЗЕД</w:t>
              </w:r>
            </w:hyperlink>
            <w:r w:rsidRPr="00921D72">
              <w:rPr>
                <w:sz w:val="28"/>
                <w:szCs w:val="28"/>
              </w:rPr>
              <w:t>, отримані від такого продажу доходи не є оподатковуваним доходом, якщо їх сума сукупно за рік не</w:t>
            </w:r>
            <w:r w:rsidRPr="00921D72">
              <w:rPr>
                <w:color w:val="000000"/>
                <w:sz w:val="28"/>
                <w:szCs w:val="28"/>
              </w:rPr>
              <w:t xml:space="preserve"> перевищує 50 розмірів мінімальної заробітної плати, встановленої законом на 1 січня звітного (податкового) року. Такі фізичні особи здійснюють продаж зазначеної продукції без отримання довідки про наявність земельних ділянок.</w:t>
            </w:r>
          </w:p>
          <w:p w:rsidR="00205EC3" w:rsidRPr="00921D72" w:rsidRDefault="00205EC3" w:rsidP="00DC3E26">
            <w:pPr>
              <w:pStyle w:val="rvps2"/>
              <w:shd w:val="clear" w:color="auto" w:fill="FFFFFF"/>
              <w:spacing w:before="0" w:beforeAutospacing="0" w:after="150" w:afterAutospacing="0"/>
              <w:ind w:firstLine="450"/>
              <w:jc w:val="both"/>
              <w:rPr>
                <w:color w:val="000000"/>
                <w:sz w:val="28"/>
                <w:szCs w:val="28"/>
              </w:rPr>
            </w:pPr>
            <w:r w:rsidRPr="00921D72">
              <w:rPr>
                <w:color w:val="000000"/>
                <w:sz w:val="28"/>
                <w:szCs w:val="28"/>
              </w:rPr>
              <w:t xml:space="preserve">У разі коли сума отриманого доходу перевищує встановлений цим підпунктом розмір, фізична особа зобов’язана надати контролюючому органу довідку про самостійне вирощування, розведення, відгодовування продукції тваринництва, що видається у довільній формі сільською, селищною, міською радою або радою </w:t>
            </w:r>
            <w:r w:rsidRPr="00921D72">
              <w:rPr>
                <w:color w:val="000000"/>
              </w:rPr>
              <w:t>об’єднаних територіальних громад, що створена згідно із законом та перспективним планом формування територій</w:t>
            </w:r>
            <w:r w:rsidRPr="00921D72">
              <w:rPr>
                <w:color w:val="000000"/>
                <w:sz w:val="28"/>
                <w:szCs w:val="28"/>
              </w:rPr>
              <w:t xml:space="preserve"> громад, за місцем податкової адреси (місцем проживання) власника продукції тваринництва. Якщо довідкою підтверджено вирощування проданої продукції тваринництва безпосередньо платником податку, оподаткуванню підлягає дохід, що перевищує 50 розмірів мінімальної заробітної плати, встановленої законом на 1 січня звітного (податкового) року.</w:t>
            </w:r>
          </w:p>
          <w:p w:rsidR="00205EC3" w:rsidRPr="00921D72" w:rsidRDefault="00205EC3" w:rsidP="00DC3E26">
            <w:pPr>
              <w:pStyle w:val="rvps2"/>
              <w:shd w:val="clear" w:color="auto" w:fill="FFFFFF"/>
              <w:spacing w:before="0" w:beforeAutospacing="0" w:after="150" w:afterAutospacing="0"/>
              <w:ind w:firstLine="450"/>
              <w:jc w:val="both"/>
              <w:rPr>
                <w:color w:val="000000"/>
                <w:sz w:val="28"/>
                <w:szCs w:val="28"/>
              </w:rPr>
            </w:pPr>
            <w:r w:rsidRPr="00921D72">
              <w:rPr>
                <w:color w:val="000000"/>
                <w:sz w:val="28"/>
                <w:szCs w:val="28"/>
              </w:rPr>
              <w:t>Якщо таким платником податку не підтверджено самостійне вирощування, розведення, відгодовування продукції тваринництва, доходи від продажу якої він отримав, такі доходи підлягають оподаткуванню на загальних підставах;</w:t>
            </w:r>
          </w:p>
          <w:p w:rsidR="00205EC3" w:rsidRPr="00921D72" w:rsidRDefault="00205EC3">
            <w:pPr>
              <w:rPr>
                <w:sz w:val="28"/>
                <w:szCs w:val="28"/>
              </w:rPr>
            </w:pPr>
          </w:p>
          <w:p w:rsidR="00205EC3" w:rsidRPr="00921D72" w:rsidRDefault="00205EC3" w:rsidP="00DC3E26">
            <w:pPr>
              <w:jc w:val="both"/>
              <w:rPr>
                <w:b/>
                <w:sz w:val="28"/>
                <w:szCs w:val="28"/>
                <w:lang w:val="uk-UA"/>
              </w:rPr>
            </w:pPr>
            <w:r w:rsidRPr="00921D72">
              <w:rPr>
                <w:b/>
                <w:sz w:val="28"/>
                <w:szCs w:val="28"/>
                <w:lang w:val="uk-UA"/>
              </w:rPr>
              <w:t>Доходи, отримані від надання послуг з розміщення (проживання) і харчування у сфері сільського зеленого туризму, оподатковуються згідно з правилами цього пункту щодо оподаткування доходів від продажу власної продукції тваринництва.</w:t>
            </w:r>
          </w:p>
          <w:p w:rsidR="00205EC3" w:rsidRPr="00921D72" w:rsidRDefault="00205EC3" w:rsidP="00DC3E26">
            <w:pPr>
              <w:jc w:val="both"/>
              <w:rPr>
                <w:b/>
                <w:sz w:val="28"/>
                <w:szCs w:val="28"/>
                <w:lang w:val="uk-UA"/>
              </w:rPr>
            </w:pPr>
          </w:p>
          <w:p w:rsidR="00205EC3" w:rsidRPr="00921D72" w:rsidRDefault="00205EC3" w:rsidP="009D1582">
            <w:pPr>
              <w:pStyle w:val="ListParagraph"/>
              <w:ind w:left="0"/>
              <w:jc w:val="both"/>
              <w:rPr>
                <w:b/>
                <w:sz w:val="28"/>
                <w:szCs w:val="28"/>
                <w:lang w:val="uk-UA"/>
              </w:rPr>
            </w:pPr>
            <w:r w:rsidRPr="00921D72">
              <w:rPr>
                <w:b/>
                <w:sz w:val="28"/>
                <w:szCs w:val="28"/>
                <w:lang w:val="uk-UA"/>
              </w:rPr>
              <w:t xml:space="preserve">Для цілей цієї статті під послугами з розміщення (проживання) у сфері сільського зеленого туризму розуміються послуги, які надаються виключно на базі майна особистих селянських господарств. При цьому розміщення відпочиваючих здійснюється у житлових будинках, в яких проживають господарі; кількість ліжко - місць для відпочиваючих обмежується 10. </w:t>
            </w:r>
          </w:p>
          <w:p w:rsidR="00205EC3" w:rsidRPr="00921D72" w:rsidRDefault="00205EC3" w:rsidP="009D1582">
            <w:pPr>
              <w:pStyle w:val="ListParagraph"/>
              <w:ind w:left="0"/>
              <w:jc w:val="both"/>
              <w:rPr>
                <w:b/>
                <w:sz w:val="28"/>
                <w:szCs w:val="28"/>
                <w:lang w:val="uk-UA"/>
              </w:rPr>
            </w:pPr>
          </w:p>
        </w:tc>
      </w:tr>
    </w:tbl>
    <w:p w:rsidR="00205EC3" w:rsidRPr="00921D72" w:rsidRDefault="00205EC3" w:rsidP="00892252">
      <w:pPr>
        <w:rPr>
          <w:sz w:val="28"/>
          <w:szCs w:val="28"/>
          <w:lang w:val="uk-UA"/>
        </w:rPr>
      </w:pPr>
    </w:p>
    <w:p w:rsidR="00205EC3" w:rsidRPr="00921D72" w:rsidRDefault="00205EC3" w:rsidP="00C35815">
      <w:pPr>
        <w:pStyle w:val="BodyTextIndent3"/>
        <w:ind w:left="0"/>
        <w:rPr>
          <w:b/>
          <w:bCs/>
          <w:sz w:val="28"/>
          <w:szCs w:val="28"/>
          <w:lang w:val="uk-UA"/>
        </w:rPr>
      </w:pPr>
      <w:r w:rsidRPr="00921D72">
        <w:rPr>
          <w:b/>
          <w:bCs/>
          <w:sz w:val="28"/>
          <w:szCs w:val="28"/>
          <w:lang w:val="uk-UA"/>
        </w:rPr>
        <w:t>Народні депутати України</w:t>
      </w:r>
      <w:r w:rsidRPr="00921D72">
        <w:rPr>
          <w:b/>
          <w:bCs/>
          <w:sz w:val="28"/>
          <w:szCs w:val="28"/>
          <w:lang w:val="uk-UA"/>
        </w:rPr>
        <w:tab/>
      </w:r>
      <w:r w:rsidRPr="00921D72">
        <w:rPr>
          <w:b/>
          <w:bCs/>
          <w:sz w:val="28"/>
          <w:szCs w:val="28"/>
          <w:lang w:val="uk-UA"/>
        </w:rPr>
        <w:tab/>
      </w:r>
      <w:r w:rsidRPr="00921D72">
        <w:rPr>
          <w:b/>
          <w:bCs/>
          <w:sz w:val="28"/>
          <w:szCs w:val="28"/>
          <w:lang w:val="uk-UA"/>
        </w:rPr>
        <w:tab/>
      </w:r>
      <w:r w:rsidRPr="00921D72">
        <w:rPr>
          <w:b/>
          <w:bCs/>
          <w:sz w:val="28"/>
          <w:szCs w:val="28"/>
          <w:lang w:val="uk-UA"/>
        </w:rPr>
        <w:tab/>
      </w:r>
      <w:r w:rsidRPr="00921D72">
        <w:rPr>
          <w:b/>
          <w:bCs/>
          <w:sz w:val="28"/>
          <w:szCs w:val="28"/>
          <w:lang w:val="uk-UA"/>
        </w:rPr>
        <w:tab/>
        <w:t>В. І. Брензович</w:t>
      </w:r>
    </w:p>
    <w:p w:rsidR="00205EC3" w:rsidRPr="00921D72" w:rsidRDefault="00205EC3" w:rsidP="00C35815">
      <w:pPr>
        <w:pStyle w:val="BodyTextIndent3"/>
        <w:ind w:left="0"/>
        <w:rPr>
          <w:b/>
          <w:bCs/>
          <w:sz w:val="28"/>
          <w:szCs w:val="28"/>
          <w:lang w:val="uk-UA"/>
        </w:rPr>
      </w:pPr>
      <w:r w:rsidRPr="00921D72">
        <w:rPr>
          <w:b/>
          <w:bCs/>
          <w:sz w:val="28"/>
          <w:szCs w:val="28"/>
          <w:lang w:val="uk-UA"/>
        </w:rPr>
        <w:tab/>
      </w:r>
      <w:r w:rsidRPr="00921D72">
        <w:rPr>
          <w:b/>
          <w:bCs/>
          <w:sz w:val="28"/>
          <w:szCs w:val="28"/>
          <w:lang w:val="uk-UA"/>
        </w:rPr>
        <w:tab/>
      </w:r>
      <w:r w:rsidRPr="00921D72">
        <w:rPr>
          <w:b/>
          <w:bCs/>
          <w:sz w:val="28"/>
          <w:szCs w:val="28"/>
          <w:lang w:val="uk-UA"/>
        </w:rPr>
        <w:tab/>
      </w:r>
      <w:r w:rsidRPr="00921D72">
        <w:rPr>
          <w:b/>
          <w:bCs/>
          <w:sz w:val="28"/>
          <w:szCs w:val="28"/>
          <w:lang w:val="uk-UA"/>
        </w:rPr>
        <w:tab/>
      </w:r>
      <w:r w:rsidRPr="00921D72">
        <w:rPr>
          <w:b/>
          <w:bCs/>
          <w:sz w:val="28"/>
          <w:szCs w:val="28"/>
          <w:lang w:val="uk-UA"/>
        </w:rPr>
        <w:tab/>
      </w:r>
      <w:r w:rsidRPr="00921D72">
        <w:rPr>
          <w:b/>
          <w:bCs/>
          <w:sz w:val="28"/>
          <w:szCs w:val="28"/>
          <w:lang w:val="uk-UA"/>
        </w:rPr>
        <w:tab/>
      </w:r>
      <w:r w:rsidRPr="00921D72">
        <w:rPr>
          <w:b/>
          <w:bCs/>
          <w:sz w:val="28"/>
          <w:szCs w:val="28"/>
          <w:lang w:val="uk-UA"/>
        </w:rPr>
        <w:tab/>
      </w:r>
      <w:r w:rsidRPr="00921D72">
        <w:rPr>
          <w:b/>
          <w:bCs/>
          <w:sz w:val="28"/>
          <w:szCs w:val="28"/>
          <w:lang w:val="uk-UA"/>
        </w:rPr>
        <w:tab/>
        <w:t xml:space="preserve">            А. А. Романова</w:t>
      </w:r>
      <w:r w:rsidRPr="00921D72">
        <w:rPr>
          <w:b/>
          <w:bCs/>
          <w:sz w:val="28"/>
          <w:szCs w:val="28"/>
          <w:lang w:val="uk-UA"/>
        </w:rPr>
        <w:tab/>
      </w:r>
    </w:p>
    <w:p w:rsidR="00205EC3" w:rsidRPr="00921D72" w:rsidRDefault="00205EC3" w:rsidP="00C35815">
      <w:pPr>
        <w:pStyle w:val="BodyTextIndent3"/>
        <w:ind w:left="0"/>
        <w:rPr>
          <w:b/>
          <w:bCs/>
          <w:sz w:val="28"/>
          <w:szCs w:val="28"/>
          <w:lang w:val="uk-UA"/>
        </w:rPr>
      </w:pPr>
      <w:r w:rsidRPr="00921D72">
        <w:rPr>
          <w:b/>
          <w:bCs/>
          <w:sz w:val="28"/>
          <w:szCs w:val="28"/>
          <w:lang w:val="uk-UA"/>
        </w:rPr>
        <w:tab/>
      </w:r>
      <w:r w:rsidRPr="00921D72">
        <w:rPr>
          <w:b/>
          <w:bCs/>
          <w:sz w:val="28"/>
          <w:szCs w:val="28"/>
          <w:lang w:val="uk-UA"/>
        </w:rPr>
        <w:tab/>
      </w:r>
      <w:r w:rsidRPr="00921D72">
        <w:rPr>
          <w:b/>
          <w:bCs/>
          <w:sz w:val="28"/>
          <w:szCs w:val="28"/>
          <w:lang w:val="uk-UA"/>
        </w:rPr>
        <w:tab/>
      </w:r>
      <w:r w:rsidRPr="00921D72">
        <w:rPr>
          <w:b/>
          <w:bCs/>
          <w:sz w:val="28"/>
          <w:szCs w:val="28"/>
          <w:lang w:val="uk-UA"/>
        </w:rPr>
        <w:tab/>
      </w:r>
      <w:r w:rsidRPr="00921D72">
        <w:rPr>
          <w:b/>
          <w:bCs/>
          <w:sz w:val="28"/>
          <w:szCs w:val="28"/>
          <w:lang w:val="uk-UA"/>
        </w:rPr>
        <w:tab/>
      </w:r>
      <w:r w:rsidRPr="00921D72">
        <w:rPr>
          <w:b/>
          <w:bCs/>
          <w:sz w:val="28"/>
          <w:szCs w:val="28"/>
          <w:lang w:val="uk-UA"/>
        </w:rPr>
        <w:tab/>
      </w:r>
      <w:r w:rsidRPr="00921D72">
        <w:rPr>
          <w:b/>
          <w:bCs/>
          <w:sz w:val="28"/>
          <w:szCs w:val="28"/>
          <w:lang w:val="uk-UA"/>
        </w:rPr>
        <w:tab/>
      </w:r>
      <w:r w:rsidRPr="00921D72">
        <w:rPr>
          <w:b/>
          <w:bCs/>
          <w:sz w:val="28"/>
          <w:szCs w:val="28"/>
          <w:lang w:val="uk-UA"/>
        </w:rPr>
        <w:tab/>
        <w:t xml:space="preserve">            І. В. Бриченко</w:t>
      </w:r>
    </w:p>
    <w:p w:rsidR="00205EC3" w:rsidRPr="00921D72" w:rsidRDefault="00205EC3" w:rsidP="00C35815">
      <w:pPr>
        <w:rPr>
          <w:sz w:val="28"/>
          <w:szCs w:val="28"/>
        </w:rPr>
      </w:pPr>
    </w:p>
    <w:p w:rsidR="00205EC3" w:rsidRPr="00921D72" w:rsidRDefault="00205EC3" w:rsidP="00415EA2">
      <w:pPr>
        <w:pStyle w:val="BodyTextIndent3"/>
        <w:ind w:left="0"/>
        <w:rPr>
          <w:b/>
          <w:bCs/>
          <w:sz w:val="28"/>
          <w:szCs w:val="28"/>
        </w:rPr>
      </w:pPr>
    </w:p>
    <w:sectPr w:rsidR="00205EC3" w:rsidRPr="00921D72" w:rsidSect="00921D72">
      <w:pgSz w:w="16838" w:h="11906" w:orient="landscape"/>
      <w:pgMar w:top="142" w:right="1134" w:bottom="142"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06C44"/>
    <w:rsid w:val="000C09EC"/>
    <w:rsid w:val="00143DB4"/>
    <w:rsid w:val="001C07DC"/>
    <w:rsid w:val="00205EC3"/>
    <w:rsid w:val="002A558A"/>
    <w:rsid w:val="00415EA2"/>
    <w:rsid w:val="005165BD"/>
    <w:rsid w:val="006F2D5E"/>
    <w:rsid w:val="00892252"/>
    <w:rsid w:val="00921D72"/>
    <w:rsid w:val="009D1582"/>
    <w:rsid w:val="00A30FF0"/>
    <w:rsid w:val="00A34581"/>
    <w:rsid w:val="00B840A6"/>
    <w:rsid w:val="00B97B2F"/>
    <w:rsid w:val="00C06C44"/>
    <w:rsid w:val="00C35815"/>
    <w:rsid w:val="00C461CC"/>
    <w:rsid w:val="00CC1466"/>
    <w:rsid w:val="00DC3E26"/>
    <w:rsid w:val="00F93EBC"/>
    <w:rsid w:val="00FA3CAB"/>
    <w:rsid w:val="00FC1ABA"/>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Indent 3" w:uiPriority="99"/>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ru-RU" w:eastAsia="ru-RU"/>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C14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2">
    <w:name w:val="rvps2"/>
    <w:basedOn w:val="Normal"/>
    <w:rsid w:val="000C09EC"/>
    <w:pPr>
      <w:spacing w:before="100" w:beforeAutospacing="1" w:after="100" w:afterAutospacing="1"/>
    </w:pPr>
  </w:style>
  <w:style w:type="character" w:styleId="Hyperlink">
    <w:name w:val="Hyperlink"/>
    <w:basedOn w:val="DefaultParagraphFont"/>
    <w:uiPriority w:val="99"/>
    <w:rsid w:val="000C09EC"/>
    <w:rPr>
      <w:color w:val="0000FF"/>
      <w:u w:val="single"/>
    </w:rPr>
  </w:style>
  <w:style w:type="paragraph" w:styleId="HTMLPreformatted">
    <w:name w:val="HTML Preformatted"/>
    <w:basedOn w:val="Normal"/>
    <w:link w:val="HTMLPreformattedChar"/>
    <w:uiPriority w:val="99"/>
    <w:rsid w:val="000C09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BF5BBC"/>
    <w:rPr>
      <w:rFonts w:ascii="Courier New" w:hAnsi="Courier New" w:cs="Courier New"/>
      <w:lang w:val="ru-RU" w:eastAsia="ru-RU"/>
    </w:rPr>
  </w:style>
  <w:style w:type="paragraph" w:styleId="BodyTextIndent3">
    <w:name w:val="Body Text Indent 3"/>
    <w:basedOn w:val="Normal"/>
    <w:link w:val="BodyTextIndent3Char"/>
    <w:uiPriority w:val="99"/>
    <w:rsid w:val="00892252"/>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892252"/>
    <w:rPr>
      <w:sz w:val="16"/>
      <w:lang w:val="ru-RU" w:eastAsia="ru-RU"/>
    </w:rPr>
  </w:style>
  <w:style w:type="character" w:customStyle="1" w:styleId="rvts46">
    <w:name w:val="rvts46"/>
    <w:rsid w:val="00A34581"/>
  </w:style>
  <w:style w:type="character" w:customStyle="1" w:styleId="rvts11">
    <w:name w:val="rvts11"/>
    <w:rsid w:val="00A34581"/>
  </w:style>
  <w:style w:type="paragraph" w:styleId="ListParagraph">
    <w:name w:val="List Paragraph"/>
    <w:basedOn w:val="Normal"/>
    <w:uiPriority w:val="99"/>
    <w:qFormat/>
    <w:rsid w:val="00DC3E26"/>
    <w:pPr>
      <w:ind w:left="720"/>
      <w:contextualSpacing/>
    </w:pPr>
  </w:style>
</w:styles>
</file>

<file path=word/webSettings.xml><?xml version="1.0" encoding="utf-8"?>
<w:webSettings xmlns:r="http://schemas.openxmlformats.org/officeDocument/2006/relationships" xmlns:w="http://schemas.openxmlformats.org/wordprocessingml/2006/main">
  <w:divs>
    <w:div w:id="86654116">
      <w:marLeft w:val="0"/>
      <w:marRight w:val="0"/>
      <w:marTop w:val="0"/>
      <w:marBottom w:val="0"/>
      <w:divBdr>
        <w:top w:val="none" w:sz="0" w:space="0" w:color="auto"/>
        <w:left w:val="none" w:sz="0" w:space="0" w:color="auto"/>
        <w:bottom w:val="none" w:sz="0" w:space="0" w:color="auto"/>
        <w:right w:val="none" w:sz="0" w:space="0" w:color="auto"/>
      </w:divBdr>
    </w:div>
    <w:div w:id="86654117">
      <w:marLeft w:val="0"/>
      <w:marRight w:val="0"/>
      <w:marTop w:val="0"/>
      <w:marBottom w:val="0"/>
      <w:divBdr>
        <w:top w:val="none" w:sz="0" w:space="0" w:color="auto"/>
        <w:left w:val="none" w:sz="0" w:space="0" w:color="auto"/>
        <w:bottom w:val="none" w:sz="0" w:space="0" w:color="auto"/>
        <w:right w:val="none" w:sz="0" w:space="0" w:color="auto"/>
      </w:divBdr>
    </w:div>
    <w:div w:id="86654118">
      <w:marLeft w:val="0"/>
      <w:marRight w:val="0"/>
      <w:marTop w:val="0"/>
      <w:marBottom w:val="0"/>
      <w:divBdr>
        <w:top w:val="none" w:sz="0" w:space="0" w:color="auto"/>
        <w:left w:val="none" w:sz="0" w:space="0" w:color="auto"/>
        <w:bottom w:val="none" w:sz="0" w:space="0" w:color="auto"/>
        <w:right w:val="none" w:sz="0" w:space="0" w:color="auto"/>
      </w:divBdr>
    </w:div>
    <w:div w:id="86654119">
      <w:marLeft w:val="0"/>
      <w:marRight w:val="0"/>
      <w:marTop w:val="0"/>
      <w:marBottom w:val="0"/>
      <w:divBdr>
        <w:top w:val="none" w:sz="0" w:space="0" w:color="auto"/>
        <w:left w:val="none" w:sz="0" w:space="0" w:color="auto"/>
        <w:bottom w:val="none" w:sz="0" w:space="0" w:color="auto"/>
        <w:right w:val="none" w:sz="0" w:space="0" w:color="auto"/>
      </w:divBdr>
    </w:div>
    <w:div w:id="86654120">
      <w:marLeft w:val="0"/>
      <w:marRight w:val="0"/>
      <w:marTop w:val="0"/>
      <w:marBottom w:val="0"/>
      <w:divBdr>
        <w:top w:val="none" w:sz="0" w:space="0" w:color="auto"/>
        <w:left w:val="none" w:sz="0" w:space="0" w:color="auto"/>
        <w:bottom w:val="none" w:sz="0" w:space="0" w:color="auto"/>
        <w:right w:val="none" w:sz="0" w:space="0" w:color="auto"/>
      </w:divBdr>
    </w:div>
    <w:div w:id="86654121">
      <w:marLeft w:val="0"/>
      <w:marRight w:val="0"/>
      <w:marTop w:val="0"/>
      <w:marBottom w:val="0"/>
      <w:divBdr>
        <w:top w:val="none" w:sz="0" w:space="0" w:color="auto"/>
        <w:left w:val="none" w:sz="0" w:space="0" w:color="auto"/>
        <w:bottom w:val="none" w:sz="0" w:space="0" w:color="auto"/>
        <w:right w:val="none" w:sz="0" w:space="0" w:color="auto"/>
      </w:divBdr>
    </w:div>
    <w:div w:id="86654122">
      <w:marLeft w:val="0"/>
      <w:marRight w:val="0"/>
      <w:marTop w:val="0"/>
      <w:marBottom w:val="0"/>
      <w:divBdr>
        <w:top w:val="none" w:sz="0" w:space="0" w:color="auto"/>
        <w:left w:val="none" w:sz="0" w:space="0" w:color="auto"/>
        <w:bottom w:val="none" w:sz="0" w:space="0" w:color="auto"/>
        <w:right w:val="none" w:sz="0" w:space="0" w:color="auto"/>
      </w:divBdr>
    </w:div>
    <w:div w:id="86654123">
      <w:marLeft w:val="0"/>
      <w:marRight w:val="0"/>
      <w:marTop w:val="0"/>
      <w:marBottom w:val="0"/>
      <w:divBdr>
        <w:top w:val="none" w:sz="0" w:space="0" w:color="auto"/>
        <w:left w:val="none" w:sz="0" w:space="0" w:color="auto"/>
        <w:bottom w:val="none" w:sz="0" w:space="0" w:color="auto"/>
        <w:right w:val="none" w:sz="0" w:space="0" w:color="auto"/>
      </w:divBdr>
    </w:div>
    <w:div w:id="86654124">
      <w:marLeft w:val="0"/>
      <w:marRight w:val="0"/>
      <w:marTop w:val="0"/>
      <w:marBottom w:val="0"/>
      <w:divBdr>
        <w:top w:val="none" w:sz="0" w:space="0" w:color="auto"/>
        <w:left w:val="none" w:sz="0" w:space="0" w:color="auto"/>
        <w:bottom w:val="none" w:sz="0" w:space="0" w:color="auto"/>
        <w:right w:val="none" w:sz="0" w:space="0" w:color="auto"/>
      </w:divBdr>
    </w:div>
    <w:div w:id="86654125">
      <w:marLeft w:val="0"/>
      <w:marRight w:val="0"/>
      <w:marTop w:val="0"/>
      <w:marBottom w:val="0"/>
      <w:divBdr>
        <w:top w:val="none" w:sz="0" w:space="0" w:color="auto"/>
        <w:left w:val="none" w:sz="0" w:space="0" w:color="auto"/>
        <w:bottom w:val="none" w:sz="0" w:space="0" w:color="auto"/>
        <w:right w:val="none" w:sz="0" w:space="0" w:color="auto"/>
      </w:divBdr>
    </w:div>
    <w:div w:id="8665412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on2.rada.gov.ua/laws/show/z0201-14/paran38" TargetMode="External"/><Relationship Id="rId3" Type="http://schemas.openxmlformats.org/officeDocument/2006/relationships/webSettings" Target="webSettings.xml"/><Relationship Id="rId7" Type="http://schemas.openxmlformats.org/officeDocument/2006/relationships/hyperlink" Target="http://zakon2.rada.gov.ua/laws/show/2768-14"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akon2.rada.gov.ua/laws/show/2371%D0%B0-14" TargetMode="External"/><Relationship Id="rId11" Type="http://schemas.openxmlformats.org/officeDocument/2006/relationships/fontTable" Target="fontTable.xml"/><Relationship Id="rId5" Type="http://schemas.openxmlformats.org/officeDocument/2006/relationships/hyperlink" Target="http://zakon2.rada.gov.ua/laws/show/2755-17/paran1144" TargetMode="External"/><Relationship Id="rId10" Type="http://schemas.openxmlformats.org/officeDocument/2006/relationships/hyperlink" Target="http://zakon2.rada.gov.ua/laws/show/2371%D0%B0-14" TargetMode="External"/><Relationship Id="rId4" Type="http://schemas.openxmlformats.org/officeDocument/2006/relationships/hyperlink" Target="http://zakon2.rada.gov.ua/laws/show/2768-14" TargetMode="External"/><Relationship Id="rId9" Type="http://schemas.openxmlformats.org/officeDocument/2006/relationships/hyperlink" Target="http://zakon2.rada.gov.ua/laws/show/2755-17/paran11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TotalTime>
  <Pages>3</Pages>
  <Words>5663</Words>
  <Characters>3229</Characters>
  <Application>Microsoft Office Outlook</Application>
  <DocSecurity>0</DocSecurity>
  <Lines>0</Lines>
  <Paragraphs>0</Paragraphs>
  <ScaleCrop>false</ScaleCrop>
  <Company>work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 до проекту Закону України</dc:title>
  <dc:subject/>
  <dc:creator>comp</dc:creator>
  <cp:keywords/>
  <dc:description/>
  <cp:lastModifiedBy>Павло Петрович Павлюк</cp:lastModifiedBy>
  <cp:revision>9</cp:revision>
  <cp:lastPrinted>2017-12-11T16:00:00Z</cp:lastPrinted>
  <dcterms:created xsi:type="dcterms:W3CDTF">2017-11-30T09:07:00Z</dcterms:created>
  <dcterms:modified xsi:type="dcterms:W3CDTF">2017-12-14T09:58:00Z</dcterms:modified>
</cp:coreProperties>
</file>