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D0E" w:rsidRDefault="004F5D0E" w:rsidP="00AB677B">
      <w:pPr>
        <w:ind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5D0E" w:rsidRPr="00E14565" w:rsidRDefault="00E14565" w:rsidP="00E14565">
      <w:pPr>
        <w:shd w:val="clear" w:color="auto" w:fill="FFFFFF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1456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       До реєстр. №7</w:t>
      </w:r>
      <w:r w:rsidR="004F5D0E" w:rsidRPr="00E1456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</w:t>
      </w:r>
      <w:r w:rsidRPr="00E1456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63</w:t>
      </w:r>
      <w:r w:rsidR="004F5D0E" w:rsidRPr="00E1456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</w:t>
      </w:r>
      <w:r w:rsidRPr="00E1456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від 06.12.17р.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</w:t>
      </w:r>
      <w:r w:rsidR="004F5D0E" w:rsidRPr="00E1456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                </w:t>
      </w:r>
    </w:p>
    <w:p w:rsidR="004F5D0E" w:rsidRPr="00E14565" w:rsidRDefault="00E14565" w:rsidP="00E14565">
      <w:pPr>
        <w:shd w:val="clear" w:color="auto" w:fill="FFFFFF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1456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р</w:t>
      </w:r>
      <w:r w:rsidRPr="00E1456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еєстр. №7363-1 від 18.12.17р.</w:t>
      </w:r>
    </w:p>
    <w:p w:rsidR="004F5D0E" w:rsidRPr="00E14565" w:rsidRDefault="004F5D0E" w:rsidP="00E14565">
      <w:pPr>
        <w:ind w:firstLine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B677B" w:rsidRDefault="00AB677B" w:rsidP="00AB677B">
      <w:pPr>
        <w:ind w:firstLine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565" w:rsidRDefault="00AB677B" w:rsidP="00AB677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</w:p>
    <w:p w:rsidR="00E14565" w:rsidRDefault="00E14565" w:rsidP="00AB677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0E3F" w:rsidRDefault="00C20E3F" w:rsidP="00AB677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0E3F" w:rsidRDefault="00C20E3F" w:rsidP="00AB677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0E3F" w:rsidRDefault="00C20E3F" w:rsidP="00AB677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0E3F" w:rsidRDefault="00C20E3F" w:rsidP="00AB677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565" w:rsidRDefault="00E14565" w:rsidP="00AB677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565" w:rsidRDefault="00E14565" w:rsidP="00AB677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77B" w:rsidRPr="00E14565" w:rsidRDefault="00E14565" w:rsidP="00AB677B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  <w:r w:rsidR="00C2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145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Верховна Рада України</w:t>
      </w:r>
      <w:r w:rsidR="00AB677B" w:rsidRPr="00E145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</w:t>
      </w:r>
    </w:p>
    <w:p w:rsidR="00AB677B" w:rsidRDefault="00AB677B" w:rsidP="00AB677B">
      <w:pPr>
        <w:ind w:firstLine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</w:t>
      </w:r>
    </w:p>
    <w:p w:rsidR="00AB677B" w:rsidRDefault="00AB677B" w:rsidP="00AB677B">
      <w:pPr>
        <w:shd w:val="clear" w:color="auto" w:fill="FFFFFF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Комітет Верховної Ради України з питань податкової та митної політики на засіданні </w:t>
      </w:r>
      <w:r w:rsidR="00C20E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 грудня 2017 року (протокол №74)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розглянув проекти законів:</w:t>
      </w:r>
    </w:p>
    <w:p w:rsidR="00AB677B" w:rsidRDefault="00AB677B" w:rsidP="00AB677B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A2F26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Податкового кодексу України та деяких законодавчих актів України щодо стимулювання створення та діяльності дрібних фермерських господарств і </w:t>
      </w:r>
      <w:proofErr w:type="spellStart"/>
      <w:r w:rsidRPr="002A2F26">
        <w:rPr>
          <w:rFonts w:ascii="Times New Roman" w:eastAsia="Times New Roman" w:hAnsi="Times New Roman" w:cs="Times New Roman"/>
          <w:sz w:val="28"/>
          <w:szCs w:val="28"/>
        </w:rPr>
        <w:t>деконцентрації</w:t>
      </w:r>
      <w:proofErr w:type="spellEnd"/>
      <w:r w:rsidRPr="002A2F26">
        <w:rPr>
          <w:rFonts w:ascii="Times New Roman" w:eastAsia="Times New Roman" w:hAnsi="Times New Roman" w:cs="Times New Roman"/>
          <w:sz w:val="28"/>
          <w:szCs w:val="28"/>
        </w:rPr>
        <w:t xml:space="preserve"> повноважень у сфері земельних відносин (реєстр. </w:t>
      </w:r>
      <w:r w:rsidRPr="00490560">
        <w:rPr>
          <w:rFonts w:ascii="Times New Roman" w:eastAsia="Times New Roman" w:hAnsi="Times New Roman" w:cs="Times New Roman"/>
          <w:b/>
          <w:sz w:val="28"/>
          <w:szCs w:val="28"/>
        </w:rPr>
        <w:t>№7363</w:t>
      </w:r>
      <w:r w:rsidRPr="002A2F26">
        <w:rPr>
          <w:rFonts w:ascii="Times New Roman" w:eastAsia="Times New Roman" w:hAnsi="Times New Roman" w:cs="Times New Roman"/>
          <w:sz w:val="28"/>
          <w:szCs w:val="28"/>
        </w:rPr>
        <w:t xml:space="preserve">  від  06.12.17р.), поданий Президентом України Порошенком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2F26">
        <w:rPr>
          <w:rFonts w:ascii="Times New Roman" w:eastAsia="Times New Roman" w:hAnsi="Times New Roman" w:cs="Times New Roman"/>
          <w:sz w:val="28"/>
          <w:szCs w:val="28"/>
        </w:rPr>
        <w:t>П.О.</w:t>
      </w:r>
      <w:r w:rsidR="00FC764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B677B" w:rsidRPr="001B43B5" w:rsidRDefault="00C20E3F" w:rsidP="00FC7644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та</w:t>
      </w:r>
      <w:r w:rsidR="00AB677B" w:rsidRPr="00CB3EE9">
        <w:rPr>
          <w:rFonts w:ascii="Times New Roman" w:eastAsia="Times New Roman" w:hAnsi="Times New Roman" w:cs="Times New Roman"/>
          <w:b/>
          <w:sz w:val="28"/>
          <w:szCs w:val="28"/>
        </w:rPr>
        <w:t xml:space="preserve"> альтернативний </w:t>
      </w:r>
      <w:r w:rsidR="00AB677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B677B" w:rsidRPr="006264F8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Податкового кодексу України та деяких законодавчих актів України щодо стимулювання створення та діяльності дрібних фермерських господарств і </w:t>
      </w:r>
      <w:proofErr w:type="spellStart"/>
      <w:r w:rsidR="00AB677B" w:rsidRPr="006264F8">
        <w:rPr>
          <w:rFonts w:ascii="Times New Roman" w:eastAsia="Times New Roman" w:hAnsi="Times New Roman" w:cs="Times New Roman"/>
          <w:sz w:val="28"/>
          <w:szCs w:val="28"/>
        </w:rPr>
        <w:t>деконцентрації</w:t>
      </w:r>
      <w:proofErr w:type="spellEnd"/>
      <w:r w:rsidR="00AB677B" w:rsidRPr="006264F8">
        <w:rPr>
          <w:rFonts w:ascii="Times New Roman" w:eastAsia="Times New Roman" w:hAnsi="Times New Roman" w:cs="Times New Roman"/>
          <w:sz w:val="28"/>
          <w:szCs w:val="28"/>
        </w:rPr>
        <w:t xml:space="preserve"> повноважень у сфері земельних відносин</w:t>
      </w:r>
      <w:r w:rsidR="00AB677B">
        <w:rPr>
          <w:rFonts w:ascii="Times New Roman" w:eastAsia="Times New Roman" w:hAnsi="Times New Roman" w:cs="Times New Roman"/>
          <w:sz w:val="28"/>
          <w:szCs w:val="28"/>
        </w:rPr>
        <w:t xml:space="preserve"> (реєстр. </w:t>
      </w:r>
      <w:r w:rsidR="00AB677B" w:rsidRPr="00490560">
        <w:rPr>
          <w:rFonts w:ascii="Times New Roman" w:eastAsia="Times New Roman" w:hAnsi="Times New Roman" w:cs="Times New Roman"/>
          <w:b/>
          <w:sz w:val="28"/>
          <w:szCs w:val="28"/>
        </w:rPr>
        <w:t>№7363-1</w:t>
      </w:r>
      <w:r w:rsidR="00AB677B">
        <w:rPr>
          <w:rFonts w:ascii="Times New Roman" w:eastAsia="Times New Roman" w:hAnsi="Times New Roman" w:cs="Times New Roman"/>
          <w:sz w:val="28"/>
          <w:szCs w:val="28"/>
        </w:rPr>
        <w:t xml:space="preserve"> від 18.12.</w:t>
      </w:r>
      <w:r w:rsidR="00AB677B" w:rsidRPr="00B1048A">
        <w:rPr>
          <w:rFonts w:ascii="Times New Roman" w:eastAsia="Times New Roman" w:hAnsi="Times New Roman" w:cs="Times New Roman"/>
          <w:sz w:val="28"/>
          <w:szCs w:val="28"/>
        </w:rPr>
        <w:t>17</w:t>
      </w:r>
      <w:r w:rsidR="00AB677B">
        <w:rPr>
          <w:rFonts w:ascii="Times New Roman" w:eastAsia="Times New Roman" w:hAnsi="Times New Roman" w:cs="Times New Roman"/>
          <w:sz w:val="28"/>
          <w:szCs w:val="28"/>
        </w:rPr>
        <w:t xml:space="preserve">р.), поданий </w:t>
      </w:r>
      <w:r w:rsidR="00AB677B" w:rsidRPr="001B43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677B">
        <w:rPr>
          <w:rFonts w:ascii="Times New Roman" w:eastAsia="Times New Roman" w:hAnsi="Times New Roman" w:cs="Times New Roman"/>
          <w:sz w:val="28"/>
          <w:szCs w:val="28"/>
        </w:rPr>
        <w:t>народними депутатами України</w:t>
      </w:r>
      <w:r w:rsidR="00AB677B" w:rsidRPr="001B43B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hyperlink r:id="rId6" w:tgtFrame="_blank" w:history="1">
        <w:r w:rsidR="00AB677B" w:rsidRPr="001B43B5">
          <w:rPr>
            <w:rFonts w:ascii="Times New Roman" w:eastAsia="Times New Roman" w:hAnsi="Times New Roman" w:cs="Times New Roman"/>
            <w:sz w:val="28"/>
            <w:szCs w:val="28"/>
          </w:rPr>
          <w:t>Ляшко</w:t>
        </w:r>
        <w:r w:rsidR="00AB677B">
          <w:rPr>
            <w:rFonts w:ascii="Times New Roman" w:eastAsia="Times New Roman" w:hAnsi="Times New Roman" w:cs="Times New Roman"/>
            <w:sz w:val="28"/>
            <w:szCs w:val="28"/>
          </w:rPr>
          <w:t>м О.В.,</w:t>
        </w:r>
      </w:hyperlink>
      <w:r w:rsidR="00AB67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677B" w:rsidRPr="001B43B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hyperlink r:id="rId7" w:tgtFrame="_blank" w:history="1">
        <w:proofErr w:type="spellStart"/>
        <w:r w:rsidR="00AB677B" w:rsidRPr="001B43B5">
          <w:rPr>
            <w:rFonts w:ascii="Times New Roman" w:eastAsia="Times New Roman" w:hAnsi="Times New Roman" w:cs="Times New Roman"/>
            <w:sz w:val="28"/>
            <w:szCs w:val="28"/>
          </w:rPr>
          <w:t>Галасюк</w:t>
        </w:r>
        <w:r w:rsidR="00AB677B">
          <w:rPr>
            <w:rFonts w:ascii="Times New Roman" w:eastAsia="Times New Roman" w:hAnsi="Times New Roman" w:cs="Times New Roman"/>
            <w:sz w:val="28"/>
            <w:szCs w:val="28"/>
          </w:rPr>
          <w:t>ом</w:t>
        </w:r>
        <w:proofErr w:type="spellEnd"/>
        <w:r w:rsidR="00AB677B" w:rsidRPr="001B43B5">
          <w:rPr>
            <w:rFonts w:ascii="Times New Roman" w:eastAsia="Times New Roman" w:hAnsi="Times New Roman" w:cs="Times New Roman"/>
            <w:sz w:val="28"/>
            <w:szCs w:val="28"/>
          </w:rPr>
          <w:t xml:space="preserve"> В</w:t>
        </w:r>
        <w:r w:rsidR="00AB677B">
          <w:rPr>
            <w:rFonts w:ascii="Times New Roman" w:eastAsia="Times New Roman" w:hAnsi="Times New Roman" w:cs="Times New Roman"/>
            <w:sz w:val="28"/>
            <w:szCs w:val="28"/>
          </w:rPr>
          <w:t>.</w:t>
        </w:r>
        <w:r w:rsidR="00AB677B" w:rsidRPr="001B43B5">
          <w:rPr>
            <w:rFonts w:ascii="Times New Roman" w:eastAsia="Times New Roman" w:hAnsi="Times New Roman" w:cs="Times New Roman"/>
            <w:sz w:val="28"/>
            <w:szCs w:val="28"/>
          </w:rPr>
          <w:t>В</w:t>
        </w:r>
        <w:r w:rsidR="00AB677B">
          <w:rPr>
            <w:rFonts w:ascii="Times New Roman" w:eastAsia="Times New Roman" w:hAnsi="Times New Roman" w:cs="Times New Roman"/>
            <w:sz w:val="28"/>
            <w:szCs w:val="28"/>
          </w:rPr>
          <w:t xml:space="preserve">. </w:t>
        </w:r>
      </w:hyperlink>
      <w:r w:rsidR="00AB677B">
        <w:rPr>
          <w:rFonts w:ascii="Times New Roman" w:eastAsia="Times New Roman" w:hAnsi="Times New Roman" w:cs="Times New Roman"/>
          <w:sz w:val="28"/>
          <w:szCs w:val="28"/>
        </w:rPr>
        <w:t xml:space="preserve"> та іншими.</w:t>
      </w:r>
    </w:p>
    <w:p w:rsidR="00FC7644" w:rsidRDefault="00FC7644" w:rsidP="00FC7644">
      <w:pPr>
        <w:pStyle w:val="a3"/>
        <w:ind w:left="0" w:firstLine="709"/>
        <w:jc w:val="both"/>
        <w:rPr>
          <w:sz w:val="28"/>
          <w:szCs w:val="28"/>
          <w:lang w:val="ru-RU"/>
        </w:rPr>
      </w:pPr>
      <w:r>
        <w:rPr>
          <w:bCs/>
          <w:kern w:val="32"/>
          <w:sz w:val="28"/>
          <w:szCs w:val="28"/>
          <w:lang w:eastAsia="ru-RU"/>
        </w:rPr>
        <w:t xml:space="preserve">Проектом закону (реєстр. №7363) пропонується </w:t>
      </w:r>
      <w:proofErr w:type="spellStart"/>
      <w:r>
        <w:rPr>
          <w:bCs/>
          <w:kern w:val="32"/>
          <w:sz w:val="28"/>
          <w:szCs w:val="28"/>
          <w:lang w:eastAsia="ru-RU"/>
        </w:rPr>
        <w:t>внести</w:t>
      </w:r>
      <w:proofErr w:type="spellEnd"/>
      <w:r>
        <w:rPr>
          <w:bCs/>
          <w:kern w:val="32"/>
          <w:sz w:val="28"/>
          <w:szCs w:val="28"/>
          <w:lang w:eastAsia="ru-RU"/>
        </w:rPr>
        <w:t xml:space="preserve"> зміни до більш ніж тридцяти законодавчих актів України, в тому числі до</w:t>
      </w:r>
      <w:r w:rsidRPr="00D61D86">
        <w:rPr>
          <w:bCs/>
          <w:kern w:val="32"/>
          <w:sz w:val="28"/>
          <w:szCs w:val="28"/>
          <w:lang w:val="ru-RU" w:eastAsia="ru-RU"/>
        </w:rPr>
        <w:t xml:space="preserve"> </w:t>
      </w:r>
      <w:r>
        <w:rPr>
          <w:bCs/>
          <w:kern w:val="32"/>
          <w:sz w:val="28"/>
          <w:szCs w:val="28"/>
          <w:lang w:eastAsia="ru-RU"/>
        </w:rPr>
        <w:t xml:space="preserve">Податкового кодексу України, </w:t>
      </w:r>
      <w:r>
        <w:rPr>
          <w:sz w:val="28"/>
          <w:szCs w:val="28"/>
        </w:rPr>
        <w:t xml:space="preserve">Закону України </w:t>
      </w:r>
      <w:r w:rsidRPr="00D61D86">
        <w:rPr>
          <w:sz w:val="28"/>
          <w:szCs w:val="28"/>
        </w:rPr>
        <w:t>“</w:t>
      </w:r>
      <w:r>
        <w:rPr>
          <w:sz w:val="28"/>
          <w:szCs w:val="28"/>
        </w:rPr>
        <w:t>Про судовий збір</w:t>
      </w:r>
      <w:r w:rsidRPr="00D61D86">
        <w:rPr>
          <w:sz w:val="28"/>
          <w:szCs w:val="28"/>
        </w:rPr>
        <w:t>”</w:t>
      </w:r>
      <w:r>
        <w:rPr>
          <w:sz w:val="28"/>
          <w:szCs w:val="28"/>
        </w:rPr>
        <w:t>, а також до земельного законодавства,  законодавства щодо місцевого самоврядування,</w:t>
      </w:r>
      <w:r w:rsidRPr="00C65E24">
        <w:rPr>
          <w:sz w:val="28"/>
          <w:szCs w:val="28"/>
        </w:rPr>
        <w:t xml:space="preserve"> </w:t>
      </w:r>
      <w:r w:rsidRPr="00E7621E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E7621E">
        <w:rPr>
          <w:sz w:val="28"/>
          <w:szCs w:val="28"/>
        </w:rPr>
        <w:t xml:space="preserve"> України </w:t>
      </w:r>
      <w:r w:rsidRPr="00D61D86">
        <w:rPr>
          <w:sz w:val="28"/>
          <w:szCs w:val="28"/>
          <w:lang w:val="ru-RU"/>
        </w:rPr>
        <w:t>“</w:t>
      </w:r>
      <w:r w:rsidRPr="00E7621E">
        <w:rPr>
          <w:sz w:val="28"/>
          <w:szCs w:val="28"/>
        </w:rPr>
        <w:t>Про збір та облік єдиного внеску на загальнообов'язкове державне соціальне страхування</w:t>
      </w:r>
      <w:r w:rsidRPr="00D61D86">
        <w:rPr>
          <w:sz w:val="28"/>
          <w:szCs w:val="28"/>
          <w:lang w:val="ru-RU"/>
        </w:rPr>
        <w:t>”</w:t>
      </w:r>
      <w:r>
        <w:rPr>
          <w:sz w:val="28"/>
          <w:szCs w:val="28"/>
          <w:lang w:val="ru-RU"/>
        </w:rPr>
        <w:t>.</w:t>
      </w:r>
    </w:p>
    <w:p w:rsidR="00FC7644" w:rsidRDefault="00FC7644" w:rsidP="00FC7644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Згідно з пояснювальною запискою до законопроекту </w:t>
      </w:r>
      <w:r w:rsidRPr="0093542E">
        <w:rPr>
          <w:b/>
          <w:bCs/>
          <w:kern w:val="32"/>
          <w:sz w:val="28"/>
          <w:szCs w:val="28"/>
          <w:lang w:eastAsia="ru-RU"/>
        </w:rPr>
        <w:t>(реєстр. №7363)</w:t>
      </w:r>
      <w:r w:rsidRPr="0093542E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однією з його цілей є створення </w:t>
      </w:r>
      <w:r w:rsidRPr="009B0254">
        <w:rPr>
          <w:sz w:val="28"/>
          <w:szCs w:val="28"/>
        </w:rPr>
        <w:t xml:space="preserve">правових, економічних та соціальних передумов для легалізації фермерських господарств, в тому числі сімейних, з набуттям </w:t>
      </w:r>
      <w:r>
        <w:rPr>
          <w:sz w:val="28"/>
          <w:szCs w:val="28"/>
        </w:rPr>
        <w:t xml:space="preserve">ними </w:t>
      </w:r>
      <w:r w:rsidRPr="009B0254">
        <w:rPr>
          <w:sz w:val="28"/>
          <w:szCs w:val="28"/>
        </w:rPr>
        <w:t>статусу фізичної особи – підприємця – виробника сільськогосподарської продукції</w:t>
      </w:r>
      <w:r>
        <w:rPr>
          <w:sz w:val="28"/>
          <w:szCs w:val="28"/>
        </w:rPr>
        <w:t xml:space="preserve"> </w:t>
      </w:r>
      <w:r w:rsidRPr="009B0254">
        <w:rPr>
          <w:sz w:val="28"/>
          <w:szCs w:val="28"/>
        </w:rPr>
        <w:t xml:space="preserve">зі встановленням пільгового порядку сплати єдиного податку та єдиного соціального внеску.  </w:t>
      </w:r>
    </w:p>
    <w:p w:rsidR="00FC7644" w:rsidRDefault="00FC7644" w:rsidP="00FC7644">
      <w:pPr>
        <w:pStyle w:val="a3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Народні депутати України – члени Комітету підчас обговорення розділу І проекту Закону </w:t>
      </w:r>
      <w:r w:rsidRPr="0019027E">
        <w:rPr>
          <w:sz w:val="28"/>
          <w:szCs w:val="28"/>
        </w:rPr>
        <w:t>(реєстр. №7363)</w:t>
      </w:r>
      <w:r>
        <w:rPr>
          <w:sz w:val="28"/>
          <w:szCs w:val="28"/>
        </w:rPr>
        <w:t xml:space="preserve"> висловилися за запропонованих у ньому пропозицій та водночас </w:t>
      </w:r>
      <w:r>
        <w:rPr>
          <w:color w:val="000000"/>
          <w:sz w:val="28"/>
          <w:szCs w:val="28"/>
          <w:shd w:val="clear" w:color="auto" w:fill="FFFFFF"/>
        </w:rPr>
        <w:t xml:space="preserve"> зазначити, що деякі його положення потребують уточнення та додаткового опрацювання.</w:t>
      </w:r>
    </w:p>
    <w:p w:rsidR="00FC7644" w:rsidRDefault="00FC7644" w:rsidP="00FC7644">
      <w:pPr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На засіданні народні депутати заслухали та обговорили доповідь </w:t>
      </w:r>
      <w:r w:rsidRPr="006B0BC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Заступника голови Комітету Верховної Ради України з питань аграрної політики та земельних відносин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народного депутата України </w:t>
      </w:r>
      <w:proofErr w:type="spellStart"/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Бакуменка</w:t>
      </w:r>
      <w:proofErr w:type="spellEnd"/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О.Б. щодо викладених у ІІ розділі законопроекту пропозицій стосовно внесення змін до законодавства, яке регулює земельні відносини. </w:t>
      </w:r>
      <w:r w:rsidR="00DE49B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Було зазначено,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що Комітет </w:t>
      </w:r>
      <w:r w:rsidR="000A3595" w:rsidRPr="006B0BC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з </w:t>
      </w:r>
      <w:r w:rsidR="000A3595" w:rsidRPr="006B0BC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lastRenderedPageBreak/>
        <w:t>питань аграрної політики та земельних відносин</w:t>
      </w:r>
      <w:r w:rsidR="000A359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на засіданні 19.12.17р. (протокол засідання №66) розглянув законопроект (реєстр. №7363) та прийняв рішення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рекомендувати Верховній Раді України прийняти його у першому читанні за основу.</w:t>
      </w:r>
    </w:p>
    <w:p w:rsidR="00FC7644" w:rsidRDefault="00FC7644" w:rsidP="00FC7644">
      <w:pPr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</w:p>
    <w:p w:rsidR="00FC7644" w:rsidRDefault="00FC7644" w:rsidP="00FC7644">
      <w:pPr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А</w:t>
      </w:r>
      <w:r w:rsidRPr="0079089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льтернативн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им</w:t>
      </w:r>
      <w:r w:rsidRPr="0079089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законопроект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79089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(реєстр. №7363-1)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, </w:t>
      </w:r>
      <w:r w:rsidRPr="0092326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згідно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з пояснювальною запискою до нього, </w:t>
      </w:r>
      <w:r w:rsidRPr="009052ED">
        <w:rPr>
          <w:rFonts w:ascii="Times New Roman" w:eastAsia="Times New Roman" w:hAnsi="Times New Roman" w:cs="Times New Roman"/>
          <w:bCs/>
          <w:kern w:val="32"/>
          <w:sz w:val="28"/>
          <w:szCs w:val="28"/>
          <w:u w:val="single"/>
          <w:lang w:eastAsia="ru-RU"/>
        </w:rPr>
        <w:t>пропонуються зміни в частині земельного законодавства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, спрямовані на </w:t>
      </w:r>
      <w:r w:rsidRPr="00786EE3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сприяння добровільному об’єднанню територіальних громад шляхом надання їм права з розпорядження землями державної власності за межами населених пунктів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тощо</w:t>
      </w:r>
      <w:r w:rsidRPr="00786EE3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.</w:t>
      </w:r>
    </w:p>
    <w:p w:rsidR="00FC7644" w:rsidRDefault="00FC7644" w:rsidP="00FC7644">
      <w:pPr>
        <w:jc w:val="both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При обговоренні цього законопроекту було зазначено, що у цьому законопроекті </w:t>
      </w:r>
      <w:r w:rsidRPr="00F13AC2">
        <w:rPr>
          <w:rFonts w:ascii="Times New Roman" w:eastAsia="Times New Roman" w:hAnsi="Times New Roman" w:cs="Times New Roman"/>
          <w:bCs/>
          <w:kern w:val="32"/>
          <w:sz w:val="28"/>
          <w:szCs w:val="28"/>
          <w:u w:val="single"/>
          <w:lang w:eastAsia="ru-RU"/>
        </w:rPr>
        <w:t>альтернативні пропозиції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до положень розділу </w:t>
      </w:r>
      <w:r w:rsidRPr="004932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І </w:t>
      </w:r>
      <w:r w:rsidRPr="009052E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законопроекту </w:t>
      </w:r>
      <w:r w:rsidRPr="004932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(реєстр. №7363) щодо внесення змін до Податкового кодексу України </w:t>
      </w:r>
      <w:r w:rsidRPr="00A3700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відсутні.</w:t>
      </w:r>
    </w:p>
    <w:p w:rsidR="00FC7644" w:rsidRDefault="00FC7644" w:rsidP="00FC7644">
      <w:pPr>
        <w:jc w:val="both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u w:val="single"/>
          <w:lang w:eastAsia="ru-RU"/>
        </w:rPr>
      </w:pPr>
    </w:p>
    <w:p w:rsidR="00FC7644" w:rsidRDefault="00FC7644" w:rsidP="00FC7644">
      <w:pPr>
        <w:ind w:firstLine="0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       </w:t>
      </w:r>
      <w:r w:rsidRPr="00F4538E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Народні депутати – члени Комітету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за підсумками обговорення на Комітеті законопроектів </w:t>
      </w:r>
      <w:r w:rsidRPr="009575E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(реєстр. №7363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та №7363-1) висловилися за те, що  проект Закону </w:t>
      </w:r>
      <w:r w:rsidRPr="009575E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(реєстр. №7363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)  більш комплексно і повно  вирішує мету </w:t>
      </w:r>
      <w:r w:rsidRPr="006C14E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стимулювання створення та діяльності дрібних фермерських господарств і </w:t>
      </w:r>
      <w:proofErr w:type="spellStart"/>
      <w:r w:rsidRPr="006C14E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деконцентрації</w:t>
      </w:r>
      <w:proofErr w:type="spellEnd"/>
      <w:r w:rsidRPr="006C14E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повноважень у сфері земельних відносин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, в тому числі </w:t>
      </w:r>
      <w:r w:rsidRPr="006C14E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рахунок податкових інструментів, тому Верховній Раді України слід зосередитись на розгляді саме цього проекту Закону.</w:t>
      </w:r>
    </w:p>
    <w:p w:rsidR="00FC7644" w:rsidRPr="009307D2" w:rsidRDefault="00FC7644" w:rsidP="00FC7644">
      <w:pPr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</w:p>
    <w:p w:rsidR="00FC7644" w:rsidRDefault="00FC7644" w:rsidP="00FC7644">
      <w:pPr>
        <w:widowControl w:val="0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</w:rPr>
        <w:t xml:space="preserve">        Головним науково-експертним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Управлянням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Апарату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узагальнюючому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проект Закону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№7363)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исловлено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зауваження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зазначено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бути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прийнятим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першому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читанні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доопрацьований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урахуванням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висловлених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зауважень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пропозицій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C7644" w:rsidRDefault="00FC7644" w:rsidP="00FC7644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644" w:rsidRPr="00EA6D1C" w:rsidRDefault="00FC7644" w:rsidP="00FC7644">
      <w:pPr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EA6D1C">
        <w:rPr>
          <w:rFonts w:ascii="Times New Roman" w:eastAsia="Times New Roman" w:hAnsi="Times New Roman" w:cs="Times New Roman"/>
          <w:sz w:val="28"/>
          <w:szCs w:val="28"/>
        </w:rPr>
        <w:t>З урахуванням зазначеного народні депутати – члени Комітету прийняли рішення 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екомендувати Верховній Раді України </w:t>
      </w:r>
      <w:r w:rsidRPr="00EA6D1C"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</w:t>
      </w:r>
      <w:r w:rsidRPr="002A2F26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Податкового кодексу України та деяких законодавчих актів України щодо стимулювання створення та діяльності дрібних фермерських господарств і </w:t>
      </w:r>
      <w:proofErr w:type="spellStart"/>
      <w:r w:rsidRPr="002A2F26">
        <w:rPr>
          <w:rFonts w:ascii="Times New Roman" w:eastAsia="Times New Roman" w:hAnsi="Times New Roman" w:cs="Times New Roman"/>
          <w:sz w:val="28"/>
          <w:szCs w:val="28"/>
        </w:rPr>
        <w:t>деконцентрації</w:t>
      </w:r>
      <w:proofErr w:type="spellEnd"/>
      <w:r w:rsidRPr="002A2F26">
        <w:rPr>
          <w:rFonts w:ascii="Times New Roman" w:eastAsia="Times New Roman" w:hAnsi="Times New Roman" w:cs="Times New Roman"/>
          <w:sz w:val="28"/>
          <w:szCs w:val="28"/>
        </w:rPr>
        <w:t xml:space="preserve"> повноважень у сфері земельних відносин (реєстр. №7363  від  06.12.17р.), поданий Президентом України Порошенком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2F26">
        <w:rPr>
          <w:rFonts w:ascii="Times New Roman" w:eastAsia="Times New Roman" w:hAnsi="Times New Roman" w:cs="Times New Roman"/>
          <w:sz w:val="28"/>
          <w:szCs w:val="28"/>
        </w:rPr>
        <w:t>П.О.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A6D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прийняти за основу.</w:t>
      </w:r>
    </w:p>
    <w:p w:rsidR="00FC7644" w:rsidRDefault="00FC7644" w:rsidP="00FC7644">
      <w:pPr>
        <w:ind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C7644" w:rsidRDefault="00FC7644" w:rsidP="00FC7644">
      <w:pPr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ED163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Співдо</w:t>
      </w:r>
      <w:r w:rsidRPr="00533B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повідачем законопроекту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засіданні Верховної Ради України визначено народного депутата України - Голову Комітету з питань податкової та митної політики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Н.П.Южаніну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C7644" w:rsidRDefault="00FC7644" w:rsidP="00FC7644">
      <w:pPr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644" w:rsidRDefault="00FC7644" w:rsidP="00FC7644">
      <w:pPr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9CE" w:rsidRDefault="00FC7644" w:rsidP="00DB19CE">
      <w:pPr>
        <w:ind w:firstLine="0"/>
      </w:pPr>
      <w:r w:rsidRPr="001019C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Голова Комітету   </w:t>
      </w:r>
      <w:r w:rsidR="00DB19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</w:t>
      </w:r>
      <w:proofErr w:type="spellStart"/>
      <w:r w:rsidR="00DB19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Н.П.Южаніна</w:t>
      </w:r>
      <w:proofErr w:type="spellEnd"/>
    </w:p>
    <w:p w:rsidR="00DB19CE" w:rsidRPr="00844E36" w:rsidRDefault="00DB19CE" w:rsidP="00DB19CE">
      <w:pPr>
        <w:rPr>
          <w:lang w:val="ru-RU"/>
        </w:rPr>
      </w:pPr>
    </w:p>
    <w:p w:rsidR="00AB677B" w:rsidRPr="009B0254" w:rsidRDefault="00FC7644" w:rsidP="00FC7644">
      <w:pPr>
        <w:pStyle w:val="a3"/>
        <w:ind w:left="0" w:firstLine="709"/>
        <w:jc w:val="both"/>
        <w:rPr>
          <w:sz w:val="28"/>
          <w:szCs w:val="28"/>
        </w:rPr>
      </w:pPr>
      <w:r w:rsidRPr="001019C2">
        <w:rPr>
          <w:b/>
          <w:color w:val="000000"/>
          <w:sz w:val="28"/>
          <w:szCs w:val="28"/>
          <w:shd w:val="clear" w:color="auto" w:fill="FFFFFF"/>
        </w:rPr>
        <w:t xml:space="preserve">                            </w:t>
      </w:r>
    </w:p>
    <w:p w:rsidR="002E64F2" w:rsidRDefault="002E64F2"/>
    <w:sectPr w:rsidR="002E64F2" w:rsidSect="00967121">
      <w:footerReference w:type="default" r:id="rId8"/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B63" w:rsidRDefault="00D37B63">
      <w:r>
        <w:separator/>
      </w:r>
    </w:p>
  </w:endnote>
  <w:endnote w:type="continuationSeparator" w:id="0">
    <w:p w:rsidR="00D37B63" w:rsidRDefault="00D37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509594"/>
      <w:docPartObj>
        <w:docPartGallery w:val="Page Numbers (Bottom of Page)"/>
        <w:docPartUnique/>
      </w:docPartObj>
    </w:sdtPr>
    <w:sdtEndPr/>
    <w:sdtContent>
      <w:p w:rsidR="008A7DDF" w:rsidRDefault="004F5D0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1556">
          <w:rPr>
            <w:noProof/>
          </w:rPr>
          <w:t>1</w:t>
        </w:r>
        <w:r>
          <w:fldChar w:fldCharType="end"/>
        </w:r>
      </w:p>
    </w:sdtContent>
  </w:sdt>
  <w:p w:rsidR="001D287D" w:rsidRDefault="00D37B6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B63" w:rsidRDefault="00D37B63">
      <w:r>
        <w:separator/>
      </w:r>
    </w:p>
  </w:footnote>
  <w:footnote w:type="continuationSeparator" w:id="0">
    <w:p w:rsidR="00D37B63" w:rsidRDefault="00D37B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B8C"/>
    <w:rsid w:val="00061797"/>
    <w:rsid w:val="000A3595"/>
    <w:rsid w:val="002E64F2"/>
    <w:rsid w:val="00476662"/>
    <w:rsid w:val="004D00F8"/>
    <w:rsid w:val="004F5D0E"/>
    <w:rsid w:val="00681556"/>
    <w:rsid w:val="00750058"/>
    <w:rsid w:val="00A7503F"/>
    <w:rsid w:val="00AB677B"/>
    <w:rsid w:val="00B80B8C"/>
    <w:rsid w:val="00C20E3F"/>
    <w:rsid w:val="00D37B63"/>
    <w:rsid w:val="00DB19CE"/>
    <w:rsid w:val="00DE49B5"/>
    <w:rsid w:val="00E14565"/>
    <w:rsid w:val="00FC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1A5552-CC7A-4C0A-BF8D-18898D514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677B"/>
    <w:pPr>
      <w:widowControl w:val="0"/>
      <w:autoSpaceDE w:val="0"/>
      <w:autoSpaceDN w:val="0"/>
      <w:adjustRightInd w:val="0"/>
      <w:ind w:left="720" w:firstLine="0"/>
      <w:contextualSpacing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customStyle="1" w:styleId="StyleZakonu">
    <w:name w:val="StyleZakonu"/>
    <w:basedOn w:val="a"/>
    <w:rsid w:val="00AB677B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vps2">
    <w:name w:val="rvps2"/>
    <w:basedOn w:val="a"/>
    <w:rsid w:val="00AB677B"/>
    <w:pPr>
      <w:spacing w:before="100" w:beforeAutospacing="1" w:after="100" w:afterAutospacing="1"/>
      <w:ind w:firstLine="0"/>
    </w:pPr>
    <w:rPr>
      <w:rFonts w:ascii="Calibri" w:eastAsia="Times New Roman" w:hAnsi="Calibri" w:cs="Times New Roman"/>
      <w:sz w:val="24"/>
      <w:szCs w:val="24"/>
      <w:lang w:val="ru-RU" w:eastAsia="ru-RU"/>
    </w:rPr>
  </w:style>
  <w:style w:type="paragraph" w:styleId="a4">
    <w:name w:val="footer"/>
    <w:basedOn w:val="a"/>
    <w:link w:val="a5"/>
    <w:uiPriority w:val="99"/>
    <w:unhideWhenUsed/>
    <w:rsid w:val="00AB677B"/>
    <w:pPr>
      <w:tabs>
        <w:tab w:val="center" w:pos="4819"/>
        <w:tab w:val="right" w:pos="9639"/>
      </w:tabs>
    </w:pPr>
  </w:style>
  <w:style w:type="character" w:customStyle="1" w:styleId="a5">
    <w:name w:val="Нижній колонтитул Знак"/>
    <w:basedOn w:val="a0"/>
    <w:link w:val="a4"/>
    <w:uiPriority w:val="99"/>
    <w:rsid w:val="00AB6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itd.rada.gov.ua/mps/info/page/1804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td.rada.gov.ua/mps/info/page/8818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3315</Words>
  <Characters>1890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Добродій Тетяна Вячеславівна</dc:creator>
  <cp:keywords/>
  <dc:description/>
  <cp:lastModifiedBy>Добродій Тетяна Вячеславівна</cp:lastModifiedBy>
  <cp:revision>5</cp:revision>
  <dcterms:created xsi:type="dcterms:W3CDTF">2017-12-20T14:07:00Z</dcterms:created>
  <dcterms:modified xsi:type="dcterms:W3CDTF">2017-12-20T14:51:00Z</dcterms:modified>
</cp:coreProperties>
</file>