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D40" w:rsidRDefault="00353D40" w:rsidP="00CA7F86">
      <w:pPr>
        <w:ind w:left="5387" w:firstLine="0"/>
        <w:rPr>
          <w:sz w:val="24"/>
          <w:szCs w:val="24"/>
        </w:rPr>
      </w:pPr>
    </w:p>
    <w:p w:rsidR="00CA7F86" w:rsidRPr="00A013D2" w:rsidRDefault="00CA7F86" w:rsidP="00CA7F86">
      <w:pPr>
        <w:ind w:left="5387" w:firstLine="0"/>
        <w:rPr>
          <w:b/>
          <w:caps/>
          <w:szCs w:val="28"/>
        </w:rPr>
      </w:pPr>
      <w:r w:rsidRPr="00A013D2">
        <w:rPr>
          <w:sz w:val="24"/>
          <w:szCs w:val="24"/>
        </w:rPr>
        <w:t>До реєстр. № </w:t>
      </w:r>
      <w:r>
        <w:rPr>
          <w:sz w:val="24"/>
          <w:szCs w:val="24"/>
        </w:rPr>
        <w:t>7</w:t>
      </w:r>
      <w:r w:rsidRPr="00353D40">
        <w:rPr>
          <w:sz w:val="24"/>
          <w:szCs w:val="24"/>
          <w:lang w:val="ru-RU"/>
        </w:rPr>
        <w:t>419</w:t>
      </w:r>
      <w:r w:rsidRPr="00A013D2">
        <w:rPr>
          <w:sz w:val="24"/>
          <w:szCs w:val="24"/>
        </w:rPr>
        <w:t xml:space="preserve"> від </w:t>
      </w:r>
      <w:r>
        <w:rPr>
          <w:sz w:val="24"/>
          <w:szCs w:val="24"/>
        </w:rPr>
        <w:t>1</w:t>
      </w:r>
      <w:r w:rsidRPr="00353D40">
        <w:rPr>
          <w:sz w:val="24"/>
          <w:szCs w:val="24"/>
          <w:lang w:val="ru-RU"/>
        </w:rPr>
        <w:t>9</w:t>
      </w:r>
      <w:r w:rsidRPr="00A013D2">
        <w:rPr>
          <w:sz w:val="24"/>
          <w:szCs w:val="24"/>
        </w:rPr>
        <w:t>.</w:t>
      </w:r>
      <w:r w:rsidRPr="00353D40">
        <w:rPr>
          <w:sz w:val="24"/>
          <w:szCs w:val="24"/>
          <w:lang w:val="ru-RU"/>
        </w:rPr>
        <w:t>12</w:t>
      </w:r>
      <w:r w:rsidRPr="00A013D2">
        <w:rPr>
          <w:sz w:val="24"/>
          <w:szCs w:val="24"/>
        </w:rPr>
        <w:t xml:space="preserve">.2017 р. </w:t>
      </w:r>
    </w:p>
    <w:p w:rsidR="00CA7F86" w:rsidRPr="00A013D2" w:rsidRDefault="00CA7F86" w:rsidP="00CA7F86">
      <w:pPr>
        <w:ind w:firstLine="5320"/>
        <w:rPr>
          <w:b/>
          <w:caps/>
          <w:szCs w:val="28"/>
        </w:rPr>
      </w:pPr>
    </w:p>
    <w:p w:rsidR="00CA7F86" w:rsidRPr="00A013D2" w:rsidRDefault="00CA7F86" w:rsidP="00CA7F86">
      <w:pPr>
        <w:ind w:firstLine="5320"/>
        <w:rPr>
          <w:b/>
          <w:caps/>
          <w:szCs w:val="28"/>
        </w:rPr>
      </w:pPr>
    </w:p>
    <w:p w:rsidR="00CA7F86" w:rsidRPr="00A013D2" w:rsidRDefault="00CA7F86" w:rsidP="00CA7F86">
      <w:pPr>
        <w:ind w:firstLine="5320"/>
        <w:rPr>
          <w:b/>
          <w:caps/>
          <w:szCs w:val="28"/>
        </w:rPr>
      </w:pPr>
    </w:p>
    <w:p w:rsidR="00CA7F86" w:rsidRPr="00A013D2" w:rsidRDefault="00CA7F86" w:rsidP="00CA7F86">
      <w:pPr>
        <w:ind w:firstLine="5320"/>
        <w:rPr>
          <w:b/>
          <w:caps/>
          <w:szCs w:val="28"/>
        </w:rPr>
      </w:pPr>
    </w:p>
    <w:p w:rsidR="00CA7F86" w:rsidRPr="00A013D2" w:rsidRDefault="00CA7F86" w:rsidP="00CA7F86">
      <w:pPr>
        <w:ind w:firstLine="5320"/>
        <w:rPr>
          <w:b/>
          <w:caps/>
          <w:szCs w:val="28"/>
        </w:rPr>
      </w:pPr>
    </w:p>
    <w:p w:rsidR="00CA7F86" w:rsidRPr="00A013D2" w:rsidRDefault="00CA7F86" w:rsidP="00CA7F86">
      <w:pPr>
        <w:ind w:firstLine="5320"/>
        <w:rPr>
          <w:b/>
          <w:caps/>
          <w:szCs w:val="28"/>
        </w:rPr>
      </w:pPr>
    </w:p>
    <w:p w:rsidR="00CA7F86" w:rsidRPr="00A013D2" w:rsidRDefault="00CA7F86" w:rsidP="00CA7F86">
      <w:pPr>
        <w:ind w:firstLine="5320"/>
        <w:rPr>
          <w:b/>
          <w:caps/>
          <w:szCs w:val="28"/>
        </w:rPr>
      </w:pPr>
    </w:p>
    <w:p w:rsidR="00CA7F86" w:rsidRDefault="00CA7F86" w:rsidP="00CA7F86">
      <w:pPr>
        <w:ind w:firstLine="5320"/>
        <w:rPr>
          <w:b/>
          <w:caps/>
          <w:szCs w:val="28"/>
        </w:rPr>
      </w:pPr>
    </w:p>
    <w:p w:rsidR="0010268D" w:rsidRPr="00A013D2" w:rsidRDefault="0010268D" w:rsidP="00CA7F86">
      <w:pPr>
        <w:ind w:firstLine="5320"/>
        <w:rPr>
          <w:b/>
          <w:caps/>
          <w:szCs w:val="28"/>
        </w:rPr>
      </w:pPr>
    </w:p>
    <w:p w:rsidR="0010268D" w:rsidRPr="0010268D" w:rsidRDefault="00CA7F86" w:rsidP="0010268D">
      <w:pPr>
        <w:ind w:firstLine="5320"/>
        <w:rPr>
          <w:b/>
          <w:caps/>
          <w:szCs w:val="28"/>
        </w:rPr>
      </w:pPr>
      <w:r w:rsidRPr="00A013D2">
        <w:rPr>
          <w:b/>
          <w:caps/>
          <w:szCs w:val="28"/>
        </w:rPr>
        <w:t>Верховна Рада України</w:t>
      </w:r>
    </w:p>
    <w:p w:rsidR="0010268D" w:rsidRDefault="0010268D" w:rsidP="00CA7F8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p>
    <w:p w:rsidR="0010268D" w:rsidRDefault="0010268D" w:rsidP="00CA7F8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p>
    <w:p w:rsidR="0010268D" w:rsidRDefault="0010268D" w:rsidP="00CA7F8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p>
    <w:p w:rsidR="00353D40" w:rsidRDefault="00353D40" w:rsidP="00CA7F8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p>
    <w:p w:rsidR="00CA7F86" w:rsidRPr="00A013D2" w:rsidRDefault="00CA7F86" w:rsidP="00CA7F8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r w:rsidRPr="00A013D2">
        <w:rPr>
          <w:i/>
          <w:szCs w:val="28"/>
        </w:rPr>
        <w:t>Про розгляд законопроект</w:t>
      </w:r>
      <w:r>
        <w:rPr>
          <w:i/>
          <w:szCs w:val="28"/>
        </w:rPr>
        <w:t>у</w:t>
      </w:r>
    </w:p>
    <w:p w:rsidR="00CA7F86" w:rsidRDefault="00CA7F86" w:rsidP="00CA7F8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10268D" w:rsidRDefault="0010268D" w:rsidP="00CA7F8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353D40" w:rsidRPr="00A013D2" w:rsidRDefault="00353D40" w:rsidP="00CA7F8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CA7F86" w:rsidRPr="008962F9" w:rsidRDefault="00CA7F86" w:rsidP="00CA7F86">
      <w:pPr>
        <w:ind w:firstLine="851"/>
        <w:jc w:val="both"/>
      </w:pPr>
      <w:r w:rsidRPr="00A013D2">
        <w:t xml:space="preserve">Комітет Верховної Ради України з питань бюджету на своєму засіданні </w:t>
      </w:r>
      <w:r w:rsidRPr="00CA7F86">
        <w:t>14</w:t>
      </w:r>
      <w:r>
        <w:t> березня</w:t>
      </w:r>
      <w:r w:rsidRPr="00CA7F86">
        <w:t xml:space="preserve"> </w:t>
      </w:r>
      <w:r w:rsidRPr="00A013D2">
        <w:t>201</w:t>
      </w:r>
      <w:r>
        <w:t>8 </w:t>
      </w:r>
      <w:r w:rsidRPr="00A013D2">
        <w:t>року (протокол № </w:t>
      </w:r>
      <w:r>
        <w:t>132</w:t>
      </w:r>
      <w:r w:rsidRPr="00A013D2">
        <w:t xml:space="preserve">) розглянув </w:t>
      </w:r>
      <w:r>
        <w:t xml:space="preserve">проект Закону України </w:t>
      </w:r>
      <w:r w:rsidR="00DE7E4D" w:rsidRPr="00D858A8">
        <w:rPr>
          <w:color w:val="000000"/>
          <w:szCs w:val="28"/>
        </w:rPr>
        <w:t>п</w:t>
      </w:r>
      <w:r w:rsidR="00DE7E4D" w:rsidRPr="00D858A8">
        <w:rPr>
          <w:szCs w:val="28"/>
        </w:rPr>
        <w:t>ро внесення змін до статті 89 Бюджетного кодексу України</w:t>
      </w:r>
      <w:r w:rsidR="00DE7E4D">
        <w:t xml:space="preserve"> </w:t>
      </w:r>
      <w:r>
        <w:t>(реє</w:t>
      </w:r>
      <w:r w:rsidRPr="008962F9">
        <w:t>с</w:t>
      </w:r>
      <w:r>
        <w:t xml:space="preserve">тр. № 7419 від </w:t>
      </w:r>
      <w:r w:rsidRPr="0039165A">
        <w:t>1</w:t>
      </w:r>
      <w:r>
        <w:t>9</w:t>
      </w:r>
      <w:r w:rsidRPr="0039165A">
        <w:t>.</w:t>
      </w:r>
      <w:r>
        <w:t xml:space="preserve">12.2017 року), </w:t>
      </w:r>
      <w:r w:rsidRPr="0016518D">
        <w:t xml:space="preserve">внесений </w:t>
      </w:r>
      <w:r>
        <w:t xml:space="preserve">народними депутатами України </w:t>
      </w:r>
      <w:proofErr w:type="spellStart"/>
      <w:r>
        <w:t>Княжицьким</w:t>
      </w:r>
      <w:proofErr w:type="spellEnd"/>
      <w:r>
        <w:t xml:space="preserve"> М.Л. та </w:t>
      </w:r>
      <w:proofErr w:type="spellStart"/>
      <w:r>
        <w:t>Єленським</w:t>
      </w:r>
      <w:proofErr w:type="spellEnd"/>
      <w:r>
        <w:t xml:space="preserve"> В.Є., і повідомляє наступне. </w:t>
      </w:r>
    </w:p>
    <w:p w:rsidR="00CA7F86" w:rsidRPr="00D858A8" w:rsidRDefault="00CA7F86" w:rsidP="00CA7F86">
      <w:pPr>
        <w:pStyle w:val="rvps2"/>
        <w:spacing w:after="0" w:afterAutospacing="0"/>
        <w:ind w:firstLine="851"/>
        <w:jc w:val="both"/>
        <w:rPr>
          <w:color w:val="292B2C"/>
          <w:sz w:val="28"/>
          <w:szCs w:val="28"/>
        </w:rPr>
      </w:pPr>
      <w:r w:rsidRPr="00D858A8">
        <w:rPr>
          <w:color w:val="292B2C"/>
          <w:sz w:val="28"/>
          <w:szCs w:val="28"/>
        </w:rPr>
        <w:t xml:space="preserve">Законопроектом пропонується у пункті 5 частини першої статті 89 </w:t>
      </w:r>
      <w:r w:rsidRPr="00D858A8">
        <w:rPr>
          <w:rFonts w:eastAsia="Calibri"/>
          <w:sz w:val="28"/>
          <w:szCs w:val="28"/>
        </w:rPr>
        <w:t xml:space="preserve">Бюджетного кодексу України (далі – Кодекс), згідно з якою визначено перелік видатків, що здійснюються з бюджетів міст республіканського Автономної Республіки Крим </w:t>
      </w:r>
      <w:r w:rsidRPr="00D858A8">
        <w:rPr>
          <w:color w:val="292B2C"/>
          <w:sz w:val="28"/>
          <w:szCs w:val="28"/>
        </w:rPr>
        <w:t>та обласного значення, районних бюджетів, бюджетів об’єднаних територіальних громад</w:t>
      </w:r>
      <w:r>
        <w:rPr>
          <w:color w:val="292B2C"/>
          <w:sz w:val="28"/>
          <w:szCs w:val="28"/>
        </w:rPr>
        <w:t>, зокрема, у сфері культури та мистецтва</w:t>
      </w:r>
      <w:r w:rsidRPr="00D858A8">
        <w:rPr>
          <w:color w:val="292B2C"/>
          <w:sz w:val="28"/>
          <w:szCs w:val="28"/>
        </w:rPr>
        <w:t xml:space="preserve">, слова «школи естетичного виховання» замінити словами «мистецькі школи». </w:t>
      </w:r>
    </w:p>
    <w:p w:rsidR="00CA7F86" w:rsidRPr="00D858A8" w:rsidRDefault="00CA7F86" w:rsidP="00CA7F86">
      <w:pPr>
        <w:ind w:firstLine="851"/>
        <w:jc w:val="both"/>
        <w:rPr>
          <w:rFonts w:eastAsia="Calibri"/>
          <w:szCs w:val="28"/>
        </w:rPr>
      </w:pPr>
      <w:r w:rsidRPr="00D858A8">
        <w:rPr>
          <w:rFonts w:eastAsia="Calibri"/>
          <w:szCs w:val="28"/>
        </w:rPr>
        <w:t>У пояснювальній записці до законопроекту зазначається, що метою його прийняття є приведення у відповідність назви закладів спеціалізованої мистецької освіти, що застосовуються у Кодексі та Законі України «Про позашкільну освіту», а також наводяться такі обґрунтування:</w:t>
      </w:r>
    </w:p>
    <w:p w:rsidR="00CA7F86" w:rsidRPr="00D858A8" w:rsidRDefault="00CA7F86" w:rsidP="00CA7F86">
      <w:pPr>
        <w:ind w:firstLine="851"/>
        <w:jc w:val="both"/>
        <w:rPr>
          <w:rFonts w:eastAsia="Calibri"/>
          <w:szCs w:val="28"/>
        </w:rPr>
      </w:pPr>
      <w:r w:rsidRPr="00D858A8">
        <w:rPr>
          <w:rFonts w:eastAsia="Calibri"/>
          <w:szCs w:val="28"/>
        </w:rPr>
        <w:t>– згідно із Прикінцевими та перехідними положеннями Закону України від 05.09.2017р. № </w:t>
      </w:r>
      <w:r w:rsidRPr="00D858A8">
        <w:rPr>
          <w:rFonts w:eastAsia="Calibri"/>
          <w:bCs/>
          <w:szCs w:val="28"/>
        </w:rPr>
        <w:t>2145-VIII</w:t>
      </w:r>
      <w:r w:rsidRPr="00D858A8">
        <w:rPr>
          <w:rFonts w:eastAsia="Calibri"/>
          <w:szCs w:val="28"/>
        </w:rPr>
        <w:t xml:space="preserve"> «Про освіту» </w:t>
      </w:r>
      <w:proofErr w:type="spellStart"/>
      <w:r w:rsidRPr="00D858A8">
        <w:rPr>
          <w:rFonts w:eastAsia="Calibri"/>
          <w:szCs w:val="28"/>
        </w:rPr>
        <w:t>внесено</w:t>
      </w:r>
      <w:proofErr w:type="spellEnd"/>
      <w:r w:rsidRPr="00D858A8">
        <w:rPr>
          <w:rFonts w:eastAsia="Calibri"/>
          <w:szCs w:val="28"/>
        </w:rPr>
        <w:t xml:space="preserve"> зміни до Закону України «Про позашкільну освіту», визначивши серед іншого термін «заклад спеціалізованої позашкільної освіти, як заклад позашкільної освіти, що надає спеціалізовану освіту мистецького, спортивного, військового або наукового спрямування», а також термін «мистецька школа – заклад спеціалізованої мистецької освіти: музична, художня, хореографічна, хорова, школа мистецтв тощо, який надає початкову мистецьку освіту», замінивши таким чином термін «школа естетичного виховання»;</w:t>
      </w:r>
    </w:p>
    <w:p w:rsidR="00CA7F86" w:rsidRPr="00D858A8" w:rsidRDefault="00CA7F86" w:rsidP="00CA7F86">
      <w:pPr>
        <w:ind w:firstLine="851"/>
        <w:jc w:val="both"/>
        <w:rPr>
          <w:rFonts w:eastAsia="Calibri"/>
          <w:szCs w:val="28"/>
        </w:rPr>
      </w:pPr>
      <w:bookmarkStart w:id="0" w:name="n1487"/>
      <w:bookmarkEnd w:id="0"/>
      <w:r w:rsidRPr="00D858A8">
        <w:rPr>
          <w:rFonts w:eastAsia="Calibri"/>
          <w:szCs w:val="28"/>
        </w:rPr>
        <w:t>– на даний час у Кодексі до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належать видатки на школи естетичного виховання дітей, що відповідно до вищезазначених змін необхідно замінити видатками на мистецькі школи.</w:t>
      </w:r>
    </w:p>
    <w:p w:rsidR="00CA7F86" w:rsidRPr="00D858A8" w:rsidRDefault="00CA7F86" w:rsidP="00CA7F86">
      <w:pPr>
        <w:ind w:firstLine="851"/>
        <w:jc w:val="both"/>
        <w:rPr>
          <w:rFonts w:eastAsia="Calibri"/>
          <w:bCs/>
          <w:szCs w:val="28"/>
        </w:rPr>
      </w:pPr>
      <w:r w:rsidRPr="00D858A8">
        <w:rPr>
          <w:rFonts w:eastAsia="Calibri"/>
          <w:szCs w:val="28"/>
        </w:rPr>
        <w:lastRenderedPageBreak/>
        <w:t xml:space="preserve">При цьому, слід звернути увагу, що у розділі </w:t>
      </w:r>
      <w:r w:rsidRPr="00D858A8">
        <w:rPr>
          <w:rFonts w:eastAsia="Calibri"/>
          <w:szCs w:val="28"/>
          <w:lang w:val="en-US"/>
        </w:rPr>
        <w:t>XII</w:t>
      </w:r>
      <w:r w:rsidRPr="00D858A8">
        <w:rPr>
          <w:rFonts w:eastAsia="Calibri"/>
          <w:szCs w:val="28"/>
        </w:rPr>
        <w:t xml:space="preserve"> «Прикінцеві та перехідні положення» Закону України від 05.09.2017р. № </w:t>
      </w:r>
      <w:r w:rsidRPr="00D858A8">
        <w:rPr>
          <w:rFonts w:eastAsia="Calibri"/>
          <w:bCs/>
          <w:szCs w:val="28"/>
        </w:rPr>
        <w:t xml:space="preserve">2145-VIII </w:t>
      </w:r>
      <w:r w:rsidRPr="00D858A8">
        <w:rPr>
          <w:rFonts w:eastAsia="Calibri"/>
          <w:szCs w:val="28"/>
        </w:rPr>
        <w:t xml:space="preserve">«Про освіту» </w:t>
      </w:r>
      <w:r w:rsidRPr="00D858A8">
        <w:rPr>
          <w:rFonts w:eastAsia="Calibri"/>
          <w:bCs/>
          <w:szCs w:val="28"/>
        </w:rPr>
        <w:t xml:space="preserve">Кабінету Міністрів України серед іншого доручається протягом одного року з дня набрання чинності цим Законом </w:t>
      </w:r>
      <w:bookmarkStart w:id="1" w:name="n2106"/>
      <w:bookmarkEnd w:id="1"/>
      <w:r w:rsidRPr="00D858A8">
        <w:rPr>
          <w:rFonts w:eastAsia="Calibri"/>
          <w:bCs/>
          <w:szCs w:val="28"/>
        </w:rPr>
        <w:t>(опубліковано 27.09.2017 р. у газеті «Голос України») підготувати та подати на розгляд Верховної Ради України пропозиції щодо приведення законів України у відповідність із цим Законом, а також рекомендується засновникам закладів освіти протягом п’яти років привести установчі документи закладів освіти у відповідність із цим Законом.</w:t>
      </w:r>
    </w:p>
    <w:p w:rsidR="00CA7F86" w:rsidRPr="00D858A8" w:rsidRDefault="00CA7F86" w:rsidP="00CA7F86">
      <w:pPr>
        <w:ind w:firstLine="851"/>
        <w:jc w:val="both"/>
        <w:rPr>
          <w:rFonts w:eastAsia="Calibri"/>
          <w:szCs w:val="28"/>
        </w:rPr>
      </w:pPr>
      <w:bookmarkStart w:id="2" w:name="n2103"/>
      <w:bookmarkEnd w:id="2"/>
      <w:r w:rsidRPr="00D858A8">
        <w:rPr>
          <w:rFonts w:eastAsia="Calibri"/>
          <w:szCs w:val="28"/>
        </w:rPr>
        <w:t>Зважаючи на такі положення, Законом України від 05.09.2017 р. № 2145-VIII «Про освіту» доповнено Прикінцеві положення Закону України «Про позашкільну освіту» та передбачено, що:</w:t>
      </w:r>
    </w:p>
    <w:p w:rsidR="00CA7F86" w:rsidRPr="00D858A8" w:rsidRDefault="00CA7F86" w:rsidP="00CA7F86">
      <w:pPr>
        <w:ind w:firstLine="851"/>
        <w:jc w:val="both"/>
        <w:rPr>
          <w:color w:val="292B2C"/>
          <w:szCs w:val="28"/>
        </w:rPr>
      </w:pPr>
      <w:r w:rsidRPr="00D858A8">
        <w:rPr>
          <w:color w:val="292B2C"/>
          <w:szCs w:val="28"/>
        </w:rPr>
        <w:t>– до приведення законодавства і установчих документів початкових спеціалізованих мистецьких навчальних закладів (шкіл естетичного виховання) у відповідність із цим Законом терміни «початковий спеціалізований мистецький навчальний заклад (школа естетичного виховання)» і «мистецька школа» є ідентичними, а всі суб’єкти владних повноважень і початкові спеціалізовані мистецькі навчальні заклади (школи естетичного виховання) керуються всіма положеннями цього Закону, що стосуються мистецьких шкіл, а також положеннями законодавства, що стосуються спеціалізованих мистецьких навчальних закладів (шкіл естетичного виховання) в частині, що не суперечить цьому Закону;</w:t>
      </w:r>
    </w:p>
    <w:p w:rsidR="00CA7F86" w:rsidRPr="00D858A8" w:rsidRDefault="00CA7F86" w:rsidP="00CA7F86">
      <w:pPr>
        <w:ind w:firstLine="851"/>
        <w:jc w:val="both"/>
        <w:rPr>
          <w:color w:val="292B2C"/>
          <w:szCs w:val="28"/>
        </w:rPr>
      </w:pPr>
      <w:r w:rsidRPr="00D858A8">
        <w:rPr>
          <w:color w:val="292B2C"/>
          <w:szCs w:val="28"/>
        </w:rPr>
        <w:t>– до приведення законодавства у відповідність із цим Законом на мистецькі школи поширюються умови та порядок фінансування, передбачені для шкіл естетичного виховання дітей і початкових спеціалізованих мистецьких навчальних закладів (шкіл естетичного виховання)</w:t>
      </w:r>
      <w:bookmarkStart w:id="3" w:name="n3"/>
      <w:bookmarkEnd w:id="3"/>
      <w:r w:rsidRPr="00D858A8">
        <w:rPr>
          <w:color w:val="292B2C"/>
          <w:szCs w:val="28"/>
        </w:rPr>
        <w:t>.</w:t>
      </w:r>
    </w:p>
    <w:p w:rsidR="00CA7F86" w:rsidRPr="00D858A8" w:rsidRDefault="00CA7F86" w:rsidP="00CA7F86">
      <w:pPr>
        <w:ind w:firstLine="851"/>
        <w:jc w:val="both"/>
        <w:rPr>
          <w:color w:val="292B2C"/>
          <w:szCs w:val="28"/>
        </w:rPr>
      </w:pPr>
      <w:r w:rsidRPr="00D858A8">
        <w:rPr>
          <w:color w:val="292B2C"/>
          <w:szCs w:val="28"/>
        </w:rPr>
        <w:t xml:space="preserve">Відтак, питання фінансового забезпечення мистецьких шкіл до приведення законодавства у відповідність із Законом України «Про позашкільну освіту» унормовано. </w:t>
      </w:r>
    </w:p>
    <w:p w:rsidR="00CA7F86" w:rsidRPr="000D3030" w:rsidRDefault="00CA7F86" w:rsidP="00CA7F86">
      <w:pPr>
        <w:ind w:firstLine="851"/>
        <w:jc w:val="both"/>
        <w:rPr>
          <w:color w:val="292B2C"/>
          <w:szCs w:val="28"/>
        </w:rPr>
      </w:pPr>
      <w:r w:rsidRPr="000D3030">
        <w:rPr>
          <w:color w:val="292B2C"/>
          <w:szCs w:val="28"/>
        </w:rPr>
        <w:t xml:space="preserve">Водночас, беручи до уваги, що у частині другій статті 4 Кодексу встановлено, якщо іншим нормативно-правовим актом бюджетні відносини визначаються інакше, ніж у цьому Кодексі, застосовуються відповідні норми цього Кодексу, то з прийняттям запропонованих у законопроекті змін до Кодексу може </w:t>
      </w:r>
      <w:r>
        <w:rPr>
          <w:color w:val="292B2C"/>
          <w:szCs w:val="28"/>
        </w:rPr>
        <w:t>бути ускладнено</w:t>
      </w:r>
      <w:r w:rsidRPr="000D3030">
        <w:rPr>
          <w:color w:val="292B2C"/>
          <w:szCs w:val="28"/>
        </w:rPr>
        <w:t xml:space="preserve"> проведення видатків на утримання мистецьких шкіл, якщо не будуть внесені відповідні зміни до іншого законодавства та установчих документів шкіл естетичного виховання. </w:t>
      </w:r>
    </w:p>
    <w:p w:rsidR="00CA7F86" w:rsidRPr="00D858A8" w:rsidRDefault="00CA7F86" w:rsidP="00CA7F86">
      <w:pPr>
        <w:ind w:firstLine="851"/>
        <w:jc w:val="both"/>
        <w:rPr>
          <w:color w:val="292B2C"/>
          <w:szCs w:val="28"/>
        </w:rPr>
      </w:pPr>
      <w:r w:rsidRPr="000D3030">
        <w:rPr>
          <w:color w:val="292B2C"/>
          <w:szCs w:val="28"/>
        </w:rPr>
        <w:t xml:space="preserve">Враховуючи наведене та з метою уникнення ризиків виконання відповідних бюджетних призначень у 2018 році і безперебійного фінансового забезпечення мистецьких шкіл, пропонується </w:t>
      </w:r>
      <w:r>
        <w:rPr>
          <w:color w:val="292B2C"/>
          <w:szCs w:val="28"/>
        </w:rPr>
        <w:t xml:space="preserve">у законопроекті </w:t>
      </w:r>
      <w:r w:rsidRPr="000D3030">
        <w:rPr>
          <w:color w:val="292B2C"/>
          <w:szCs w:val="28"/>
        </w:rPr>
        <w:t xml:space="preserve">встановити термін набрання чинності </w:t>
      </w:r>
      <w:r>
        <w:rPr>
          <w:color w:val="292B2C"/>
          <w:szCs w:val="28"/>
        </w:rPr>
        <w:t xml:space="preserve">відповідним </w:t>
      </w:r>
      <w:r w:rsidRPr="000D3030">
        <w:rPr>
          <w:color w:val="292B2C"/>
          <w:szCs w:val="28"/>
        </w:rPr>
        <w:t>законом з 1 січня 2019 року.</w:t>
      </w:r>
    </w:p>
    <w:p w:rsidR="00CA7F86" w:rsidRPr="00D858A8" w:rsidRDefault="00CA7F86" w:rsidP="00CA7F86">
      <w:pPr>
        <w:ind w:firstLine="851"/>
        <w:jc w:val="both"/>
        <w:rPr>
          <w:color w:val="292B2C"/>
          <w:szCs w:val="28"/>
        </w:rPr>
      </w:pPr>
      <w:r w:rsidRPr="00D858A8">
        <w:rPr>
          <w:rFonts w:eastAsia="Calibri"/>
          <w:szCs w:val="28"/>
        </w:rPr>
        <w:t>Міністерство фінансів України у експертному висновку до цього законопроекту</w:t>
      </w:r>
      <w:r w:rsidRPr="00D858A8">
        <w:rPr>
          <w:i/>
          <w:szCs w:val="28"/>
        </w:rPr>
        <w:t xml:space="preserve">, </w:t>
      </w:r>
      <w:r w:rsidRPr="00D858A8">
        <w:rPr>
          <w:szCs w:val="28"/>
        </w:rPr>
        <w:t>зазначаючи, що його прийняття</w:t>
      </w:r>
      <w:r w:rsidRPr="00D858A8">
        <w:rPr>
          <w:rFonts w:eastAsia="Calibri"/>
          <w:szCs w:val="28"/>
        </w:rPr>
        <w:t xml:space="preserve"> не потребуватиме додаткових коштів з державного бюджету, звертає увагу, що на даний час не </w:t>
      </w:r>
      <w:proofErr w:type="spellStart"/>
      <w:r w:rsidRPr="00D858A8">
        <w:rPr>
          <w:rFonts w:eastAsia="Calibri"/>
          <w:szCs w:val="28"/>
        </w:rPr>
        <w:t>внесено</w:t>
      </w:r>
      <w:proofErr w:type="spellEnd"/>
      <w:r w:rsidRPr="00D858A8">
        <w:rPr>
          <w:rFonts w:eastAsia="Calibri"/>
          <w:szCs w:val="28"/>
        </w:rPr>
        <w:t xml:space="preserve"> зміни до Положення про початковий спеціалізований мистецький заклад (школу естетичного виховання), затвердженого наказом Міністерства культури і мистецтв України від 06.08.2001 р. №523, і вважає за доцільне здійснити </w:t>
      </w:r>
      <w:r w:rsidRPr="00D858A8">
        <w:rPr>
          <w:rFonts w:eastAsia="Calibri"/>
          <w:szCs w:val="28"/>
        </w:rPr>
        <w:lastRenderedPageBreak/>
        <w:t xml:space="preserve">внесення змін до Кодексу після приведення міністерствами та іншими центральними органами виконавчої влади своїх нормативно-правових актів у відповідність із </w:t>
      </w:r>
      <w:r w:rsidRPr="00D858A8">
        <w:rPr>
          <w:color w:val="292B2C"/>
          <w:szCs w:val="28"/>
        </w:rPr>
        <w:t>Законом України «Про позашкільну освіту».</w:t>
      </w:r>
    </w:p>
    <w:p w:rsidR="00CA7F86" w:rsidRPr="00D858A8" w:rsidRDefault="00CA7F86" w:rsidP="00CA7F86">
      <w:pPr>
        <w:ind w:firstLine="851"/>
        <w:jc w:val="both"/>
        <w:rPr>
          <w:rFonts w:eastAsia="Calibri"/>
          <w:szCs w:val="28"/>
        </w:rPr>
      </w:pPr>
      <w:r w:rsidRPr="00D858A8">
        <w:rPr>
          <w:rFonts w:eastAsia="Calibri"/>
          <w:szCs w:val="28"/>
        </w:rPr>
        <w:t xml:space="preserve">Згідно із висновком Головного науково-експертного управління Апарату Верховної Ради України </w:t>
      </w:r>
      <w:r w:rsidR="00DE7E4D">
        <w:rPr>
          <w:rFonts w:eastAsia="Calibri"/>
          <w:szCs w:val="28"/>
        </w:rPr>
        <w:t>/</w:t>
      </w:r>
      <w:r w:rsidRPr="00D858A8">
        <w:rPr>
          <w:rFonts w:eastAsia="Calibri"/>
          <w:i/>
          <w:szCs w:val="28"/>
        </w:rPr>
        <w:t>лист від 12.03.2018р. № 16/3-166/7419(49684</w:t>
      </w:r>
      <w:r w:rsidR="00DE7E4D">
        <w:rPr>
          <w:rFonts w:eastAsia="Calibri"/>
          <w:i/>
          <w:szCs w:val="28"/>
        </w:rPr>
        <w:t>) –</w:t>
      </w:r>
      <w:r w:rsidRPr="00D858A8">
        <w:rPr>
          <w:rFonts w:eastAsia="Calibri"/>
          <w:i/>
          <w:szCs w:val="28"/>
        </w:rPr>
        <w:t xml:space="preserve"> додається</w:t>
      </w:r>
      <w:r w:rsidR="00DE7E4D">
        <w:rPr>
          <w:rFonts w:eastAsia="Calibri"/>
          <w:i/>
          <w:szCs w:val="28"/>
        </w:rPr>
        <w:t xml:space="preserve"> на 1 аркуші/</w:t>
      </w:r>
      <w:r w:rsidRPr="00D858A8">
        <w:rPr>
          <w:rFonts w:eastAsia="Calibri"/>
          <w:i/>
          <w:szCs w:val="28"/>
        </w:rPr>
        <w:t xml:space="preserve">, </w:t>
      </w:r>
      <w:r w:rsidRPr="00D858A8">
        <w:rPr>
          <w:rFonts w:eastAsia="Calibri"/>
          <w:szCs w:val="28"/>
        </w:rPr>
        <w:t xml:space="preserve">яке погоджується з необхідністю системного застосування термінологічного апарату в освітньому процесі, законопроект може бути прийнятий у першому читанні за основу. </w:t>
      </w:r>
    </w:p>
    <w:p w:rsidR="00CA7F86" w:rsidRPr="00D858A8" w:rsidRDefault="00CA7F86" w:rsidP="00CA7F86">
      <w:pPr>
        <w:ind w:firstLine="851"/>
        <w:jc w:val="both"/>
        <w:rPr>
          <w:rFonts w:eastAsia="Calibri"/>
          <w:szCs w:val="28"/>
        </w:rPr>
      </w:pPr>
      <w:r w:rsidRPr="00D858A8">
        <w:rPr>
          <w:rFonts w:eastAsia="Calibri"/>
          <w:szCs w:val="28"/>
        </w:rPr>
        <w:t xml:space="preserve">Комітет Верховної Ради України з питань культури і духовності </w:t>
      </w:r>
      <w:r w:rsidRPr="00D858A8">
        <w:rPr>
          <w:rFonts w:eastAsia="Calibri"/>
          <w:i/>
          <w:szCs w:val="28"/>
        </w:rPr>
        <w:t>/лист від 26.01.2018 р. 304-22/08-49(17939</w:t>
      </w:r>
      <w:r w:rsidR="00FF29FB">
        <w:rPr>
          <w:rFonts w:eastAsia="Calibri"/>
          <w:i/>
          <w:szCs w:val="28"/>
        </w:rPr>
        <w:t>) –</w:t>
      </w:r>
      <w:r w:rsidRPr="00D858A8">
        <w:rPr>
          <w:rFonts w:eastAsia="Calibri"/>
          <w:i/>
          <w:szCs w:val="28"/>
        </w:rPr>
        <w:t xml:space="preserve"> додається</w:t>
      </w:r>
      <w:r w:rsidR="00FF29FB">
        <w:rPr>
          <w:rFonts w:eastAsia="Calibri"/>
          <w:i/>
          <w:szCs w:val="28"/>
        </w:rPr>
        <w:t xml:space="preserve"> на 1 аркуші</w:t>
      </w:r>
      <w:r w:rsidRPr="00D858A8">
        <w:rPr>
          <w:rFonts w:eastAsia="Calibri"/>
          <w:i/>
          <w:szCs w:val="28"/>
        </w:rPr>
        <w:t>/</w:t>
      </w:r>
      <w:r w:rsidRPr="00D858A8">
        <w:rPr>
          <w:rFonts w:eastAsia="Calibri"/>
          <w:szCs w:val="28"/>
        </w:rPr>
        <w:t xml:space="preserve"> рекомендує Верховній Раді України прийняти зазначений законопроект.</w:t>
      </w:r>
    </w:p>
    <w:p w:rsidR="00CA7F86" w:rsidRPr="00D858A8" w:rsidRDefault="00CA7F86" w:rsidP="00CA7F86">
      <w:pPr>
        <w:ind w:firstLine="851"/>
        <w:jc w:val="both"/>
        <w:rPr>
          <w:color w:val="292B2C"/>
          <w:szCs w:val="28"/>
        </w:rPr>
      </w:pPr>
      <w:r w:rsidRPr="00D858A8">
        <w:rPr>
          <w:color w:val="292B2C"/>
          <w:szCs w:val="28"/>
        </w:rPr>
        <w:t>Варто також відмітити, що окремі положення законопроекту потребують техні</w:t>
      </w:r>
      <w:r w:rsidR="00FF29FB">
        <w:rPr>
          <w:color w:val="292B2C"/>
          <w:szCs w:val="28"/>
        </w:rPr>
        <w:t>ко–юридичних поправок. Зокрема:</w:t>
      </w:r>
    </w:p>
    <w:p w:rsidR="00CA7F86" w:rsidRPr="00D858A8" w:rsidRDefault="00CA7F86" w:rsidP="00CA7F86">
      <w:pPr>
        <w:ind w:firstLine="851"/>
        <w:jc w:val="both"/>
        <w:rPr>
          <w:color w:val="292B2C"/>
          <w:szCs w:val="28"/>
        </w:rPr>
      </w:pPr>
      <w:r w:rsidRPr="00D858A8">
        <w:rPr>
          <w:color w:val="292B2C"/>
          <w:szCs w:val="28"/>
        </w:rPr>
        <w:t xml:space="preserve">1) беручи до уваги вимоги статті 58 Конституції України, згідно з якою закони та інші нормативно-правові акти не мають зворотної дії в часі, та з огляду на наведене вище, </w:t>
      </w:r>
      <w:r>
        <w:rPr>
          <w:color w:val="292B2C"/>
          <w:szCs w:val="28"/>
        </w:rPr>
        <w:t>пункт 2</w:t>
      </w:r>
      <w:r w:rsidRPr="00D858A8">
        <w:rPr>
          <w:color w:val="292B2C"/>
          <w:szCs w:val="28"/>
        </w:rPr>
        <w:t xml:space="preserve"> законопроекту (щодо набирання чинності Законом з 1 січня 2018 року) належить викласти в такій редакції: «2. Цей Закон набирає чинності з 1 січня 2019 року»;</w:t>
      </w:r>
    </w:p>
    <w:p w:rsidR="00CA7F86" w:rsidRPr="00D858A8" w:rsidRDefault="00CA7F86" w:rsidP="00CA7F86">
      <w:pPr>
        <w:ind w:firstLine="851"/>
        <w:jc w:val="both"/>
        <w:rPr>
          <w:color w:val="292B2C"/>
          <w:szCs w:val="28"/>
        </w:rPr>
      </w:pPr>
      <w:r w:rsidRPr="00D858A8">
        <w:rPr>
          <w:color w:val="292B2C"/>
          <w:szCs w:val="28"/>
        </w:rPr>
        <w:t>2) зважаючи, що завданням законопроекту є приведення положень Кодексу у відповідність із Законом України від 05.09.2017 р. № 2145-VIII «Про освіту», та з огляду на вимоги пункту 6 розділу</w:t>
      </w:r>
      <w:r w:rsidRPr="00D858A8">
        <w:rPr>
          <w:color w:val="292B2C"/>
          <w:szCs w:val="28"/>
          <w:lang w:val="en-US"/>
        </w:rPr>
        <w:t> XII</w:t>
      </w:r>
      <w:r w:rsidRPr="00D858A8">
        <w:rPr>
          <w:color w:val="292B2C"/>
          <w:szCs w:val="28"/>
        </w:rPr>
        <w:t xml:space="preserve"> «П</w:t>
      </w:r>
      <w:r w:rsidRPr="00D858A8">
        <w:rPr>
          <w:rFonts w:hint="eastAsia"/>
          <w:color w:val="292B2C"/>
          <w:szCs w:val="28"/>
        </w:rPr>
        <w:t>рикінцеві</w:t>
      </w:r>
      <w:r w:rsidRPr="00D858A8">
        <w:rPr>
          <w:color w:val="292B2C"/>
          <w:szCs w:val="28"/>
        </w:rPr>
        <w:t xml:space="preserve"> </w:t>
      </w:r>
      <w:r w:rsidRPr="00D858A8">
        <w:rPr>
          <w:rFonts w:hint="eastAsia"/>
          <w:color w:val="292B2C"/>
          <w:szCs w:val="28"/>
        </w:rPr>
        <w:t>та</w:t>
      </w:r>
      <w:r w:rsidRPr="00D858A8">
        <w:rPr>
          <w:color w:val="292B2C"/>
          <w:szCs w:val="28"/>
        </w:rPr>
        <w:t xml:space="preserve"> </w:t>
      </w:r>
      <w:r w:rsidRPr="00D858A8">
        <w:rPr>
          <w:rFonts w:hint="eastAsia"/>
          <w:color w:val="292B2C"/>
          <w:szCs w:val="28"/>
        </w:rPr>
        <w:t>перехідні</w:t>
      </w:r>
      <w:r w:rsidRPr="00D858A8">
        <w:rPr>
          <w:color w:val="292B2C"/>
          <w:szCs w:val="28"/>
        </w:rPr>
        <w:t xml:space="preserve"> </w:t>
      </w:r>
      <w:r w:rsidRPr="00D858A8">
        <w:rPr>
          <w:rFonts w:hint="eastAsia"/>
          <w:color w:val="292B2C"/>
          <w:szCs w:val="28"/>
        </w:rPr>
        <w:t>положення</w:t>
      </w:r>
      <w:r w:rsidRPr="00D858A8">
        <w:rPr>
          <w:color w:val="292B2C"/>
          <w:szCs w:val="28"/>
        </w:rPr>
        <w:t xml:space="preserve">» зазначеного Закону, згідно з якими надано відповідні доручення Кабінету Міністрів України, </w:t>
      </w:r>
      <w:r>
        <w:rPr>
          <w:color w:val="292B2C"/>
          <w:szCs w:val="28"/>
        </w:rPr>
        <w:t>пункт 3</w:t>
      </w:r>
      <w:r w:rsidRPr="00D858A8">
        <w:rPr>
          <w:color w:val="292B2C"/>
          <w:szCs w:val="28"/>
        </w:rPr>
        <w:t xml:space="preserve"> законопроекту пропонується виключити, як так</w:t>
      </w:r>
      <w:r>
        <w:rPr>
          <w:color w:val="292B2C"/>
          <w:szCs w:val="28"/>
        </w:rPr>
        <w:t>ий</w:t>
      </w:r>
      <w:r w:rsidRPr="00D858A8">
        <w:rPr>
          <w:color w:val="292B2C"/>
          <w:szCs w:val="28"/>
        </w:rPr>
        <w:t>, положення яко</w:t>
      </w:r>
      <w:r>
        <w:rPr>
          <w:color w:val="292B2C"/>
          <w:szCs w:val="28"/>
        </w:rPr>
        <w:t>го</w:t>
      </w:r>
      <w:r w:rsidRPr="00D858A8">
        <w:rPr>
          <w:color w:val="292B2C"/>
          <w:szCs w:val="28"/>
        </w:rPr>
        <w:t xml:space="preserve"> врегульовано у інший спосіб.</w:t>
      </w:r>
    </w:p>
    <w:p w:rsidR="00FF29FB" w:rsidRPr="00A013D2" w:rsidRDefault="00FF29FB" w:rsidP="00FF29FB">
      <w:pPr>
        <w:pStyle w:val="a3"/>
        <w:spacing w:after="0"/>
        <w:ind w:left="0" w:firstLine="851"/>
        <w:jc w:val="both"/>
        <w:rPr>
          <w:szCs w:val="28"/>
        </w:rPr>
      </w:pPr>
      <w:r w:rsidRPr="00A013D2">
        <w:rPr>
          <w:szCs w:val="28"/>
        </w:rPr>
        <w:t>На час розгляду законопроект</w:t>
      </w:r>
      <w:r>
        <w:rPr>
          <w:szCs w:val="28"/>
        </w:rPr>
        <w:t>у</w:t>
      </w:r>
      <w:r w:rsidRPr="00D858A8">
        <w:rPr>
          <w:szCs w:val="28"/>
        </w:rPr>
        <w:t xml:space="preserve"> </w:t>
      </w:r>
      <w:r w:rsidR="00CA7F86" w:rsidRPr="00D858A8">
        <w:rPr>
          <w:szCs w:val="28"/>
        </w:rPr>
        <w:t xml:space="preserve">висновки комітетів Верховної Ради України з питань запобігання і протидії корупції </w:t>
      </w:r>
      <w:r w:rsidR="00CA7F86" w:rsidRPr="00D858A8">
        <w:rPr>
          <w:i/>
          <w:szCs w:val="28"/>
        </w:rPr>
        <w:t>(щодо проведення антикорупційної експертизи законопроектів)</w:t>
      </w:r>
      <w:r w:rsidR="00CA7F86" w:rsidRPr="00D858A8">
        <w:rPr>
          <w:szCs w:val="28"/>
        </w:rPr>
        <w:t xml:space="preserve"> і з питань європейської інтеграції </w:t>
      </w:r>
      <w:r w:rsidR="00CA7F86" w:rsidRPr="00D858A8">
        <w:rPr>
          <w:i/>
          <w:szCs w:val="28"/>
        </w:rPr>
        <w:t>(щодо оцінки відповідності законопроектів міжнародно - правовим зобов’язанням України у сфері європейської інтеграції</w:t>
      </w:r>
      <w:r w:rsidR="00D4609F">
        <w:rPr>
          <w:szCs w:val="28"/>
        </w:rPr>
        <w:t xml:space="preserve">) </w:t>
      </w:r>
      <w:r w:rsidRPr="00A013D2">
        <w:rPr>
          <w:szCs w:val="28"/>
        </w:rPr>
        <w:t>до Комітету не надійшли.</w:t>
      </w:r>
    </w:p>
    <w:p w:rsidR="00FF29FB" w:rsidRDefault="00CA7F86" w:rsidP="00E34A18">
      <w:pPr>
        <w:spacing w:after="120"/>
        <w:ind w:firstLine="851"/>
        <w:jc w:val="both"/>
        <w:rPr>
          <w:szCs w:val="28"/>
        </w:rPr>
      </w:pPr>
      <w:r w:rsidRPr="0016041A">
        <w:t xml:space="preserve">За наслідками розгляду Комітет ухвалив рішення: </w:t>
      </w:r>
      <w:r w:rsidR="00FF29FB">
        <w:t>р</w:t>
      </w:r>
      <w:r w:rsidR="00FF29FB">
        <w:rPr>
          <w:szCs w:val="24"/>
        </w:rPr>
        <w:t xml:space="preserve">екомендувати Верховній Раді України проект Закону України </w:t>
      </w:r>
      <w:r w:rsidR="00FF29FB" w:rsidRPr="00D858A8">
        <w:rPr>
          <w:color w:val="000000"/>
          <w:szCs w:val="28"/>
        </w:rPr>
        <w:t>п</w:t>
      </w:r>
      <w:r w:rsidR="00FF29FB" w:rsidRPr="00D858A8">
        <w:rPr>
          <w:szCs w:val="28"/>
        </w:rPr>
        <w:t>ро внесення змін до статті 89 Бюджетного кодексу України</w:t>
      </w:r>
      <w:r w:rsidR="00D4609F">
        <w:rPr>
          <w:szCs w:val="28"/>
        </w:rPr>
        <w:t xml:space="preserve"> (реєстр.№7419 від 19.12.2017 р.)</w:t>
      </w:r>
      <w:r w:rsidR="00FF29FB">
        <w:rPr>
          <w:szCs w:val="28"/>
        </w:rPr>
        <w:t>,</w:t>
      </w:r>
      <w:r w:rsidR="00FF29FB">
        <w:rPr>
          <w:color w:val="000000"/>
          <w:szCs w:val="28"/>
        </w:rPr>
        <w:t xml:space="preserve"> внесений </w:t>
      </w:r>
      <w:r w:rsidR="00FF29FB">
        <w:rPr>
          <w:szCs w:val="28"/>
        </w:rPr>
        <w:t xml:space="preserve">народними депутатами України </w:t>
      </w:r>
      <w:proofErr w:type="spellStart"/>
      <w:r w:rsidR="00FF29FB">
        <w:rPr>
          <w:szCs w:val="28"/>
        </w:rPr>
        <w:t>Княжицьким</w:t>
      </w:r>
      <w:proofErr w:type="spellEnd"/>
      <w:r w:rsidR="00FF29FB">
        <w:rPr>
          <w:szCs w:val="28"/>
        </w:rPr>
        <w:t> </w:t>
      </w:r>
      <w:r w:rsidR="00FF29FB">
        <w:rPr>
          <w:caps/>
          <w:szCs w:val="28"/>
        </w:rPr>
        <w:t xml:space="preserve">М.Л. </w:t>
      </w:r>
      <w:r w:rsidR="00FF29FB">
        <w:rPr>
          <w:szCs w:val="28"/>
        </w:rPr>
        <w:t xml:space="preserve">та </w:t>
      </w:r>
      <w:proofErr w:type="spellStart"/>
      <w:r w:rsidR="00FF29FB">
        <w:rPr>
          <w:szCs w:val="28"/>
        </w:rPr>
        <w:t>Єленським</w:t>
      </w:r>
      <w:proofErr w:type="spellEnd"/>
      <w:r w:rsidR="00FF29FB">
        <w:rPr>
          <w:szCs w:val="28"/>
        </w:rPr>
        <w:t> </w:t>
      </w:r>
      <w:r w:rsidR="00FF29FB">
        <w:rPr>
          <w:caps/>
          <w:szCs w:val="28"/>
        </w:rPr>
        <w:t xml:space="preserve">В.Є., </w:t>
      </w:r>
      <w:r w:rsidR="00FF29FB">
        <w:rPr>
          <w:szCs w:val="28"/>
        </w:rPr>
        <w:t>за результатами розгляду у першому читанні прийняти за основу та в цілому як закон з урахуванням таких пропозицій:</w:t>
      </w:r>
    </w:p>
    <w:p w:rsidR="00FF29FB" w:rsidRDefault="00FF29FB" w:rsidP="00E34A18">
      <w:pPr>
        <w:spacing w:after="120"/>
        <w:ind w:firstLine="851"/>
        <w:jc w:val="both"/>
        <w:rPr>
          <w:szCs w:val="24"/>
        </w:rPr>
      </w:pPr>
      <w:r>
        <w:rPr>
          <w:szCs w:val="24"/>
        </w:rPr>
        <w:t xml:space="preserve">– пункт 2 законопроекту викласти в такій редакції: </w:t>
      </w:r>
    </w:p>
    <w:p w:rsidR="00FF29FB" w:rsidRDefault="00FF29FB" w:rsidP="00E34A18">
      <w:pPr>
        <w:spacing w:after="120"/>
        <w:ind w:firstLine="851"/>
        <w:jc w:val="both"/>
        <w:rPr>
          <w:szCs w:val="24"/>
        </w:rPr>
      </w:pPr>
      <w:r>
        <w:rPr>
          <w:szCs w:val="24"/>
        </w:rPr>
        <w:t>«2. Цей Закон набирає чинності з 1 січня 2019 року»;</w:t>
      </w:r>
    </w:p>
    <w:p w:rsidR="00FF29FB" w:rsidRDefault="00FF29FB" w:rsidP="00E34A18">
      <w:pPr>
        <w:spacing w:after="120"/>
        <w:ind w:firstLine="851"/>
        <w:jc w:val="both"/>
        <w:rPr>
          <w:szCs w:val="24"/>
        </w:rPr>
      </w:pPr>
      <w:r>
        <w:rPr>
          <w:szCs w:val="24"/>
        </w:rPr>
        <w:t>– пункт 3 законопроекту виключити.</w:t>
      </w:r>
    </w:p>
    <w:p w:rsidR="0010268D" w:rsidRDefault="0010268D" w:rsidP="00CA7F86">
      <w:pPr>
        <w:ind w:firstLine="851"/>
        <w:jc w:val="both"/>
      </w:pPr>
      <w:r>
        <w:t xml:space="preserve">Відповідно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законопроекту за реєстр. №7419 у разі його прийняття належить </w:t>
      </w:r>
      <w:proofErr w:type="spellStart"/>
      <w:r>
        <w:t>внести</w:t>
      </w:r>
      <w:proofErr w:type="spellEnd"/>
      <w:r>
        <w:t xml:space="preserve"> необхідні редакційні та техніко-юридичні уточнення, пов’язані з ухваленим Комітетом рішенням щодо цього законопроекту.</w:t>
      </w:r>
    </w:p>
    <w:p w:rsidR="00CA7F86" w:rsidRDefault="00CA7F86" w:rsidP="00CA7F86">
      <w:pPr>
        <w:ind w:firstLine="851"/>
        <w:jc w:val="both"/>
      </w:pPr>
      <w:r w:rsidRPr="00A013D2">
        <w:t xml:space="preserve">Співдоповідачем на сесії Верховної Ради України з цього питання пропонується голова підкомітету з питань </w:t>
      </w:r>
      <w:r w:rsidRPr="00A013D2">
        <w:rPr>
          <w:szCs w:val="28"/>
        </w:rPr>
        <w:t>бюджетної політики та удосконалення полож</w:t>
      </w:r>
      <w:r>
        <w:rPr>
          <w:szCs w:val="28"/>
        </w:rPr>
        <w:t xml:space="preserve">ень Бюджетного кодексу України Комітету з питань бюджету </w:t>
      </w:r>
      <w:proofErr w:type="spellStart"/>
      <w:r>
        <w:rPr>
          <w:szCs w:val="28"/>
        </w:rPr>
        <w:t>І</w:t>
      </w:r>
      <w:r w:rsidRPr="00A013D2">
        <w:rPr>
          <w:szCs w:val="28"/>
        </w:rPr>
        <w:t>щейкін</w:t>
      </w:r>
      <w:bookmarkStart w:id="4" w:name="_GoBack"/>
      <w:bookmarkEnd w:id="4"/>
      <w:proofErr w:type="spellEnd"/>
      <w:r w:rsidRPr="00A013D2">
        <w:t xml:space="preserve"> Костянтин Євгенович.</w:t>
      </w:r>
    </w:p>
    <w:p w:rsidR="0010268D" w:rsidRDefault="0010268D" w:rsidP="00CA7F86">
      <w:pPr>
        <w:ind w:firstLine="851"/>
        <w:jc w:val="both"/>
      </w:pPr>
    </w:p>
    <w:p w:rsidR="0010268D" w:rsidRDefault="0010268D" w:rsidP="00CA7F86">
      <w:pPr>
        <w:ind w:firstLine="851"/>
        <w:jc w:val="both"/>
      </w:pPr>
    </w:p>
    <w:p w:rsidR="0010268D" w:rsidRDefault="0010268D" w:rsidP="00CA7F86">
      <w:pPr>
        <w:ind w:firstLine="851"/>
        <w:jc w:val="both"/>
      </w:pPr>
    </w:p>
    <w:p w:rsidR="0010268D" w:rsidRDefault="0010268D" w:rsidP="00CA7F86">
      <w:pPr>
        <w:ind w:firstLine="851"/>
        <w:jc w:val="both"/>
      </w:pPr>
    </w:p>
    <w:p w:rsidR="00353D40" w:rsidRDefault="00353D40" w:rsidP="00CA7F86">
      <w:pPr>
        <w:ind w:firstLine="851"/>
        <w:jc w:val="both"/>
      </w:pPr>
    </w:p>
    <w:p w:rsidR="00CA7F86" w:rsidRPr="00A013D2" w:rsidRDefault="00CA7F86" w:rsidP="00CA7F86">
      <w:pPr>
        <w:ind w:firstLine="0"/>
        <w:rPr>
          <w:b/>
          <w:szCs w:val="28"/>
          <w:lang w:val="ru-RU"/>
        </w:rPr>
      </w:pPr>
      <w:r w:rsidRPr="00A013D2">
        <w:rPr>
          <w:b/>
          <w:szCs w:val="28"/>
        </w:rPr>
        <w:t>Голова Комітету</w:t>
      </w:r>
      <w:r w:rsidRPr="00A013D2">
        <w:rPr>
          <w:b/>
          <w:szCs w:val="28"/>
        </w:rPr>
        <w:tab/>
      </w:r>
      <w:r w:rsidRPr="00A013D2">
        <w:rPr>
          <w:b/>
          <w:szCs w:val="28"/>
        </w:rPr>
        <w:tab/>
      </w:r>
      <w:r w:rsidRPr="00A013D2">
        <w:rPr>
          <w:b/>
          <w:szCs w:val="28"/>
        </w:rPr>
        <w:tab/>
      </w:r>
      <w:r w:rsidRPr="00A013D2">
        <w:rPr>
          <w:b/>
          <w:szCs w:val="28"/>
        </w:rPr>
        <w:tab/>
      </w:r>
      <w:r w:rsidRPr="00A013D2">
        <w:rPr>
          <w:b/>
          <w:szCs w:val="28"/>
        </w:rPr>
        <w:tab/>
      </w:r>
      <w:r w:rsidRPr="00A013D2">
        <w:rPr>
          <w:b/>
          <w:szCs w:val="28"/>
        </w:rPr>
        <w:tab/>
      </w:r>
      <w:r w:rsidR="00353D40">
        <w:rPr>
          <w:b/>
          <w:szCs w:val="28"/>
        </w:rPr>
        <w:t xml:space="preserve">       </w:t>
      </w:r>
      <w:r w:rsidRPr="00A013D2">
        <w:rPr>
          <w:b/>
          <w:szCs w:val="28"/>
          <w:lang w:val="ru-RU"/>
        </w:rPr>
        <w:t xml:space="preserve">       А. В. </w:t>
      </w:r>
      <w:proofErr w:type="spellStart"/>
      <w:r w:rsidRPr="00A013D2">
        <w:rPr>
          <w:b/>
          <w:szCs w:val="28"/>
          <w:lang w:val="ru-RU"/>
        </w:rPr>
        <w:t>Павелко</w:t>
      </w:r>
      <w:proofErr w:type="spellEnd"/>
    </w:p>
    <w:sectPr w:rsidR="00CA7F86" w:rsidRPr="00A013D2" w:rsidSect="00353D40">
      <w:footerReference w:type="default" r:id="rId7"/>
      <w:pgSz w:w="11906" w:h="16838"/>
      <w:pgMar w:top="851" w:right="1077" w:bottom="851" w:left="158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B4B25">
      <w:r>
        <w:separator/>
      </w:r>
    </w:p>
  </w:endnote>
  <w:endnote w:type="continuationSeparator" w:id="0">
    <w:p w:rsidR="00000000" w:rsidRDefault="00CB4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9486437"/>
      <w:docPartObj>
        <w:docPartGallery w:val="Page Numbers (Bottom of Page)"/>
        <w:docPartUnique/>
      </w:docPartObj>
    </w:sdtPr>
    <w:sdtEndPr/>
    <w:sdtContent>
      <w:p w:rsidR="00783DE2" w:rsidRDefault="0010268D">
        <w:pPr>
          <w:pStyle w:val="a5"/>
          <w:jc w:val="right"/>
        </w:pPr>
        <w:r>
          <w:fldChar w:fldCharType="begin"/>
        </w:r>
        <w:r>
          <w:instrText>PAGE   \* MERGEFORMAT</w:instrText>
        </w:r>
        <w:r>
          <w:fldChar w:fldCharType="separate"/>
        </w:r>
        <w:r w:rsidR="00CB4B25">
          <w:rPr>
            <w:noProof/>
          </w:rPr>
          <w:t>4</w:t>
        </w:r>
        <w:r>
          <w:fldChar w:fldCharType="end"/>
        </w:r>
      </w:p>
    </w:sdtContent>
  </w:sdt>
  <w:p w:rsidR="00783DE2" w:rsidRDefault="00CB4B2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B4B25">
      <w:r>
        <w:separator/>
      </w:r>
    </w:p>
  </w:footnote>
  <w:footnote w:type="continuationSeparator" w:id="0">
    <w:p w:rsidR="00000000" w:rsidRDefault="00CB4B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058B1"/>
    <w:multiLevelType w:val="hybridMultilevel"/>
    <w:tmpl w:val="083413D4"/>
    <w:lvl w:ilvl="0" w:tplc="AE0693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F86"/>
    <w:rsid w:val="0010268D"/>
    <w:rsid w:val="003354EA"/>
    <w:rsid w:val="00353D40"/>
    <w:rsid w:val="005204CF"/>
    <w:rsid w:val="00531061"/>
    <w:rsid w:val="0065302F"/>
    <w:rsid w:val="006D180E"/>
    <w:rsid w:val="007A61ED"/>
    <w:rsid w:val="007F1DEA"/>
    <w:rsid w:val="008E46EA"/>
    <w:rsid w:val="00A87C04"/>
    <w:rsid w:val="00C52D04"/>
    <w:rsid w:val="00CA7F86"/>
    <w:rsid w:val="00CB4B25"/>
    <w:rsid w:val="00D4609F"/>
    <w:rsid w:val="00DE5212"/>
    <w:rsid w:val="00DE7E4D"/>
    <w:rsid w:val="00E34A18"/>
    <w:rsid w:val="00FF29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F8B4"/>
  <w15:chartTrackingRefBased/>
  <w15:docId w15:val="{9955A346-7D1C-42BB-BE54-FAC3BD610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7F86"/>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A7F86"/>
    <w:pPr>
      <w:spacing w:after="120"/>
      <w:ind w:left="283" w:firstLine="0"/>
    </w:pPr>
    <w:rPr>
      <w:szCs w:val="24"/>
    </w:rPr>
  </w:style>
  <w:style w:type="character" w:customStyle="1" w:styleId="a4">
    <w:name w:val="Основний текст з відступом Знак"/>
    <w:basedOn w:val="a0"/>
    <w:link w:val="a3"/>
    <w:rsid w:val="00CA7F86"/>
    <w:rPr>
      <w:rFonts w:eastAsia="Times New Roman" w:cs="Times New Roman"/>
      <w:szCs w:val="24"/>
      <w:lang w:eastAsia="ru-RU"/>
    </w:rPr>
  </w:style>
  <w:style w:type="paragraph" w:styleId="a5">
    <w:name w:val="footer"/>
    <w:basedOn w:val="a"/>
    <w:link w:val="a6"/>
    <w:uiPriority w:val="99"/>
    <w:unhideWhenUsed/>
    <w:rsid w:val="00CA7F86"/>
    <w:pPr>
      <w:tabs>
        <w:tab w:val="center" w:pos="4819"/>
        <w:tab w:val="right" w:pos="9639"/>
      </w:tabs>
    </w:pPr>
  </w:style>
  <w:style w:type="character" w:customStyle="1" w:styleId="a6">
    <w:name w:val="Нижній колонтитул Знак"/>
    <w:basedOn w:val="a0"/>
    <w:link w:val="a5"/>
    <w:uiPriority w:val="99"/>
    <w:rsid w:val="00CA7F86"/>
    <w:rPr>
      <w:rFonts w:eastAsia="Times New Roman" w:cs="Times New Roman"/>
      <w:szCs w:val="20"/>
      <w:lang w:eastAsia="ru-RU"/>
    </w:rPr>
  </w:style>
  <w:style w:type="paragraph" w:styleId="a7">
    <w:name w:val="List Paragraph"/>
    <w:basedOn w:val="a"/>
    <w:uiPriority w:val="34"/>
    <w:qFormat/>
    <w:rsid w:val="00CA7F86"/>
    <w:pPr>
      <w:ind w:left="720" w:firstLine="0"/>
      <w:contextualSpacing/>
    </w:pPr>
    <w:rPr>
      <w:szCs w:val="24"/>
    </w:rPr>
  </w:style>
  <w:style w:type="paragraph" w:customStyle="1" w:styleId="StyleZakonu">
    <w:name w:val="StyleZakonu"/>
    <w:basedOn w:val="a"/>
    <w:link w:val="StyleZakonu0"/>
    <w:rsid w:val="00CA7F86"/>
    <w:pPr>
      <w:spacing w:after="60" w:line="220" w:lineRule="exact"/>
      <w:ind w:firstLine="284"/>
      <w:jc w:val="both"/>
    </w:pPr>
    <w:rPr>
      <w:sz w:val="20"/>
    </w:rPr>
  </w:style>
  <w:style w:type="character" w:customStyle="1" w:styleId="StyleZakonu0">
    <w:name w:val="StyleZakonu Знак"/>
    <w:link w:val="StyleZakonu"/>
    <w:locked/>
    <w:rsid w:val="00CA7F86"/>
    <w:rPr>
      <w:rFonts w:eastAsia="Times New Roman" w:cs="Times New Roman"/>
      <w:sz w:val="20"/>
      <w:szCs w:val="20"/>
      <w:lang w:eastAsia="ru-RU"/>
    </w:rPr>
  </w:style>
  <w:style w:type="paragraph" w:styleId="2">
    <w:name w:val="Body Text Indent 2"/>
    <w:basedOn w:val="a"/>
    <w:link w:val="20"/>
    <w:uiPriority w:val="99"/>
    <w:semiHidden/>
    <w:unhideWhenUsed/>
    <w:rsid w:val="00CA7F86"/>
    <w:pPr>
      <w:spacing w:after="120" w:line="480" w:lineRule="auto"/>
      <w:ind w:left="283"/>
    </w:pPr>
  </w:style>
  <w:style w:type="character" w:customStyle="1" w:styleId="20">
    <w:name w:val="Основний текст з відступом 2 Знак"/>
    <w:basedOn w:val="a0"/>
    <w:link w:val="2"/>
    <w:uiPriority w:val="99"/>
    <w:semiHidden/>
    <w:rsid w:val="00CA7F86"/>
    <w:rPr>
      <w:rFonts w:eastAsia="Times New Roman" w:cs="Times New Roman"/>
      <w:szCs w:val="20"/>
      <w:lang w:eastAsia="ru-RU"/>
    </w:rPr>
  </w:style>
  <w:style w:type="paragraph" w:customStyle="1" w:styleId="rvps2">
    <w:name w:val="rvps2"/>
    <w:basedOn w:val="a"/>
    <w:rsid w:val="00CA7F86"/>
    <w:pPr>
      <w:spacing w:after="100" w:afterAutospacing="1"/>
      <w:ind w:firstLine="0"/>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689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4</Pages>
  <Words>5218</Words>
  <Characters>2975</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3</cp:revision>
  <cp:lastPrinted>2018-03-14T09:32:00Z</cp:lastPrinted>
  <dcterms:created xsi:type="dcterms:W3CDTF">2018-03-13T10:08:00Z</dcterms:created>
  <dcterms:modified xsi:type="dcterms:W3CDTF">2018-03-14T16:35:00Z</dcterms:modified>
</cp:coreProperties>
</file>