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4CF" w:rsidRDefault="005204CF">
      <w:bookmarkStart w:id="0" w:name="_GoBack"/>
      <w:bookmarkEnd w:id="0"/>
    </w:p>
    <w:p w:rsidR="00C3641A" w:rsidRDefault="00C3641A"/>
    <w:p w:rsidR="00C3641A" w:rsidRDefault="00C3641A"/>
    <w:p w:rsidR="00E914AE" w:rsidRDefault="00E914AE"/>
    <w:p w:rsidR="00E914AE" w:rsidRDefault="00E914AE"/>
    <w:p w:rsidR="00E914AE" w:rsidRDefault="00E914AE"/>
    <w:p w:rsidR="00E914AE" w:rsidRDefault="00E914AE"/>
    <w:p w:rsidR="00E914AE" w:rsidRDefault="00E914AE"/>
    <w:p w:rsidR="00E914AE" w:rsidRDefault="00E914AE" w:rsidP="00E914AE">
      <w:pPr>
        <w:jc w:val="center"/>
        <w:rPr>
          <w:lang w:val="uk-UA"/>
        </w:rPr>
      </w:pPr>
      <w:r>
        <w:rPr>
          <w:lang w:val="uk-UA"/>
        </w:rPr>
        <w:t xml:space="preserve">ВИСНОВОК </w:t>
      </w:r>
    </w:p>
    <w:p w:rsidR="00E914AE" w:rsidRDefault="00E914AE" w:rsidP="00E914AE">
      <w:pPr>
        <w:jc w:val="center"/>
        <w:rPr>
          <w:lang w:val="uk-UA"/>
        </w:rPr>
      </w:pPr>
      <w:r>
        <w:rPr>
          <w:lang w:val="uk-UA"/>
        </w:rPr>
        <w:t xml:space="preserve">на проект Закону України «Про внесення змін до статті 283 </w:t>
      </w:r>
    </w:p>
    <w:p w:rsidR="00E914AE" w:rsidRDefault="00E914AE" w:rsidP="00E914AE">
      <w:pPr>
        <w:jc w:val="center"/>
        <w:rPr>
          <w:lang w:val="uk-UA"/>
        </w:rPr>
      </w:pPr>
      <w:r>
        <w:rPr>
          <w:lang w:val="uk-UA"/>
        </w:rPr>
        <w:t xml:space="preserve">Сімейного кодексу України» (реєстр. №7424 від 20.12.2017 р.) </w:t>
      </w:r>
    </w:p>
    <w:p w:rsidR="00E914AE" w:rsidRDefault="00E914AE" w:rsidP="00E914AE">
      <w:pPr>
        <w:jc w:val="center"/>
        <w:rPr>
          <w:lang w:val="uk-UA"/>
        </w:rPr>
      </w:pPr>
    </w:p>
    <w:p w:rsidR="00884893" w:rsidRDefault="00E914AE" w:rsidP="00884893">
      <w:pPr>
        <w:jc w:val="both"/>
        <w:rPr>
          <w:rFonts w:cs="Times New Roman"/>
          <w:szCs w:val="28"/>
          <w:lang w:val="uk-UA"/>
        </w:rPr>
      </w:pPr>
      <w:r w:rsidRPr="00884893">
        <w:rPr>
          <w:lang w:val="uk-UA"/>
        </w:rPr>
        <w:t xml:space="preserve">У законопроекті пропонується доповнити статтю 283 СК України положеннями, згідно з якими для надання згоди </w:t>
      </w:r>
      <w:r w:rsidR="00884893" w:rsidRPr="00884893">
        <w:rPr>
          <w:lang w:val="uk-UA"/>
        </w:rPr>
        <w:t xml:space="preserve">на усиновлення дитини іноземцю при центральному органу виконавчої влади, що реалізує державну політику у сфері усиновлення та захисту прав дітей, утворюється постійно діюча міжвідомча комісія з питань міжнародного усиновлення, положення та склад якої затверджується цим органом. При цьому забезпечення її діяльності покладено на </w:t>
      </w:r>
      <w:r w:rsidR="00884893" w:rsidRPr="00884893">
        <w:rPr>
          <w:rFonts w:cs="Times New Roman"/>
          <w:szCs w:val="28"/>
          <w:lang w:val="uk-UA"/>
        </w:rPr>
        <w:t xml:space="preserve">центральний орган виконавчої влади, що реалізує державну політику у сфері усиновлення та захисту прав дітей. </w:t>
      </w:r>
    </w:p>
    <w:p w:rsidR="005E167B" w:rsidRDefault="00884893" w:rsidP="00884893">
      <w:pPr>
        <w:jc w:val="both"/>
        <w:rPr>
          <w:rStyle w:val="st42"/>
          <w:lang w:val="uk-UA"/>
        </w:rPr>
      </w:pPr>
      <w:r>
        <w:rPr>
          <w:rFonts w:cs="Times New Roman"/>
          <w:szCs w:val="28"/>
          <w:lang w:val="uk-UA"/>
        </w:rPr>
        <w:t>Розглянувши проект, Головне управління не підтримує його прийняття з наступних підстав. Згідно з частиною 8 статті 14 Закону України «Про центральні органи виконавчої влади» д</w:t>
      </w:r>
      <w:r w:rsidRPr="00884893">
        <w:rPr>
          <w:rStyle w:val="st42"/>
          <w:lang w:val="uk-UA"/>
        </w:rPr>
        <w:t>ля розгляду наукових рекомендацій та проведення фахових консультацій з основних питань діяльності у міністерстві можуть утворюватися інші постійні або тимчасові консультативні, дорадчі та інші допоміжні органи.</w:t>
      </w:r>
      <w:r>
        <w:rPr>
          <w:rStyle w:val="st42"/>
          <w:lang w:val="uk-UA"/>
        </w:rPr>
        <w:t xml:space="preserve">  </w:t>
      </w:r>
      <w:r w:rsidR="005E167B">
        <w:rPr>
          <w:rStyle w:val="st42"/>
          <w:lang w:val="uk-UA"/>
        </w:rPr>
        <w:t>Причому згідно з частиною 9 цієї статті р</w:t>
      </w:r>
      <w:r w:rsidR="005E167B" w:rsidRPr="005E167B">
        <w:rPr>
          <w:rStyle w:val="st42"/>
          <w:lang w:val="uk-UA"/>
        </w:rPr>
        <w:t>ішення про утворення чи ліквідацію колегії, інших постійних або тимчасових консультативних, дорадчих та інших допоміжних органів приймає міністр.</w:t>
      </w:r>
    </w:p>
    <w:p w:rsidR="005E167B" w:rsidRDefault="005E167B" w:rsidP="00884893">
      <w:pPr>
        <w:jc w:val="both"/>
        <w:rPr>
          <w:rStyle w:val="st42"/>
          <w:lang w:val="uk-UA"/>
        </w:rPr>
      </w:pPr>
      <w:r>
        <w:rPr>
          <w:rStyle w:val="st42"/>
          <w:lang w:val="uk-UA"/>
        </w:rPr>
        <w:t xml:space="preserve">Таким чином, </w:t>
      </w:r>
      <w:r w:rsidR="00884893">
        <w:rPr>
          <w:rStyle w:val="st42"/>
          <w:lang w:val="uk-UA"/>
        </w:rPr>
        <w:t xml:space="preserve">закон не передбачає </w:t>
      </w:r>
      <w:r>
        <w:rPr>
          <w:rStyle w:val="st42"/>
          <w:lang w:val="uk-UA"/>
        </w:rPr>
        <w:t xml:space="preserve">можливості </w:t>
      </w:r>
      <w:r w:rsidR="00884893">
        <w:rPr>
          <w:rStyle w:val="st42"/>
          <w:lang w:val="uk-UA"/>
        </w:rPr>
        <w:t xml:space="preserve">утворення при центральному органові виконавчої влади </w:t>
      </w:r>
      <w:r>
        <w:rPr>
          <w:rStyle w:val="st42"/>
          <w:lang w:val="uk-UA"/>
        </w:rPr>
        <w:t xml:space="preserve">міжвідомчих комісій з правом прийняття вирішальних рішень, а у випадку, коли йдеться про утворення  консультативних або інших допоміжних органів відповідне рішення приймається міністром. Відтак, на нашу думку, спроба вирішити на рівні закону питання утворення зазначеної комісії містить ознаки втручання Верховної Ради України у компетенцію центрального органу виконавчої влади. </w:t>
      </w:r>
    </w:p>
    <w:p w:rsidR="005E167B" w:rsidRDefault="005E167B" w:rsidP="00884893">
      <w:pPr>
        <w:jc w:val="both"/>
        <w:rPr>
          <w:rStyle w:val="st42"/>
          <w:lang w:val="uk-UA"/>
        </w:rPr>
      </w:pPr>
    </w:p>
    <w:p w:rsidR="005E167B" w:rsidRDefault="005E167B" w:rsidP="00884893">
      <w:pPr>
        <w:jc w:val="both"/>
        <w:rPr>
          <w:rStyle w:val="st42"/>
          <w:lang w:val="uk-UA"/>
        </w:rPr>
      </w:pPr>
    </w:p>
    <w:p w:rsidR="005E167B" w:rsidRDefault="005E167B" w:rsidP="00884893">
      <w:pPr>
        <w:jc w:val="both"/>
        <w:rPr>
          <w:rStyle w:val="st42"/>
          <w:lang w:val="uk-UA"/>
        </w:rPr>
      </w:pPr>
    </w:p>
    <w:p w:rsidR="005E167B" w:rsidRDefault="005E167B" w:rsidP="00884893">
      <w:pPr>
        <w:jc w:val="both"/>
        <w:rPr>
          <w:rStyle w:val="st42"/>
          <w:lang w:val="uk-UA"/>
        </w:rPr>
      </w:pPr>
      <w:r>
        <w:rPr>
          <w:rStyle w:val="st42"/>
          <w:lang w:val="uk-UA"/>
        </w:rPr>
        <w:t>Заступник керівника Головного управління                              І.В. Зуб</w:t>
      </w:r>
    </w:p>
    <w:p w:rsidR="005E167B" w:rsidRDefault="005E167B" w:rsidP="00884893">
      <w:pPr>
        <w:jc w:val="both"/>
        <w:rPr>
          <w:rStyle w:val="st42"/>
          <w:lang w:val="uk-UA"/>
        </w:rPr>
      </w:pPr>
    </w:p>
    <w:p w:rsidR="005E167B" w:rsidRDefault="005E167B" w:rsidP="00884893">
      <w:pPr>
        <w:jc w:val="both"/>
        <w:rPr>
          <w:rStyle w:val="st42"/>
          <w:lang w:val="uk-UA"/>
        </w:rPr>
      </w:pPr>
    </w:p>
    <w:p w:rsidR="005E167B" w:rsidRPr="00C3641A" w:rsidRDefault="005E167B" w:rsidP="00884893">
      <w:pPr>
        <w:jc w:val="both"/>
        <w:rPr>
          <w:rStyle w:val="st42"/>
          <w:sz w:val="24"/>
          <w:szCs w:val="24"/>
          <w:lang w:val="uk-UA"/>
        </w:rPr>
      </w:pPr>
      <w:r w:rsidRPr="00C3641A">
        <w:rPr>
          <w:rStyle w:val="st42"/>
          <w:sz w:val="24"/>
          <w:szCs w:val="24"/>
          <w:lang w:val="uk-UA"/>
        </w:rPr>
        <w:t>Вик.: Т.М. Ма</w:t>
      </w:r>
      <w:r w:rsidR="00C3641A" w:rsidRPr="00C3641A">
        <w:rPr>
          <w:rStyle w:val="st42"/>
          <w:sz w:val="24"/>
          <w:szCs w:val="24"/>
          <w:lang w:val="uk-UA"/>
        </w:rPr>
        <w:t xml:space="preserve">кійчук </w:t>
      </w:r>
    </w:p>
    <w:sectPr w:rsidR="005E167B" w:rsidRPr="00C3641A" w:rsidSect="00E914AE">
      <w:headerReference w:type="default" r:id="rId6"/>
      <w:pgSz w:w="11906" w:h="16838"/>
      <w:pgMar w:top="850" w:right="850" w:bottom="850"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7FA6" w:rsidRDefault="008C7FA6" w:rsidP="00E914AE">
      <w:r>
        <w:separator/>
      </w:r>
    </w:p>
  </w:endnote>
  <w:endnote w:type="continuationSeparator" w:id="0">
    <w:p w:rsidR="008C7FA6" w:rsidRDefault="008C7FA6" w:rsidP="00E91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7FA6" w:rsidRDefault="008C7FA6" w:rsidP="00E914AE">
      <w:r>
        <w:separator/>
      </w:r>
    </w:p>
  </w:footnote>
  <w:footnote w:type="continuationSeparator" w:id="0">
    <w:p w:rsidR="008C7FA6" w:rsidRDefault="008C7FA6" w:rsidP="00E91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4AE" w:rsidRPr="00E914AE" w:rsidRDefault="00E914AE" w:rsidP="00E914AE">
    <w:pPr>
      <w:pStyle w:val="a3"/>
      <w:jc w:val="right"/>
      <w:rPr>
        <w:sz w:val="24"/>
        <w:szCs w:val="24"/>
        <w:lang w:val="uk-UA"/>
      </w:rPr>
    </w:pPr>
    <w:r w:rsidRPr="00E914AE">
      <w:rPr>
        <w:sz w:val="24"/>
        <w:szCs w:val="24"/>
        <w:lang w:val="uk-UA"/>
      </w:rPr>
      <w:t>До проекту № 7424 від 20.12.2017 р.</w:t>
    </w:r>
  </w:p>
  <w:p w:rsidR="00E914AE" w:rsidRPr="00E914AE" w:rsidRDefault="00E914AE" w:rsidP="00E914AE">
    <w:pPr>
      <w:pStyle w:val="a3"/>
      <w:jc w:val="right"/>
      <w:rPr>
        <w:sz w:val="24"/>
        <w:szCs w:val="24"/>
        <w:lang w:val="uk-UA"/>
      </w:rPr>
    </w:pPr>
    <w:r w:rsidRPr="00E914AE">
      <w:rPr>
        <w:sz w:val="24"/>
        <w:szCs w:val="24"/>
        <w:lang w:val="uk-UA"/>
      </w:rPr>
      <w:t>А.В. Немировський та ін.</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4AE"/>
    <w:rsid w:val="005204CF"/>
    <w:rsid w:val="005E167B"/>
    <w:rsid w:val="007126A3"/>
    <w:rsid w:val="00884893"/>
    <w:rsid w:val="008C7FA6"/>
    <w:rsid w:val="00A72E8A"/>
    <w:rsid w:val="00C3641A"/>
    <w:rsid w:val="00E914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5D4AFE0-9802-4C8E-B405-B0E56570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14AE"/>
    <w:pPr>
      <w:tabs>
        <w:tab w:val="center" w:pos="4819"/>
        <w:tab w:val="right" w:pos="9639"/>
      </w:tabs>
    </w:pPr>
  </w:style>
  <w:style w:type="character" w:customStyle="1" w:styleId="a4">
    <w:name w:val="Верхній колонтитул Знак"/>
    <w:basedOn w:val="a0"/>
    <w:link w:val="a3"/>
    <w:uiPriority w:val="99"/>
    <w:rsid w:val="00E914AE"/>
    <w:rPr>
      <w:lang w:val="ru-RU"/>
    </w:rPr>
  </w:style>
  <w:style w:type="paragraph" w:styleId="a5">
    <w:name w:val="footer"/>
    <w:basedOn w:val="a"/>
    <w:link w:val="a6"/>
    <w:uiPriority w:val="99"/>
    <w:unhideWhenUsed/>
    <w:rsid w:val="00E914AE"/>
    <w:pPr>
      <w:tabs>
        <w:tab w:val="center" w:pos="4819"/>
        <w:tab w:val="right" w:pos="9639"/>
      </w:tabs>
    </w:pPr>
  </w:style>
  <w:style w:type="character" w:customStyle="1" w:styleId="a6">
    <w:name w:val="Нижній колонтитул Знак"/>
    <w:basedOn w:val="a0"/>
    <w:link w:val="a5"/>
    <w:uiPriority w:val="99"/>
    <w:rsid w:val="00E914AE"/>
    <w:rPr>
      <w:lang w:val="ru-RU"/>
    </w:rPr>
  </w:style>
  <w:style w:type="character" w:customStyle="1" w:styleId="st42">
    <w:name w:val="st42"/>
    <w:uiPriority w:val="99"/>
    <w:rsid w:val="00884893"/>
    <w:rPr>
      <w:rFonts w:ascii="Times New Roman" w:hAnsi="Times New Roman" w:cs="Times New Roman"/>
      <w:color w:val="000000"/>
    </w:rPr>
  </w:style>
  <w:style w:type="paragraph" w:styleId="a7">
    <w:name w:val="Balloon Text"/>
    <w:basedOn w:val="a"/>
    <w:link w:val="a8"/>
    <w:uiPriority w:val="99"/>
    <w:semiHidden/>
    <w:unhideWhenUsed/>
    <w:rsid w:val="00C3641A"/>
    <w:rPr>
      <w:rFonts w:ascii="Segoe UI" w:hAnsi="Segoe UI" w:cs="Segoe UI"/>
      <w:sz w:val="18"/>
      <w:szCs w:val="18"/>
    </w:rPr>
  </w:style>
  <w:style w:type="character" w:customStyle="1" w:styleId="a8">
    <w:name w:val="Текст у виносці Знак"/>
    <w:basedOn w:val="a0"/>
    <w:link w:val="a7"/>
    <w:uiPriority w:val="99"/>
    <w:semiHidden/>
    <w:rsid w:val="00C3641A"/>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1173</Words>
  <Characters>669</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Ігор Володимирович Зуб</dc:creator>
  <cp:keywords/>
  <dc:description/>
  <cp:lastModifiedBy>Наталія Олександрівна Ромашевська</cp:lastModifiedBy>
  <cp:revision>2</cp:revision>
  <cp:lastPrinted>2018-08-28T13:45:00Z</cp:lastPrinted>
  <dcterms:created xsi:type="dcterms:W3CDTF">2018-08-28T13:49:00Z</dcterms:created>
  <dcterms:modified xsi:type="dcterms:W3CDTF">2018-08-28T13:49:00Z</dcterms:modified>
</cp:coreProperties>
</file>