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0BC" w:rsidRDefault="000010BC" w:rsidP="000010BC">
      <w:pPr>
        <w:widowControl w:val="0"/>
        <w:jc w:val="right"/>
        <w:rPr>
          <w:sz w:val="28"/>
          <w:szCs w:val="28"/>
        </w:rPr>
      </w:pPr>
      <w:r>
        <w:rPr>
          <w:sz w:val="28"/>
          <w:szCs w:val="28"/>
        </w:rPr>
        <w:t xml:space="preserve">До реєстр. № </w:t>
      </w:r>
      <w:r>
        <w:rPr>
          <w:sz w:val="28"/>
          <w:szCs w:val="28"/>
        </w:rPr>
        <w:t>7432</w:t>
      </w:r>
    </w:p>
    <w:p w:rsidR="000010BC" w:rsidRDefault="000010BC" w:rsidP="000010BC">
      <w:pPr>
        <w:widowControl w:val="0"/>
        <w:jc w:val="right"/>
        <w:rPr>
          <w:sz w:val="28"/>
          <w:szCs w:val="28"/>
        </w:rPr>
      </w:pPr>
      <w:r>
        <w:rPr>
          <w:sz w:val="28"/>
          <w:szCs w:val="28"/>
        </w:rPr>
        <w:t xml:space="preserve">від </w:t>
      </w:r>
      <w:r>
        <w:rPr>
          <w:sz w:val="28"/>
          <w:szCs w:val="28"/>
        </w:rPr>
        <w:t>21</w:t>
      </w:r>
      <w:r>
        <w:rPr>
          <w:sz w:val="28"/>
          <w:szCs w:val="28"/>
        </w:rPr>
        <w:t xml:space="preserve"> грудня 2017 року</w:t>
      </w:r>
    </w:p>
    <w:p w:rsidR="000010BC" w:rsidRDefault="000010BC" w:rsidP="000010BC">
      <w:pPr>
        <w:widowControl w:val="0"/>
        <w:jc w:val="center"/>
        <w:rPr>
          <w:b/>
          <w:bCs/>
          <w:sz w:val="28"/>
          <w:szCs w:val="28"/>
        </w:rPr>
      </w:pPr>
    </w:p>
    <w:p w:rsidR="000010BC" w:rsidRDefault="000010BC" w:rsidP="000010BC">
      <w:pPr>
        <w:widowControl w:val="0"/>
        <w:jc w:val="center"/>
        <w:rPr>
          <w:b/>
          <w:bCs/>
          <w:sz w:val="28"/>
          <w:szCs w:val="28"/>
        </w:rPr>
      </w:pPr>
    </w:p>
    <w:p w:rsidR="000010BC" w:rsidRDefault="000010BC" w:rsidP="000010BC">
      <w:pPr>
        <w:widowControl w:val="0"/>
        <w:jc w:val="center"/>
        <w:rPr>
          <w:b/>
          <w:bCs/>
          <w:sz w:val="28"/>
          <w:szCs w:val="28"/>
        </w:rPr>
      </w:pPr>
      <w:r>
        <w:rPr>
          <w:b/>
          <w:bCs/>
          <w:sz w:val="28"/>
          <w:szCs w:val="28"/>
        </w:rPr>
        <w:t>ВИСНОВОК</w:t>
      </w:r>
    </w:p>
    <w:p w:rsidR="000010BC" w:rsidRDefault="000010BC" w:rsidP="000010BC">
      <w:pPr>
        <w:widowControl w:val="0"/>
        <w:jc w:val="center"/>
        <w:rPr>
          <w:b/>
          <w:sz w:val="28"/>
          <w:szCs w:val="28"/>
        </w:rPr>
      </w:pPr>
    </w:p>
    <w:p w:rsidR="000010BC" w:rsidRDefault="000010BC" w:rsidP="000010BC">
      <w:pPr>
        <w:widowControl w:val="0"/>
        <w:jc w:val="center"/>
        <w:rPr>
          <w:b/>
          <w:sz w:val="28"/>
          <w:szCs w:val="28"/>
        </w:rPr>
      </w:pPr>
      <w:r>
        <w:rPr>
          <w:b/>
          <w:sz w:val="28"/>
          <w:szCs w:val="28"/>
        </w:rPr>
        <w:t>Комітету Верховної Ради України</w:t>
      </w:r>
    </w:p>
    <w:p w:rsidR="000010BC" w:rsidRDefault="000010BC" w:rsidP="000010BC">
      <w:pPr>
        <w:widowControl w:val="0"/>
        <w:jc w:val="center"/>
        <w:rPr>
          <w:b/>
          <w:bCs/>
          <w:sz w:val="28"/>
          <w:szCs w:val="28"/>
        </w:rPr>
      </w:pPr>
      <w:r>
        <w:rPr>
          <w:b/>
          <w:sz w:val="28"/>
          <w:szCs w:val="28"/>
        </w:rPr>
        <w:t>з питань правової політики та правосуддя</w:t>
      </w:r>
    </w:p>
    <w:p w:rsidR="00614475" w:rsidRDefault="00614475" w:rsidP="00DD09E3">
      <w:pPr>
        <w:rPr>
          <w:b/>
          <w:sz w:val="28"/>
          <w:szCs w:val="28"/>
        </w:rPr>
      </w:pPr>
    </w:p>
    <w:p w:rsidR="00DD09E3" w:rsidRPr="00DD09E3" w:rsidRDefault="00DD09E3" w:rsidP="00DD09E3">
      <w:pPr>
        <w:jc w:val="center"/>
        <w:rPr>
          <w:b/>
          <w:sz w:val="28"/>
          <w:szCs w:val="28"/>
        </w:rPr>
      </w:pPr>
      <w:r w:rsidRPr="00DD09E3">
        <w:rPr>
          <w:b/>
          <w:sz w:val="28"/>
          <w:szCs w:val="28"/>
        </w:rPr>
        <w:t xml:space="preserve">щодо проекту Закону про внесення змін до Кодексу України про адміністративні правопорушення (щодо посилення відповідальності за керування транспортними засобами в стані алкогольного, наркотичного чи іншого сп’яніння або під впливом лікарських препаратів, що знижують їх увагу та швидкість реакції та за проїзд на заборонний сигнал світлофора) </w:t>
      </w:r>
      <w:r>
        <w:rPr>
          <w:b/>
          <w:sz w:val="28"/>
          <w:szCs w:val="28"/>
        </w:rPr>
        <w:t xml:space="preserve">(реєстр. </w:t>
      </w:r>
      <w:r w:rsidRPr="00DD09E3">
        <w:rPr>
          <w:b/>
          <w:sz w:val="28"/>
          <w:szCs w:val="28"/>
        </w:rPr>
        <w:t>№ 7432 від 21 грудня 2017 року)</w:t>
      </w:r>
    </w:p>
    <w:p w:rsidR="00DD09E3" w:rsidRPr="003D1E90" w:rsidRDefault="00DD09E3" w:rsidP="00DD09E3">
      <w:pPr>
        <w:jc w:val="center"/>
        <w:rPr>
          <w:b/>
          <w:sz w:val="28"/>
          <w:szCs w:val="28"/>
        </w:rPr>
      </w:pPr>
    </w:p>
    <w:p w:rsidR="00DD09E3" w:rsidRDefault="00DD09E3" w:rsidP="00DD09E3">
      <w:pPr>
        <w:jc w:val="both"/>
        <w:rPr>
          <w:sz w:val="28"/>
          <w:szCs w:val="28"/>
        </w:rPr>
      </w:pPr>
    </w:p>
    <w:p w:rsidR="00DD09E3" w:rsidRPr="00DD09E3" w:rsidRDefault="00614475" w:rsidP="00DD09E3">
      <w:pPr>
        <w:ind w:firstLine="567"/>
        <w:jc w:val="both"/>
        <w:rPr>
          <w:sz w:val="28"/>
          <w:szCs w:val="28"/>
        </w:rPr>
      </w:pPr>
      <w:r w:rsidRPr="00755326">
        <w:rPr>
          <w:sz w:val="28"/>
          <w:szCs w:val="28"/>
        </w:rPr>
        <w:t>Комітет з питань правової політики та правосудд</w:t>
      </w:r>
      <w:r>
        <w:rPr>
          <w:sz w:val="28"/>
          <w:szCs w:val="28"/>
        </w:rPr>
        <w:t>я розглянув на своєму засіданні 18 квітня</w:t>
      </w:r>
      <w:r w:rsidRPr="00755326">
        <w:rPr>
          <w:sz w:val="28"/>
          <w:szCs w:val="28"/>
        </w:rPr>
        <w:t xml:space="preserve"> 2018 року</w:t>
      </w:r>
      <w:r w:rsidRPr="00755326">
        <w:rPr>
          <w:spacing w:val="-2"/>
          <w:sz w:val="28"/>
          <w:szCs w:val="28"/>
        </w:rPr>
        <w:t xml:space="preserve"> (протокол № 6</w:t>
      </w:r>
      <w:r>
        <w:rPr>
          <w:spacing w:val="-2"/>
          <w:sz w:val="28"/>
          <w:szCs w:val="28"/>
        </w:rPr>
        <w:t>9</w:t>
      </w:r>
      <w:r w:rsidRPr="00755326">
        <w:rPr>
          <w:spacing w:val="-2"/>
          <w:sz w:val="28"/>
          <w:szCs w:val="28"/>
        </w:rPr>
        <w:t xml:space="preserve">) </w:t>
      </w:r>
      <w:r w:rsidR="00DD09E3" w:rsidRPr="00DD09E3">
        <w:rPr>
          <w:sz w:val="28"/>
          <w:szCs w:val="28"/>
        </w:rPr>
        <w:t xml:space="preserve">на відповідність Конституції України проект Закону про внесення змін до Кодексу України про адміністративні правопорушення (щодо посилення відповідальності за керування транспортними засобами в стані алкогольного, наркотичного чи </w:t>
      </w:r>
      <w:r w:rsidR="00DD09E3">
        <w:rPr>
          <w:sz w:val="28"/>
          <w:szCs w:val="28"/>
        </w:rPr>
        <w:t>іншого сп</w:t>
      </w:r>
      <w:r w:rsidR="00DD09E3" w:rsidRPr="00DD09E3">
        <w:rPr>
          <w:sz w:val="28"/>
          <w:szCs w:val="28"/>
        </w:rPr>
        <w:t>’яніння або під впливом лікарських препаратів, що знижують їх увагу та швидкість реакції та за проїзд на заборонний сигнал світлофора)</w:t>
      </w:r>
      <w:r w:rsidR="00DD09E3">
        <w:rPr>
          <w:sz w:val="28"/>
          <w:szCs w:val="28"/>
        </w:rPr>
        <w:t xml:space="preserve"> </w:t>
      </w:r>
      <w:r w:rsidR="00DD09E3" w:rsidRPr="00DD09E3">
        <w:rPr>
          <w:sz w:val="28"/>
          <w:szCs w:val="28"/>
        </w:rPr>
        <w:t xml:space="preserve">(реєстр. </w:t>
      </w:r>
      <w:r w:rsidR="00DD09E3">
        <w:rPr>
          <w:sz w:val="28"/>
          <w:szCs w:val="28"/>
        </w:rPr>
        <w:t xml:space="preserve">          </w:t>
      </w:r>
      <w:r w:rsidR="00DD09E3" w:rsidRPr="00DD09E3">
        <w:rPr>
          <w:sz w:val="28"/>
          <w:szCs w:val="28"/>
        </w:rPr>
        <w:t xml:space="preserve">№ </w:t>
      </w:r>
      <w:r w:rsidR="00DD09E3">
        <w:rPr>
          <w:sz w:val="28"/>
          <w:szCs w:val="28"/>
        </w:rPr>
        <w:t>7432</w:t>
      </w:r>
      <w:r w:rsidR="00DD09E3" w:rsidRPr="00DD09E3">
        <w:rPr>
          <w:sz w:val="28"/>
          <w:szCs w:val="28"/>
        </w:rPr>
        <w:t xml:space="preserve"> від </w:t>
      </w:r>
      <w:r w:rsidR="00DD09E3">
        <w:rPr>
          <w:sz w:val="28"/>
          <w:szCs w:val="28"/>
        </w:rPr>
        <w:t>21 грудня</w:t>
      </w:r>
      <w:r w:rsidR="00DD09E3" w:rsidRPr="00DD09E3">
        <w:rPr>
          <w:sz w:val="28"/>
          <w:szCs w:val="28"/>
        </w:rPr>
        <w:t xml:space="preserve"> 2017 року), поданий народними депутатами України </w:t>
      </w:r>
      <w:r w:rsidR="00DD09E3">
        <w:rPr>
          <w:sz w:val="28"/>
          <w:szCs w:val="28"/>
        </w:rPr>
        <w:t xml:space="preserve">  Ємцем Л.О., Березою Б.Ю.</w:t>
      </w:r>
      <w:r w:rsidR="00DD09E3" w:rsidRPr="00DD09E3">
        <w:rPr>
          <w:sz w:val="28"/>
          <w:szCs w:val="28"/>
        </w:rPr>
        <w:t xml:space="preserve"> (далі – Законопроект).</w:t>
      </w:r>
    </w:p>
    <w:p w:rsidR="00DD09E3" w:rsidRDefault="00DD09E3" w:rsidP="00DD09E3">
      <w:pPr>
        <w:jc w:val="both"/>
        <w:rPr>
          <w:sz w:val="28"/>
          <w:szCs w:val="28"/>
        </w:rPr>
      </w:pPr>
    </w:p>
    <w:p w:rsidR="00DD09E3" w:rsidRPr="008D20C6" w:rsidRDefault="00DD09E3" w:rsidP="008D20C6">
      <w:pPr>
        <w:ind w:firstLine="567"/>
        <w:jc w:val="both"/>
        <w:rPr>
          <w:sz w:val="28"/>
          <w:szCs w:val="28"/>
        </w:rPr>
      </w:pPr>
      <w:r w:rsidRPr="008D20C6">
        <w:rPr>
          <w:sz w:val="28"/>
          <w:szCs w:val="28"/>
        </w:rPr>
        <w:t>Згідно із пояснювальною запискою метою Законопроекту є зменшення кількості ДТП шляхом посилення відповідальності за проїзд на заборонний сигнал світлофора та керування транспортними засобами в стані алкогольного, наркотичного чи іншого сп’яніння.</w:t>
      </w:r>
    </w:p>
    <w:p w:rsidR="00DD09E3" w:rsidRPr="008D20C6" w:rsidRDefault="00DD09E3" w:rsidP="008D20C6">
      <w:pPr>
        <w:ind w:firstLine="567"/>
        <w:jc w:val="both"/>
        <w:rPr>
          <w:sz w:val="28"/>
          <w:szCs w:val="28"/>
        </w:rPr>
      </w:pPr>
      <w:r w:rsidRPr="008D20C6">
        <w:rPr>
          <w:sz w:val="28"/>
          <w:szCs w:val="28"/>
        </w:rPr>
        <w:t xml:space="preserve">Для досягнення зазначеної мети пропонується </w:t>
      </w:r>
      <w:proofErr w:type="spellStart"/>
      <w:r w:rsidRPr="008D20C6">
        <w:rPr>
          <w:sz w:val="28"/>
          <w:szCs w:val="28"/>
        </w:rPr>
        <w:t>внести</w:t>
      </w:r>
      <w:proofErr w:type="spellEnd"/>
      <w:r w:rsidRPr="008D20C6">
        <w:rPr>
          <w:sz w:val="28"/>
          <w:szCs w:val="28"/>
        </w:rPr>
        <w:t xml:space="preserve"> зміни до статей 30, 122 та 130 Кодексу України про адміністративні правопорушення, якими впровадити таке покарання як довічне позбавлення права керування транспортними засобами та посилити відповідальність за проїзд на заборонний сигнал світлофора та керування транспортними засобами в стані алкогольного, на</w:t>
      </w:r>
      <w:r w:rsidR="008D20C6" w:rsidRPr="008D20C6">
        <w:rPr>
          <w:sz w:val="28"/>
          <w:szCs w:val="28"/>
        </w:rPr>
        <w:t>ркотичного чи іншого сп’яніння.</w:t>
      </w:r>
    </w:p>
    <w:p w:rsidR="008D20C6" w:rsidRPr="008D20C6" w:rsidRDefault="00DD09E3" w:rsidP="008D20C6">
      <w:pPr>
        <w:ind w:firstLine="567"/>
        <w:jc w:val="both"/>
        <w:rPr>
          <w:sz w:val="28"/>
          <w:szCs w:val="28"/>
        </w:rPr>
      </w:pPr>
      <w:r w:rsidRPr="008D20C6">
        <w:rPr>
          <w:sz w:val="28"/>
          <w:szCs w:val="28"/>
        </w:rPr>
        <w:t>Прийняття вказаного Законопроекту, за твердженням авторів, дозволить підвищити рівень безпе</w:t>
      </w:r>
      <w:r w:rsidR="008D20C6" w:rsidRPr="008D20C6">
        <w:rPr>
          <w:sz w:val="28"/>
          <w:szCs w:val="28"/>
        </w:rPr>
        <w:t>ки на дорогах України та забезпечити захист життя і здоров’я громадян.</w:t>
      </w:r>
    </w:p>
    <w:p w:rsidR="00DD09E3" w:rsidRDefault="00DD09E3" w:rsidP="00DD09E3">
      <w:pPr>
        <w:tabs>
          <w:tab w:val="left" w:pos="567"/>
        </w:tabs>
        <w:rPr>
          <w:sz w:val="28"/>
          <w:szCs w:val="28"/>
        </w:rPr>
      </w:pPr>
    </w:p>
    <w:p w:rsidR="00614475" w:rsidRDefault="00DD09E3" w:rsidP="000010BC">
      <w:pPr>
        <w:ind w:firstLine="540"/>
        <w:jc w:val="both"/>
        <w:rPr>
          <w:sz w:val="28"/>
          <w:szCs w:val="28"/>
        </w:rPr>
      </w:pPr>
      <w:r>
        <w:rPr>
          <w:sz w:val="28"/>
          <w:szCs w:val="28"/>
        </w:rPr>
        <w:t>Вирішуючи питання про відповідність Законопроекту положенням Конституції України, Комітет виходить з наступного.</w:t>
      </w:r>
    </w:p>
    <w:p w:rsidR="00DD09E3" w:rsidRDefault="00DD09E3" w:rsidP="00DD09E3">
      <w:pPr>
        <w:ind w:firstLine="540"/>
        <w:jc w:val="both"/>
        <w:rPr>
          <w:sz w:val="28"/>
          <w:szCs w:val="28"/>
        </w:rPr>
      </w:pPr>
      <w:r>
        <w:rPr>
          <w:sz w:val="28"/>
          <w:szCs w:val="28"/>
        </w:rPr>
        <w:t xml:space="preserve">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w:t>
      </w:r>
      <w:r>
        <w:rPr>
          <w:sz w:val="28"/>
          <w:szCs w:val="28"/>
        </w:rPr>
        <w:lastRenderedPageBreak/>
        <w:t>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DD09E3" w:rsidRDefault="00DD09E3" w:rsidP="00DD09E3">
      <w:pPr>
        <w:ind w:firstLine="567"/>
        <w:jc w:val="both"/>
        <w:rPr>
          <w:sz w:val="28"/>
          <w:szCs w:val="28"/>
        </w:rPr>
      </w:pPr>
      <w:r>
        <w:rPr>
          <w:sz w:val="28"/>
          <w:szCs w:val="28"/>
        </w:rPr>
        <w:t>Відповідно до статті 3 Конституції України людина, її життя і здоров’я, честь і гідність, недоторканність і безпека визнаються в Україні найвищою соціальною цінністю.</w:t>
      </w:r>
    </w:p>
    <w:p w:rsidR="00DD09E3" w:rsidRPr="008D20C6" w:rsidRDefault="008D20C6" w:rsidP="008D20C6">
      <w:pPr>
        <w:ind w:firstLine="567"/>
        <w:jc w:val="both"/>
        <w:rPr>
          <w:sz w:val="28"/>
          <w:szCs w:val="28"/>
        </w:rPr>
      </w:pPr>
      <w:r>
        <w:rPr>
          <w:sz w:val="28"/>
          <w:szCs w:val="28"/>
        </w:rPr>
        <w:t xml:space="preserve">Виключно законами України визначаються, зокрема, засади цивільно-правової відповідальності, діяння, які є злочинами, адміністративними або дисциплінарними правопорушеннями, та відповідальність за них </w:t>
      </w:r>
      <w:r w:rsidRPr="008D20C6">
        <w:rPr>
          <w:sz w:val="28"/>
          <w:szCs w:val="28"/>
        </w:rPr>
        <w:t>(</w:t>
      </w:r>
      <w:hyperlink r:id="rId4" w:anchor="n2056" w:tgtFrame="_blank" w:history="1">
        <w:r w:rsidRPr="008D20C6">
          <w:rPr>
            <w:rStyle w:val="a5"/>
            <w:color w:val="auto"/>
            <w:sz w:val="28"/>
            <w:szCs w:val="28"/>
            <w:u w:val="none"/>
          </w:rPr>
          <w:t>пункт 22 частини першої статті 92 Конституції України</w:t>
        </w:r>
      </w:hyperlink>
      <w:r w:rsidRPr="008D20C6">
        <w:rPr>
          <w:sz w:val="28"/>
          <w:szCs w:val="28"/>
        </w:rPr>
        <w:t xml:space="preserve">). </w:t>
      </w:r>
    </w:p>
    <w:p w:rsidR="00DD09E3" w:rsidRDefault="00DD09E3" w:rsidP="00DD09E3">
      <w:pPr>
        <w:ind w:firstLine="567"/>
        <w:jc w:val="both"/>
        <w:rPr>
          <w:sz w:val="28"/>
          <w:szCs w:val="28"/>
        </w:rPr>
      </w:pPr>
      <w:r>
        <w:rPr>
          <w:sz w:val="28"/>
          <w:szCs w:val="28"/>
        </w:rPr>
        <w:t xml:space="preserve">У Рішенні від 30 травня 2001 року № 7-рп/2001 Конституційний Суд України зазначив, що  виключно  законами  України мають врегульовуватись засади  цивільно-правової  відповідальності  (загальні   підстави, умови, форми   відповідальності  тощо),  підстави  кримінальної, адміністративної  та дисциплінарної відповідальності - діяння, які є злочинами, адміністративними або дисциплінарними правопорушеннями (основні ознаки правопорушень, що утворюють їх склад),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(абзац сьомий пункту 2 мотивувальної частини). </w:t>
      </w:r>
    </w:p>
    <w:p w:rsidR="00DD09E3" w:rsidRDefault="00DD09E3" w:rsidP="00DD09E3">
      <w:pPr>
        <w:ind w:firstLine="540"/>
        <w:jc w:val="both"/>
        <w:rPr>
          <w:sz w:val="28"/>
          <w:szCs w:val="28"/>
        </w:rPr>
      </w:pPr>
      <w:r>
        <w:rPr>
          <w:sz w:val="28"/>
          <w:szCs w:val="28"/>
        </w:rPr>
        <w:t>У своєму Рішенні від 12 лютого 2002 року № 3-рп/2002 Конституційний Суд України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положення (абзац перший підпункту 3.1 пункту 3 мотивувальної частини).</w:t>
      </w:r>
    </w:p>
    <w:p w:rsidR="00F51F06" w:rsidRDefault="00DD09E3" w:rsidP="000010BC">
      <w:pPr>
        <w:ind w:firstLine="567"/>
        <w:jc w:val="both"/>
        <w:rPr>
          <w:rStyle w:val="rvts0"/>
          <w:sz w:val="28"/>
          <w:szCs w:val="28"/>
        </w:rPr>
      </w:pPr>
      <w:r>
        <w:rPr>
          <w:sz w:val="28"/>
          <w:szCs w:val="28"/>
        </w:rPr>
        <w:t>Генеральна Асамблея Організації Об’єднаних Націй у своїй резолюції проголосила 2011-2020 роки Десятиріччям дій із забезпечення безпеки дорожнього руху (резолюція A/64/255), метою якого є стабілізація, а потім і зменшення прогнозованого рівня смертності внаслідок дорожньо-транспортних пригод, що дасть змогу за десятирічній період зберегти 5 мільйонів життів. Резолюція закликає держави-члени ООН активізувати діяльність із забезпечення безпеки дорожнього руху, особливо в сфері регулювання безпеки дорожнього руху, дорожньої інфраструктури, безпеки транспортних засобів, поведінки учасників дорожнього руху, формування належного рівня освіти в сфері безпеки дорожнього руху та відповідних заходів реагування при дорожньо-транспортних пригодах.</w:t>
      </w:r>
      <w:bookmarkStart w:id="0" w:name="_GoBack"/>
      <w:bookmarkEnd w:id="0"/>
    </w:p>
    <w:p w:rsidR="00DD09E3" w:rsidRDefault="00DD09E3" w:rsidP="00DD0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Pr>
          <w:rStyle w:val="rvts0"/>
          <w:sz w:val="28"/>
          <w:szCs w:val="28"/>
        </w:rPr>
        <w:t>Зважаючи на зазначене, а також на те, що 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Pr>
          <w:sz w:val="28"/>
          <w:szCs w:val="28"/>
        </w:rPr>
        <w:t xml:space="preserve"> узгоджується з нормами Конституції України.</w:t>
      </w:r>
    </w:p>
    <w:p w:rsidR="00DD09E3" w:rsidRDefault="00DD09E3" w:rsidP="00DD09E3">
      <w:pPr>
        <w:pStyle w:val="a3"/>
        <w:tabs>
          <w:tab w:val="left" w:pos="540"/>
        </w:tabs>
        <w:ind w:firstLine="0"/>
        <w:rPr>
          <w:szCs w:val="28"/>
        </w:rPr>
      </w:pPr>
    </w:p>
    <w:p w:rsidR="00DD09E3" w:rsidRDefault="00DD09E3" w:rsidP="00DD09E3">
      <w:pPr>
        <w:ind w:firstLine="567"/>
        <w:jc w:val="both"/>
        <w:rPr>
          <w:sz w:val="28"/>
          <w:szCs w:val="28"/>
        </w:rPr>
      </w:pPr>
      <w:r>
        <w:rPr>
          <w:sz w:val="28"/>
          <w:szCs w:val="28"/>
        </w:rPr>
        <w:lastRenderedPageBreak/>
        <w:t>Враховуючи викладене, Комітет дійшов висновку, що проект Закону</w:t>
      </w:r>
      <w:r w:rsidR="008D20C6" w:rsidRPr="008D20C6">
        <w:rPr>
          <w:sz w:val="28"/>
          <w:szCs w:val="28"/>
        </w:rPr>
        <w:t xml:space="preserve"> </w:t>
      </w:r>
      <w:r w:rsidR="008D20C6" w:rsidRPr="00DD09E3">
        <w:rPr>
          <w:sz w:val="28"/>
          <w:szCs w:val="28"/>
        </w:rPr>
        <w:t xml:space="preserve">про внесення змін до Кодексу України про адміністративні правопорушення (щодо посилення відповідальності за керування транспортними засобами в стані алкогольного, наркотичного чи </w:t>
      </w:r>
      <w:r w:rsidR="008D20C6">
        <w:rPr>
          <w:sz w:val="28"/>
          <w:szCs w:val="28"/>
        </w:rPr>
        <w:t>іншого сп</w:t>
      </w:r>
      <w:r w:rsidR="008D20C6" w:rsidRPr="00DD09E3">
        <w:rPr>
          <w:sz w:val="28"/>
          <w:szCs w:val="28"/>
        </w:rPr>
        <w:t>’яніння або під впливом лікарських препаратів, що знижують їх увагу та швидкість реакції та за проїзд на заборонний сигнал світлофора)</w:t>
      </w:r>
      <w:r w:rsidR="008D20C6">
        <w:rPr>
          <w:sz w:val="28"/>
          <w:szCs w:val="28"/>
        </w:rPr>
        <w:t xml:space="preserve"> (реєстр. </w:t>
      </w:r>
      <w:r w:rsidR="008D20C6" w:rsidRPr="00DD09E3">
        <w:rPr>
          <w:sz w:val="28"/>
          <w:szCs w:val="28"/>
        </w:rPr>
        <w:t xml:space="preserve">№ </w:t>
      </w:r>
      <w:r w:rsidR="008D20C6">
        <w:rPr>
          <w:sz w:val="28"/>
          <w:szCs w:val="28"/>
        </w:rPr>
        <w:t>7432</w:t>
      </w:r>
      <w:r w:rsidR="008D20C6" w:rsidRPr="00DD09E3">
        <w:rPr>
          <w:sz w:val="28"/>
          <w:szCs w:val="28"/>
        </w:rPr>
        <w:t xml:space="preserve"> від </w:t>
      </w:r>
      <w:r w:rsidR="008D20C6">
        <w:rPr>
          <w:sz w:val="28"/>
          <w:szCs w:val="28"/>
        </w:rPr>
        <w:t>21 грудня</w:t>
      </w:r>
      <w:r w:rsidR="008D20C6" w:rsidRPr="00DD09E3">
        <w:rPr>
          <w:sz w:val="28"/>
          <w:szCs w:val="28"/>
        </w:rPr>
        <w:t xml:space="preserve"> 2017 року), подан</w:t>
      </w:r>
      <w:r w:rsidR="008D20C6">
        <w:rPr>
          <w:sz w:val="28"/>
          <w:szCs w:val="28"/>
        </w:rPr>
        <w:t>ий народними депутатами України Ємцем Л.О., Березою Б.Ю.</w:t>
      </w:r>
      <w:r>
        <w:rPr>
          <w:sz w:val="28"/>
          <w:szCs w:val="28"/>
        </w:rPr>
        <w:t>, не суперечить положенням Конституції України.</w:t>
      </w:r>
    </w:p>
    <w:p w:rsidR="002A40F4" w:rsidRDefault="002A40F4"/>
    <w:p w:rsidR="00614475" w:rsidRDefault="00614475"/>
    <w:p w:rsidR="00614475" w:rsidRDefault="00614475"/>
    <w:p w:rsidR="00614475" w:rsidRDefault="00614475"/>
    <w:p w:rsidR="00614475" w:rsidRPr="00755326" w:rsidRDefault="00614475" w:rsidP="00614475">
      <w:pPr>
        <w:jc w:val="both"/>
        <w:rPr>
          <w:spacing w:val="-1"/>
          <w:sz w:val="28"/>
          <w:szCs w:val="28"/>
        </w:rPr>
      </w:pPr>
      <w:r w:rsidRPr="00755326">
        <w:rPr>
          <w:b/>
          <w:sz w:val="28"/>
          <w:szCs w:val="28"/>
        </w:rPr>
        <w:t xml:space="preserve">Голова Комітету </w:t>
      </w:r>
      <w:r w:rsidRPr="00755326">
        <w:rPr>
          <w:b/>
          <w:sz w:val="28"/>
          <w:szCs w:val="28"/>
        </w:rPr>
        <w:tab/>
      </w:r>
      <w:r w:rsidRPr="00755326">
        <w:rPr>
          <w:b/>
          <w:sz w:val="28"/>
          <w:szCs w:val="28"/>
        </w:rPr>
        <w:tab/>
      </w:r>
      <w:r w:rsidRPr="00755326">
        <w:rPr>
          <w:b/>
          <w:sz w:val="28"/>
          <w:szCs w:val="28"/>
        </w:rPr>
        <w:tab/>
      </w:r>
      <w:r w:rsidRPr="00755326">
        <w:rPr>
          <w:b/>
          <w:sz w:val="28"/>
          <w:szCs w:val="28"/>
        </w:rPr>
        <w:tab/>
      </w:r>
      <w:r w:rsidRPr="00755326">
        <w:rPr>
          <w:b/>
          <w:sz w:val="28"/>
          <w:szCs w:val="28"/>
        </w:rPr>
        <w:tab/>
      </w:r>
      <w:r w:rsidRPr="00755326">
        <w:rPr>
          <w:b/>
          <w:sz w:val="28"/>
          <w:szCs w:val="28"/>
        </w:rPr>
        <w:tab/>
      </w:r>
      <w:r w:rsidRPr="00755326">
        <w:rPr>
          <w:b/>
          <w:sz w:val="28"/>
          <w:szCs w:val="28"/>
        </w:rPr>
        <w:tab/>
        <w:t xml:space="preserve">     Р.П. КНЯЗЕВИЧ</w:t>
      </w:r>
    </w:p>
    <w:p w:rsidR="00614475" w:rsidRDefault="00614475"/>
    <w:sectPr w:rsidR="0061447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9E3"/>
    <w:rsid w:val="000010BC"/>
    <w:rsid w:val="002A40F4"/>
    <w:rsid w:val="00614475"/>
    <w:rsid w:val="008D20C6"/>
    <w:rsid w:val="00DD09E3"/>
    <w:rsid w:val="00F51F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1291"/>
  <w15:chartTrackingRefBased/>
  <w15:docId w15:val="{7E087644-9E02-43B2-8AA3-CC24048D3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09E3"/>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DD09E3"/>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DD0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semiHidden/>
    <w:rsid w:val="00DD09E3"/>
    <w:rPr>
      <w:rFonts w:ascii="Courier New" w:eastAsia="Times New Roman" w:hAnsi="Courier New" w:cs="Courier New"/>
      <w:sz w:val="20"/>
      <w:szCs w:val="20"/>
      <w:lang w:val="ru-RU" w:eastAsia="ru-RU"/>
    </w:rPr>
  </w:style>
  <w:style w:type="paragraph" w:styleId="a3">
    <w:name w:val="Body Text Indent"/>
    <w:basedOn w:val="a"/>
    <w:link w:val="a4"/>
    <w:semiHidden/>
    <w:unhideWhenUsed/>
    <w:rsid w:val="00DD09E3"/>
    <w:pPr>
      <w:ind w:firstLine="720"/>
      <w:jc w:val="both"/>
    </w:pPr>
    <w:rPr>
      <w:sz w:val="28"/>
    </w:rPr>
  </w:style>
  <w:style w:type="character" w:customStyle="1" w:styleId="a4">
    <w:name w:val="Основний текст з відступом Знак"/>
    <w:basedOn w:val="a0"/>
    <w:link w:val="a3"/>
    <w:semiHidden/>
    <w:rsid w:val="00DD09E3"/>
    <w:rPr>
      <w:rFonts w:ascii="Times New Roman" w:eastAsia="Times New Roman" w:hAnsi="Times New Roman" w:cs="Times New Roman"/>
      <w:sz w:val="28"/>
      <w:szCs w:val="24"/>
      <w:lang w:eastAsia="ru-RU"/>
    </w:rPr>
  </w:style>
  <w:style w:type="character" w:customStyle="1" w:styleId="rvts0">
    <w:name w:val="rvts0"/>
    <w:rsid w:val="00DD09E3"/>
    <w:rPr>
      <w:rFonts w:ascii="Times New Roman" w:hAnsi="Times New Roman" w:cs="Times New Roman" w:hint="default"/>
    </w:rPr>
  </w:style>
  <w:style w:type="character" w:customStyle="1" w:styleId="30">
    <w:name w:val="Заголовок 3 Знак"/>
    <w:basedOn w:val="a0"/>
    <w:link w:val="3"/>
    <w:uiPriority w:val="9"/>
    <w:rsid w:val="00DD09E3"/>
    <w:rPr>
      <w:rFonts w:ascii="Times New Roman" w:eastAsia="Times New Roman" w:hAnsi="Times New Roman" w:cs="Times New Roman"/>
      <w:b/>
      <w:bCs/>
      <w:sz w:val="27"/>
      <w:szCs w:val="27"/>
      <w:lang w:eastAsia="uk-UA"/>
    </w:rPr>
  </w:style>
  <w:style w:type="character" w:styleId="a5">
    <w:name w:val="Hyperlink"/>
    <w:basedOn w:val="a0"/>
    <w:uiPriority w:val="99"/>
    <w:unhideWhenUsed/>
    <w:rsid w:val="008D20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979">
      <w:bodyDiv w:val="1"/>
      <w:marLeft w:val="0"/>
      <w:marRight w:val="0"/>
      <w:marTop w:val="0"/>
      <w:marBottom w:val="0"/>
      <w:divBdr>
        <w:top w:val="none" w:sz="0" w:space="0" w:color="auto"/>
        <w:left w:val="none" w:sz="0" w:space="0" w:color="auto"/>
        <w:bottom w:val="none" w:sz="0" w:space="0" w:color="auto"/>
        <w:right w:val="none" w:sz="0" w:space="0" w:color="auto"/>
      </w:divBdr>
    </w:div>
    <w:div w:id="530147074">
      <w:bodyDiv w:val="1"/>
      <w:marLeft w:val="0"/>
      <w:marRight w:val="0"/>
      <w:marTop w:val="0"/>
      <w:marBottom w:val="0"/>
      <w:divBdr>
        <w:top w:val="none" w:sz="0" w:space="0" w:color="auto"/>
        <w:left w:val="none" w:sz="0" w:space="0" w:color="auto"/>
        <w:bottom w:val="none" w:sz="0" w:space="0" w:color="auto"/>
        <w:right w:val="none" w:sz="0" w:space="0" w:color="auto"/>
      </w:divBdr>
    </w:div>
    <w:div w:id="156640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4.rada.gov.ua/rada/show/254%D0%BA/96-%D0%B2%D1%80/paran205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3890</Words>
  <Characters>2218</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Придибайло Андрій Григорович</cp:lastModifiedBy>
  <cp:revision>5</cp:revision>
  <dcterms:created xsi:type="dcterms:W3CDTF">2018-01-10T09:45:00Z</dcterms:created>
  <dcterms:modified xsi:type="dcterms:W3CDTF">2018-04-19T08:10:00Z</dcterms:modified>
</cp:coreProperties>
</file>