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EED" w:rsidRPr="000961D5" w:rsidRDefault="00EC6EED" w:rsidP="00125849">
      <w:pPr>
        <w:spacing w:after="0" w:line="240" w:lineRule="auto"/>
        <w:ind w:right="-31"/>
        <w:jc w:val="center"/>
        <w:textAlignment w:val="baseline"/>
        <w:rPr>
          <w:rFonts w:ascii="Times New Roman" w:hAnsi="Times New Roman" w:cs="Times New Roman"/>
          <w:b/>
          <w:sz w:val="26"/>
          <w:szCs w:val="26"/>
        </w:rPr>
      </w:pPr>
      <w:r w:rsidRPr="000961D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  <w:t>ПОРІВНЯЛЬНА ТАБЛИЦЯ </w:t>
      </w:r>
      <w:r w:rsidRPr="000961D5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br/>
      </w:r>
      <w:r w:rsidRPr="000961D5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  <w:t xml:space="preserve">до проекту </w:t>
      </w:r>
      <w:r w:rsidRPr="000961D5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Закону України «</w:t>
      </w:r>
      <w:r w:rsidRPr="000961D5">
        <w:rPr>
          <w:rFonts w:ascii="Times New Roman" w:hAnsi="Times New Roman" w:cs="Times New Roman"/>
          <w:b/>
          <w:sz w:val="26"/>
          <w:szCs w:val="26"/>
        </w:rPr>
        <w:t xml:space="preserve">Про внесення змін до Бюджетного кодексу України </w:t>
      </w:r>
    </w:p>
    <w:p w:rsidR="00EC6EED" w:rsidRPr="000961D5" w:rsidRDefault="00EC6EED" w:rsidP="00125849">
      <w:pPr>
        <w:spacing w:after="0" w:line="240" w:lineRule="auto"/>
        <w:ind w:right="226"/>
        <w:jc w:val="center"/>
        <w:textAlignment w:val="baseline"/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</w:pPr>
      <w:r w:rsidRPr="000961D5">
        <w:rPr>
          <w:rFonts w:ascii="Times New Roman" w:hAnsi="Times New Roman" w:cs="Times New Roman"/>
          <w:b/>
          <w:sz w:val="26"/>
          <w:szCs w:val="26"/>
        </w:rPr>
        <w:t>щодо удосконалення механізму фінансування регіонального розвитку</w:t>
      </w:r>
      <w:r w:rsidRPr="000961D5">
        <w:rPr>
          <w:rFonts w:ascii="Times New Roman" w:eastAsia="Times New Roman" w:hAnsi="Times New Roman" w:cs="Times New Roman"/>
          <w:b/>
          <w:sz w:val="26"/>
          <w:szCs w:val="26"/>
          <w:lang w:eastAsia="uk-UA"/>
        </w:rPr>
        <w:t>»</w:t>
      </w:r>
    </w:p>
    <w:p w:rsidR="001D059D" w:rsidRPr="000961D5" w:rsidRDefault="001D059D" w:rsidP="001D059D">
      <w:pPr>
        <w:spacing w:after="0" w:line="240" w:lineRule="auto"/>
        <w:ind w:right="226"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bdr w:val="none" w:sz="0" w:space="0" w:color="auto" w:frame="1"/>
          <w:lang w:eastAsia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96"/>
        <w:gridCol w:w="7938"/>
      </w:tblGrid>
      <w:tr w:rsidR="00EC6EED" w:rsidRPr="00507D31" w:rsidTr="000961D5">
        <w:tc>
          <w:tcPr>
            <w:tcW w:w="7196" w:type="dxa"/>
          </w:tcPr>
          <w:p w:rsidR="00EC6EED" w:rsidRPr="000B698A" w:rsidRDefault="00EC6EED" w:rsidP="001D059D">
            <w:pPr>
              <w:ind w:right="213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  <w:p w:rsidR="00EC6EED" w:rsidRPr="00507D31" w:rsidRDefault="00EC6EED" w:rsidP="001D059D">
            <w:pPr>
              <w:ind w:right="213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Зміст положення (норми) чинного акт</w:t>
            </w:r>
            <w:r w:rsidR="00922448"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у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 xml:space="preserve"> законодавства</w:t>
            </w:r>
          </w:p>
          <w:p w:rsidR="00EC6EED" w:rsidRPr="00507D31" w:rsidRDefault="00EC6EED" w:rsidP="001D059D">
            <w:pPr>
              <w:ind w:right="213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</w:tc>
        <w:tc>
          <w:tcPr>
            <w:tcW w:w="7938" w:type="dxa"/>
          </w:tcPr>
          <w:p w:rsidR="00EC6EED" w:rsidRPr="00507D31" w:rsidRDefault="00EC6EED" w:rsidP="001D059D">
            <w:pPr>
              <w:ind w:right="142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  <w:p w:rsidR="00EC6EED" w:rsidRPr="00507D31" w:rsidRDefault="00EC6EED" w:rsidP="00922448">
            <w:pPr>
              <w:ind w:right="142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Зміст відповідного положення (норми) проекту акт</w:t>
            </w:r>
            <w:r w:rsidR="00922448"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у</w:t>
            </w:r>
          </w:p>
        </w:tc>
      </w:tr>
      <w:tr w:rsidR="00EC6EED" w:rsidRPr="00507D31" w:rsidTr="000961D5">
        <w:tc>
          <w:tcPr>
            <w:tcW w:w="7196" w:type="dxa"/>
          </w:tcPr>
          <w:p w:rsidR="00EC6EED" w:rsidRPr="00507D31" w:rsidRDefault="00EC6EED" w:rsidP="001D059D">
            <w:pPr>
              <w:ind w:right="213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Бюджетний кодекс України</w:t>
            </w:r>
          </w:p>
        </w:tc>
        <w:tc>
          <w:tcPr>
            <w:tcW w:w="7938" w:type="dxa"/>
          </w:tcPr>
          <w:p w:rsidR="00EC6EED" w:rsidRPr="00507D31" w:rsidRDefault="00EC6EED" w:rsidP="001D059D">
            <w:pPr>
              <w:ind w:right="142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Проект Закону України</w:t>
            </w:r>
          </w:p>
          <w:p w:rsidR="000961D5" w:rsidRPr="00507D31" w:rsidRDefault="00EC6EED" w:rsidP="001D059D">
            <w:pPr>
              <w:ind w:right="142" w:firstLine="284"/>
              <w:jc w:val="center"/>
              <w:textAlignment w:val="baseline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«</w:t>
            </w:r>
            <w:r w:rsidRPr="00507D3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Про внесення змін до Бюджетного кодексу України щодо удосконалення механізму фінансування </w:t>
            </w:r>
          </w:p>
          <w:p w:rsidR="00EC6EED" w:rsidRPr="00507D31" w:rsidRDefault="00EC6EED" w:rsidP="001D059D">
            <w:pPr>
              <w:ind w:right="142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hAnsi="Times New Roman" w:cs="Times New Roman"/>
                <w:b/>
                <w:sz w:val="26"/>
                <w:szCs w:val="26"/>
              </w:rPr>
              <w:t>регіонального розвитку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»</w:t>
            </w:r>
          </w:p>
        </w:tc>
      </w:tr>
      <w:tr w:rsidR="00EC6EED" w:rsidRPr="00507D31" w:rsidTr="000961D5">
        <w:tc>
          <w:tcPr>
            <w:tcW w:w="7196" w:type="dxa"/>
          </w:tcPr>
          <w:p w:rsidR="00EC6EED" w:rsidRPr="00507D31" w:rsidRDefault="00EC6EED" w:rsidP="00485A18">
            <w:pPr>
              <w:pStyle w:val="a4"/>
              <w:numPr>
                <w:ilvl w:val="0"/>
                <w:numId w:val="2"/>
              </w:numPr>
              <w:ind w:right="213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Стаття 24</w:t>
            </w:r>
            <w:r w:rsidRPr="00507D31">
              <w:rPr>
                <w:rFonts w:ascii="Times New Roman" w:eastAsia="Calibri" w:hAnsi="Times New Roman" w:cs="Times New Roman"/>
                <w:b/>
                <w:sz w:val="26"/>
                <w:szCs w:val="26"/>
                <w:vertAlign w:val="superscript"/>
              </w:rPr>
              <w:t>1</w:t>
            </w:r>
          </w:p>
        </w:tc>
        <w:tc>
          <w:tcPr>
            <w:tcW w:w="7938" w:type="dxa"/>
          </w:tcPr>
          <w:p w:rsidR="00EC6EED" w:rsidRPr="00507D31" w:rsidRDefault="00EC6EED" w:rsidP="00485A18">
            <w:pPr>
              <w:ind w:right="142" w:firstLine="284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</w:tc>
      </w:tr>
      <w:tr w:rsidR="00485A18" w:rsidRPr="00507D31" w:rsidTr="000961D5">
        <w:tc>
          <w:tcPr>
            <w:tcW w:w="7196" w:type="dxa"/>
          </w:tcPr>
          <w:p w:rsidR="00485A18" w:rsidRPr="00507D31" w:rsidRDefault="00485A18" w:rsidP="00485A18">
            <w:pPr>
              <w:ind w:right="213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   Частина перша</w:t>
            </w:r>
          </w:p>
          <w:p w:rsidR="00485A18" w:rsidRPr="00507D31" w:rsidRDefault="00485A18" w:rsidP="00485A18">
            <w:pPr>
              <w:ind w:right="213" w:firstLine="708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485A18" w:rsidRPr="00507D31" w:rsidRDefault="00485A18" w:rsidP="00485A18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color w:val="000000"/>
                <w:sz w:val="26"/>
                <w:szCs w:val="26"/>
              </w:rPr>
            </w:pPr>
            <w:r w:rsidRPr="00507D31">
              <w:rPr>
                <w:color w:val="000000"/>
                <w:sz w:val="26"/>
                <w:szCs w:val="26"/>
              </w:rPr>
              <w:t>«1. Державний фонд регіонального розвитку створюється у складі державного бюджету.</w:t>
            </w:r>
          </w:p>
          <w:p w:rsidR="00485A18" w:rsidRPr="00507D31" w:rsidRDefault="00485A18" w:rsidP="00485A18">
            <w:pPr>
              <w:pStyle w:val="a4"/>
              <w:ind w:left="0" w:right="213" w:firstLine="644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bookmarkStart w:id="0" w:name="n2927"/>
            <w:bookmarkEnd w:id="0"/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При складанні проекту Державного бюджету України та прогнозу Державного бюдж</w:t>
            </w:r>
            <w:bookmarkStart w:id="1" w:name="_GoBack"/>
            <w:bookmarkEnd w:id="1"/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ету України на наступні за плановим два бюджетні періоди державний фонд регіонального розвитку визначається в обсязі </w:t>
            </w:r>
            <w:r w:rsidRPr="00507D3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не менше 1 відсотка прогнозного обсягу доходів загального фонду проекту Державного бюджету України на відповідний бюджетний період</w:t>
            </w:r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.».</w:t>
            </w:r>
          </w:p>
          <w:p w:rsidR="001E31A9" w:rsidRPr="00507D31" w:rsidRDefault="001E31A9" w:rsidP="00485A18">
            <w:pPr>
              <w:pStyle w:val="a4"/>
              <w:ind w:left="0" w:right="213" w:firstLine="64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</w:tc>
        <w:tc>
          <w:tcPr>
            <w:tcW w:w="7938" w:type="dxa"/>
          </w:tcPr>
          <w:p w:rsidR="00485A18" w:rsidRPr="00507D31" w:rsidRDefault="00485A18" w:rsidP="00485A1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6"/>
                <w:szCs w:val="26"/>
              </w:rPr>
            </w:pPr>
            <w:r w:rsidRPr="00507D31">
              <w:rPr>
                <w:color w:val="000000"/>
                <w:sz w:val="26"/>
                <w:szCs w:val="26"/>
              </w:rPr>
              <w:t xml:space="preserve">     Частина перша</w:t>
            </w:r>
          </w:p>
          <w:p w:rsidR="00485A18" w:rsidRPr="00507D31" w:rsidRDefault="00485A18" w:rsidP="00485A18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color w:val="000000"/>
                <w:sz w:val="26"/>
                <w:szCs w:val="26"/>
              </w:rPr>
            </w:pPr>
          </w:p>
          <w:p w:rsidR="00485A18" w:rsidRPr="00507D31" w:rsidRDefault="00485A18" w:rsidP="00485A18">
            <w:pPr>
              <w:pStyle w:val="rvps2"/>
              <w:shd w:val="clear" w:color="auto" w:fill="FFFFFF"/>
              <w:spacing w:before="0" w:beforeAutospacing="0" w:after="0" w:afterAutospacing="0"/>
              <w:ind w:firstLine="448"/>
              <w:jc w:val="both"/>
              <w:textAlignment w:val="baseline"/>
              <w:rPr>
                <w:color w:val="000000"/>
                <w:sz w:val="26"/>
                <w:szCs w:val="26"/>
              </w:rPr>
            </w:pPr>
            <w:r w:rsidRPr="00507D31">
              <w:rPr>
                <w:color w:val="000000"/>
                <w:sz w:val="26"/>
                <w:szCs w:val="26"/>
              </w:rPr>
              <w:t xml:space="preserve">«1. Державний фонд регіонального розвитку створюється у складі </w:t>
            </w:r>
            <w:r w:rsidR="00023AA3" w:rsidRPr="00507D31">
              <w:rPr>
                <w:b/>
                <w:color w:val="000000"/>
                <w:sz w:val="26"/>
                <w:szCs w:val="26"/>
              </w:rPr>
              <w:t xml:space="preserve">спеціального фонду </w:t>
            </w:r>
            <w:r w:rsidRPr="00507D31">
              <w:rPr>
                <w:color w:val="000000"/>
                <w:sz w:val="26"/>
                <w:szCs w:val="26"/>
              </w:rPr>
              <w:t>державного бюджету.</w:t>
            </w:r>
          </w:p>
          <w:p w:rsidR="00485A18" w:rsidRPr="00507D31" w:rsidRDefault="00551301" w:rsidP="00551301">
            <w:pPr>
              <w:ind w:left="33" w:right="142" w:firstLine="284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При складанні проекту Державного бюджету України та прогнозу Державного бюджету України на наступні за плановим два бюджетні періоди державний фонд регіонального розвитку визначається в обсязі </w:t>
            </w:r>
            <w:r w:rsidRPr="00507D3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надходжень, визначених пунктом 9</w:t>
            </w:r>
            <w:r w:rsidRPr="00507D3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  <w:vertAlign w:val="superscript"/>
              </w:rPr>
              <w:t>1</w:t>
            </w:r>
            <w:r w:rsidRPr="00507D3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частини третьої статті 29 цього Кодексу, на відповідний бюджетний період</w:t>
            </w:r>
            <w:r w:rsidR="00023AA3" w:rsidRPr="00507D3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.».</w:t>
            </w:r>
          </w:p>
          <w:p w:rsidR="00485A18" w:rsidRPr="00507D31" w:rsidRDefault="00485A18" w:rsidP="00C040B8">
            <w:pPr>
              <w:ind w:left="33" w:right="142" w:firstLine="284"/>
              <w:jc w:val="both"/>
              <w:textAlignment w:val="baseline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  <w:tr w:rsidR="00EC6EED" w:rsidRPr="00507D31" w:rsidTr="000961D5">
        <w:tc>
          <w:tcPr>
            <w:tcW w:w="7196" w:type="dxa"/>
          </w:tcPr>
          <w:p w:rsidR="00EC6EED" w:rsidRPr="00507D31" w:rsidRDefault="00EC6EED" w:rsidP="000961D5">
            <w:pPr>
              <w:ind w:right="34" w:firstLine="284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Частина друга</w:t>
            </w:r>
          </w:p>
          <w:p w:rsidR="00EC6EED" w:rsidRPr="00507D31" w:rsidRDefault="00EC6EED" w:rsidP="000961D5">
            <w:pPr>
              <w:ind w:right="34" w:firstLine="284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EC6EED" w:rsidRPr="00507D31" w:rsidRDefault="00EC6EED" w:rsidP="000961D5">
            <w:pPr>
              <w:ind w:right="34" w:firstLine="284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«2. Кошти державного фонду регіонального розвитку спрямовуються на виконання інвестиційних програм і проектів регіонального розвитку (у тому числі проектів співробітництва та добровільного об’єднання територіальних громад), що мають на меті розвиток регіонів, створення інфраструктури індустріальних та інноваційних парків</w:t>
            </w:r>
            <w:r w:rsidR="00AC13D5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, спортивної інфраструктури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і відповідають пріоритетам, 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lastRenderedPageBreak/>
              <w:t>визначеним у Державній стратегії регіонального розвитку та відповідних стратегіях розвитку регіонів.</w:t>
            </w:r>
          </w:p>
          <w:p w:rsidR="002040F1" w:rsidRPr="00507D31" w:rsidRDefault="002040F1" w:rsidP="00023AA3">
            <w:pPr>
              <w:ind w:right="34" w:firstLine="284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На реалізацію інвестиційних програм і проектів регіонального розвитку, що мають на меті розвиток спортивної інфраструктури та енергоефективності державних і комунальних навчальних та медичних закладів, передбачається не менше 10 відсотків коштів державного фонду регіонального розвитку за кожним з таких напрямів.</w:t>
            </w:r>
            <w:r w:rsidR="00023AA3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».</w:t>
            </w:r>
          </w:p>
        </w:tc>
        <w:tc>
          <w:tcPr>
            <w:tcW w:w="7938" w:type="dxa"/>
          </w:tcPr>
          <w:p w:rsidR="00EC6EED" w:rsidRPr="00507D31" w:rsidRDefault="00EC6EED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lastRenderedPageBreak/>
              <w:t xml:space="preserve">Частина друга </w:t>
            </w:r>
          </w:p>
          <w:p w:rsidR="00EC6EED" w:rsidRPr="00507D31" w:rsidRDefault="00EC6EED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EC6EED" w:rsidRPr="00507D31" w:rsidRDefault="00EC6EED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«2. Кошти державного фонду регіонального розвитку спрямовуються</w:t>
            </w:r>
            <w:r w:rsidR="007F45B7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на виконання інвестиційних програм і проектів регіонального розвитку (у тому числі проектів співробітництва та добровільного об’єднання територіальних громад), що мають на меті розвиток регіонів, створення інфраструктури індустріальних та інноваційних парків</w:t>
            </w:r>
            <w:r w:rsidR="00AC13D5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, спортивної інфраструктури</w:t>
            </w:r>
            <w:r w:rsidR="007F45B7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і відповідають пріоритетам, визначеним у Державній стратегії регіонального </w:t>
            </w:r>
            <w:r w:rsidR="007F45B7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lastRenderedPageBreak/>
              <w:t>розвитку та відповідних стратегіях розвитку регіонів.</w:t>
            </w:r>
          </w:p>
          <w:p w:rsidR="00464772" w:rsidRPr="00507D31" w:rsidRDefault="00464772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2040F1" w:rsidRPr="00507D31" w:rsidRDefault="002040F1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На реалізацію інвестиційних програм і проектів регіонального розвитку, що мають на меті розвиток спортивної інфраструктури та енергоефективності державних і комунальних навчальних та медичних закладів, передбачається не менше 10 відсотків коштів державного фонду регіонального розвитку за кожним з таких напрямів</w:t>
            </w:r>
            <w:r w:rsidR="000B4602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.</w:t>
            </w:r>
          </w:p>
          <w:p w:rsidR="00EC6EED" w:rsidRPr="00507D31" w:rsidRDefault="00DD244D" w:rsidP="00485A18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Пріоритети фінансування інвестиційних програм і проектів регіонального розвитку за рахунок коштів державного фонду регіонального розвитку та пропорції їх спрямування на такі пріоритети визначаються Кабінетом Міністрів України на строк до трьох років.</w:t>
            </w:r>
            <w:r w:rsidR="00EC6EED"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»</w:t>
            </w:r>
            <w:r w:rsidR="000961D5"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.</w:t>
            </w:r>
          </w:p>
          <w:p w:rsidR="00485A18" w:rsidRPr="00507D31" w:rsidRDefault="00485A18" w:rsidP="00485A18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</w:tc>
      </w:tr>
      <w:tr w:rsidR="00EC6EED" w:rsidRPr="00507D31" w:rsidTr="000961D5">
        <w:tc>
          <w:tcPr>
            <w:tcW w:w="7196" w:type="dxa"/>
          </w:tcPr>
          <w:p w:rsidR="00E24FB7" w:rsidRPr="00507D31" w:rsidRDefault="00E24FB7" w:rsidP="00E24FB7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lastRenderedPageBreak/>
              <w:t>Частина третя</w:t>
            </w:r>
          </w:p>
          <w:p w:rsidR="001E31A9" w:rsidRPr="00507D31" w:rsidRDefault="001E31A9" w:rsidP="001E31A9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</w:p>
          <w:p w:rsidR="00E24FB7" w:rsidRPr="00507D31" w:rsidRDefault="001E31A9" w:rsidP="00E24FB7">
            <w:pPr>
              <w:shd w:val="clear" w:color="auto" w:fill="FFFFFF"/>
              <w:spacing w:after="150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«</w:t>
            </w:r>
            <w:r w:rsidR="00E24FB7"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3. Рада міністрів Автономної Республіки Крим, обласні, Київська та Севастопольські міські державні адміністрації </w:t>
            </w:r>
            <w:r w:rsidR="00E24FB7" w:rsidRPr="00507D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 xml:space="preserve">до 1 травня </w:t>
            </w:r>
            <w:r w:rsidR="00E24FB7"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року, що передує плановому, подають центральному органу виконавчої влади, що забезпечує формування державної регіональної політики, пропозиції з переліком і описом інвестиційних програм і проектів регіонального розвитку, що сформовані відповідно до частини другої цієї статті, </w:t>
            </w:r>
            <w:r w:rsidR="00E24FB7" w:rsidRPr="00507D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>пройшли попередній конкурсний відбір відповідно до законодавства (у тому числі програм і проектів щодо розвитку спортивної інфраструктури, погоджених з центральним органом виконавчої влади, що забезпечує формування державної політики у сфері фізичної культури і спорту) та можуть реалізовуватися за рахунок коштів державного фонду регіонального розвитку у наступному бюджетному періоді.</w:t>
            </w:r>
          </w:p>
          <w:p w:rsidR="00E24FB7" w:rsidRPr="00507D31" w:rsidRDefault="00E24FB7" w:rsidP="00E24FB7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bookmarkStart w:id="2" w:name="n2931"/>
            <w:bookmarkStart w:id="3" w:name="n2054"/>
            <w:bookmarkEnd w:id="2"/>
            <w:bookmarkEnd w:id="3"/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Центральний орган виконавчої влади, що забезпечує формування державної регіональної політики, </w:t>
            </w:r>
            <w:r w:rsidRPr="007E165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 xml:space="preserve">утворює </w:t>
            </w:r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lastRenderedPageBreak/>
              <w:t xml:space="preserve">комісію </w:t>
            </w:r>
            <w:r w:rsidRPr="007E165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>для</w:t>
            </w:r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оцінки </w:t>
            </w:r>
            <w:r w:rsidRPr="00507D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>та відбору</w:t>
            </w:r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програм і проектів, </w:t>
            </w:r>
            <w:r w:rsidRPr="007E165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до складу якої </w:t>
            </w:r>
            <w:r w:rsidRPr="007E165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>входять члени Комітету Верховної Ради України з питань бюджету за рішенням цього комітету (чисельністю не менше 50 відсотків складу такої комісії)</w:t>
            </w:r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. </w:t>
            </w:r>
            <w:r w:rsidRPr="00507D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 xml:space="preserve">Така комісія на підставі поданих пропозицій (крім пропозицій щодо програм і проектів, погоджених з центральним органом виконавчої влади, що забезпечує формування державної політики у сфері фізичної культури і спорту) здійснює оцінку та відбір зазначених програм і проектів на конкурсних засадах у межах індикативного прогнозного обсягу коштів державного фонду регіонального розвитку </w:t>
            </w:r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з дотриманням таких критеріїв розподілу </w:t>
            </w:r>
            <w:r w:rsidRPr="00507D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>між Автономною Республікою Крим, областями та містами Києвом і Севастополем</w:t>
            </w:r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:</w:t>
            </w:r>
          </w:p>
          <w:p w:rsidR="00E24FB7" w:rsidRPr="00507D31" w:rsidRDefault="00E24FB7" w:rsidP="00E24FB7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bookmarkStart w:id="4" w:name="n2932"/>
            <w:bookmarkStart w:id="5" w:name="n2055"/>
            <w:bookmarkEnd w:id="4"/>
            <w:bookmarkEnd w:id="5"/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80 відсотків коштів - </w:t>
            </w:r>
            <w:r w:rsidRPr="00507D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>відповідно до</w:t>
            </w:r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чисельності населення, яке проживає у відповідному регіоні;</w:t>
            </w:r>
          </w:p>
          <w:p w:rsidR="00E24FB7" w:rsidRPr="00507D31" w:rsidRDefault="00E24FB7" w:rsidP="00E24FB7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bookmarkStart w:id="6" w:name="n2056"/>
            <w:bookmarkEnd w:id="6"/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20 відсотків коштів - </w:t>
            </w:r>
            <w:r w:rsidRPr="00507D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>з урахуванням рівня соціально-економічного розвитку регіонів відповідно до показника валового регіонального продукту в розрахунку на одну особу (для регіонів, у яких цей показник менше 75 відсотків середнього показника по Україні).</w:t>
            </w:r>
          </w:p>
          <w:p w:rsidR="00E24FB7" w:rsidRPr="00507D31" w:rsidRDefault="00E24FB7" w:rsidP="00E24FB7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</w:pPr>
            <w:bookmarkStart w:id="7" w:name="n2057"/>
            <w:bookmarkEnd w:id="7"/>
            <w:r w:rsidRPr="00507D3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eastAsia="uk-UA"/>
              </w:rPr>
              <w:t>За результатами здійснення оцінки та відповідності поданих інвестиційних програм і проектів регіонального розвитку вимогам законодавства центральний орган виконавчої влади, що забезпечує формування державної регіональної політики, на підставі рішення відповідної комісії та з урахуванням програм і проектів, погоджених з центральним органом виконавчої влади, що забезпечує формування державної політики у сфері фізичної культури і спорту, до 1 серпня року, що передує плановому, подає Кабінету Міністрів України для затвердження пропозиції щодо розподілу коштів державного фонду регіонального розвитку з переліком відповідних програм і проектів.</w:t>
            </w:r>
          </w:p>
          <w:p w:rsidR="00E24FB7" w:rsidRPr="00507D31" w:rsidRDefault="00E24FB7" w:rsidP="00E24FB7">
            <w:pPr>
              <w:shd w:val="clear" w:color="auto" w:fill="FFFFFF"/>
              <w:ind w:firstLine="45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</w:pPr>
            <w:bookmarkStart w:id="8" w:name="n2933"/>
            <w:bookmarkStart w:id="9" w:name="n2058"/>
            <w:bookmarkEnd w:id="8"/>
            <w:bookmarkEnd w:id="9"/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lastRenderedPageBreak/>
              <w:t xml:space="preserve">Програми і проекти, що реалізуються за рахунок коштів державного фонду регіонального розвитку, підлягають </w:t>
            </w:r>
            <w:proofErr w:type="spellStart"/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співфінансуванню</w:t>
            </w:r>
            <w:proofErr w:type="spellEnd"/>
            <w:r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 xml:space="preserve"> з місцевих бюджетів на рівні 10 відсотків.</w:t>
            </w:r>
            <w:r w:rsidR="001E31A9" w:rsidRPr="00507D3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uk-UA"/>
              </w:rPr>
              <w:t>».</w:t>
            </w:r>
          </w:p>
          <w:p w:rsidR="00676F80" w:rsidRPr="00507D31" w:rsidRDefault="00676F80" w:rsidP="001E31A9">
            <w:pPr>
              <w:ind w:right="34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7938" w:type="dxa"/>
          </w:tcPr>
          <w:p w:rsidR="00EC6EED" w:rsidRPr="00507D31" w:rsidRDefault="00E24FB7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lastRenderedPageBreak/>
              <w:t>Ч</w:t>
            </w:r>
            <w:r w:rsidR="00EC6EED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астин</w:t>
            </w:r>
            <w:r w:rsidR="000A3237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а</w:t>
            </w:r>
            <w:r w:rsidR="00EC6EED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</w:t>
            </w:r>
            <w:r w:rsidR="00125849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трет</w:t>
            </w:r>
            <w:r w:rsidR="000A3237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я</w:t>
            </w:r>
          </w:p>
          <w:p w:rsidR="00EC6EED" w:rsidRPr="00507D31" w:rsidRDefault="00EC6EED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9A349C" w:rsidRPr="00507D31" w:rsidRDefault="00EC6EED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«3. Рада міністрів Автономної Республіки Крим, обласні, Київська та Севастопольська міськ</w:t>
            </w:r>
            <w:r w:rsidR="00CE580D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а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державні адміністрації до 1</w:t>
            </w:r>
            <w:r w:rsidR="00395CB8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 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серпня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року, що передує плановому,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забезпечують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проведення конкурсного відбору інвестиційних програм і проектів регіонального розвитку</w:t>
            </w:r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,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подають центральному органу виконавчої влади, що забезпечує формування державної регіональної політики, пропозиції з переліком і описом інвестиційних програм і проектів регіонального розвитку, що сформовані відповідно до </w:t>
            </w:r>
            <w:r w:rsidR="00364E1B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абзацу другого 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частини другої цієї статті</w:t>
            </w:r>
            <w:r w:rsidR="00DD244D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</w:t>
            </w:r>
            <w:r w:rsidR="00DD244D"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у межах індикативного прогнозного обсягу коштів державного фонду регіонального розвитку на плановий бюджетний період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,</w:t>
            </w:r>
            <w:r w:rsidRPr="00507D3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для проведення оцінки їх відповідності вимогам законодавства.</w:t>
            </w:r>
          </w:p>
          <w:p w:rsidR="00E24FB7" w:rsidRPr="00507D31" w:rsidRDefault="00E24FB7" w:rsidP="000961D5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  <w:p w:rsidR="00E24FB7" w:rsidRPr="00507D31" w:rsidRDefault="00E24FB7" w:rsidP="00E24FB7">
            <w:pP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Центральний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орган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виконавчої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влади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що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забезпечує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формування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державної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регіональної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політики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  <w:p w:rsidR="00E24FB7" w:rsidRPr="00507D31" w:rsidRDefault="00E24FB7" w:rsidP="00E24FB7">
            <w:pP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доводить Раді міністрів Автономної Республіки Крим, обласним, Київській та Севастопольській міським державним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 xml:space="preserve">адміністраціям індикативний прогнозний обсяг коштів державного фонду регіонального розвитку на плановий бюджетний період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з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дотриманням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таких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критеріїв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розподілу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</w:p>
          <w:p w:rsidR="00E24FB7" w:rsidRPr="00507D31" w:rsidRDefault="00E24FB7" w:rsidP="00E24FB7">
            <w:pP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80 відсотків коштів —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для усіх регіонів пропорційно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чисельності населення, яке проживає у відповідному регіоні;</w:t>
            </w:r>
          </w:p>
          <w:p w:rsidR="00E24FB7" w:rsidRPr="00507D31" w:rsidRDefault="00E24FB7" w:rsidP="00E24FB7">
            <w:pP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 відсотків коштів —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для регіонів, у яких показник валового регіонального продукту в розрахунку на одну особу менше 75 відсотків середнього показника по Україні, та депресивних територій інших регіонів, визначених відповідно до Закону України “Про стимулювання розвитку регіонів”, для фінансування інвестиційних програм і проектів, які спрямовані на зменшення міжрегіональних соціально-економічних диспропорцій, пропорційно чисельності населення, яке проживає у відповідному регіоні та на відповідній території.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E24FB7" w:rsidRPr="00507D31" w:rsidRDefault="00E24FB7" w:rsidP="00E24FB7">
            <w:pP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погоджує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програми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і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проекти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щодо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розвитку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спортивної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інфраструктури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з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центральним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органом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виконавчої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влади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,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що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забезпечує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формування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державної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політики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у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сфері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фізичної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культури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і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спорту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;</w:t>
            </w:r>
          </w:p>
          <w:p w:rsidR="00E24FB7" w:rsidRPr="00507D31" w:rsidRDefault="007E165C" w:rsidP="00E24FB7">
            <w:pP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E16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подає </w:t>
            </w:r>
            <w:r w:rsidR="00CE580D" w:rsidRPr="007E16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Кабінетові Міністрів України </w:t>
            </w:r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 w:eastAsia="ru-RU"/>
              </w:rPr>
              <w:t>для</w:t>
            </w:r>
            <w:r w:rsidRPr="007E16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затвердження пропозиції щодо посадового складу</w:t>
            </w:r>
            <w:r w:rsidRPr="007E16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комісії </w:t>
            </w:r>
            <w:r w:rsidRPr="007E16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з питань</w:t>
            </w:r>
            <w:r w:rsidRPr="007E16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оцінки </w:t>
            </w:r>
            <w:r w:rsidRPr="007E16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відповідності</w:t>
            </w:r>
            <w:r w:rsidRPr="007E16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CE580D" w:rsidRPr="007E16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вимогам законодавства</w:t>
            </w:r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 w:eastAsia="ru-RU"/>
              </w:rPr>
              <w:t xml:space="preserve"> </w:t>
            </w:r>
            <w:proofErr w:type="spellStart"/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 w:eastAsia="ru-RU"/>
              </w:rPr>
              <w:t>відібраних</w:t>
            </w:r>
            <w:proofErr w:type="spellEnd"/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 w:eastAsia="ru-RU"/>
              </w:rPr>
              <w:t xml:space="preserve"> </w:t>
            </w:r>
            <w:proofErr w:type="spellStart"/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 w:eastAsia="ru-RU"/>
              </w:rPr>
              <w:t>інвестиційних</w:t>
            </w:r>
            <w:proofErr w:type="spellEnd"/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 w:eastAsia="ru-RU"/>
              </w:rPr>
              <w:t xml:space="preserve">  </w:t>
            </w:r>
            <w:r w:rsidR="00CE580D" w:rsidRPr="007E16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E16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програм і проектів</w:t>
            </w:r>
            <w:r w:rsidR="00CE580D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регіонального розвитку</w:t>
            </w:r>
            <w:r w:rsidRPr="007E16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до </w:t>
            </w:r>
            <w:r w:rsidRP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яко</w:t>
            </w:r>
            <w:r w:rsidR="00CE580D" w:rsidRP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го</w:t>
            </w:r>
            <w:r w:rsidRPr="007E165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E16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можуть входити народні депутати України</w:t>
            </w:r>
            <w:r w:rsidR="00CE580D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</w:t>
            </w:r>
            <w:r w:rsidRPr="007E165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затверджує положення про комісію та її персональний склад</w:t>
            </w:r>
            <w:r w:rsidR="00E24FB7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:rsidR="00E24FB7" w:rsidRPr="00507D31" w:rsidRDefault="00E24FB7" w:rsidP="00E24FB7">
            <w:pPr>
              <w:spacing w:before="120"/>
              <w:ind w:firstLine="567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до 1 листопада року, що передує плановому,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на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підставі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рішення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відповідної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b/>
                <w:sz w:val="26"/>
                <w:szCs w:val="26"/>
                <w:lang w:eastAsia="ru-RU"/>
              </w:rPr>
              <w:t>комісії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інформує Раду міністрів Автономної Республіки Крим, обласні, Київську та Севастопольську міські державні адміністрації про результати оцінки відповідності поданих інвестиційних програм і проектів регіонального розвитку вимогам законодавства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24FB7" w:rsidRPr="00507D31" w:rsidRDefault="00E24FB7" w:rsidP="00E24FB7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ru-RU" w:eastAsia="uk-UA"/>
              </w:rPr>
            </w:pP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Програми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і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проекти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що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реалізуються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за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рахунок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коштів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державного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фонду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регіонального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розвитку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підлягають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lastRenderedPageBreak/>
              <w:t>співфінансуванню</w:t>
            </w:r>
            <w:proofErr w:type="spellEnd"/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з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місцевих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бюджетів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на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рівні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що визначається відповідно Верховною Радою Автономної Республіки Крим та місцевими радами, але не менше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 xml:space="preserve">10 </w:t>
            </w:r>
            <w:r w:rsidRPr="00507D31">
              <w:rPr>
                <w:rFonts w:ascii="Times New Roman" w:eastAsia="Times New Roman" w:hAnsi="Times New Roman" w:cs="Times New Roman" w:hint="eastAsia"/>
                <w:sz w:val="26"/>
                <w:szCs w:val="26"/>
                <w:lang w:eastAsia="ru-RU"/>
              </w:rPr>
              <w:t>відсотків</w:t>
            </w:r>
            <w:r w:rsidR="001E31A9"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.».</w:t>
            </w:r>
          </w:p>
          <w:p w:rsidR="00485A18" w:rsidRPr="00507D31" w:rsidRDefault="00485A18" w:rsidP="00485A18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</w:tc>
      </w:tr>
      <w:tr w:rsidR="007F4754" w:rsidRPr="00507D31" w:rsidTr="000961D5">
        <w:tc>
          <w:tcPr>
            <w:tcW w:w="7196" w:type="dxa"/>
          </w:tcPr>
          <w:p w:rsidR="007F4754" w:rsidRPr="00507D31" w:rsidRDefault="007F4754" w:rsidP="001E31A9">
            <w:pPr>
              <w:pStyle w:val="a4"/>
              <w:numPr>
                <w:ilvl w:val="0"/>
                <w:numId w:val="2"/>
              </w:numPr>
              <w:ind w:right="34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lastRenderedPageBreak/>
              <w:t>Стаття 29</w:t>
            </w:r>
          </w:p>
        </w:tc>
        <w:tc>
          <w:tcPr>
            <w:tcW w:w="7938" w:type="dxa"/>
          </w:tcPr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</w:tc>
      </w:tr>
      <w:tr w:rsidR="00E612BE" w:rsidRPr="00507D31" w:rsidTr="000961D5">
        <w:tc>
          <w:tcPr>
            <w:tcW w:w="7196" w:type="dxa"/>
          </w:tcPr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Пункт 2 частини другої</w:t>
            </w: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«2. До доходів загального фонду Державного бюджету України (з урахуванням особливостей, визначених пунктом 1 частини другої статті 67-1 цього Кодексу) належать:</w:t>
            </w: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…</w:t>
            </w: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2)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90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відсотків податку на прибуток підприємств (крім податку на прибуток підприємств державної власності, що зараховується до загального фонду державного бюджету в повному обсязі, та податку, визначеного пунктом 18 частини першої статті 64, пунктом 1-2 частини першої статті 66 та пунктом 2 частини першої статті 69 цього Кодексу);</w:t>
            </w: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…»</w:t>
            </w:r>
          </w:p>
        </w:tc>
        <w:tc>
          <w:tcPr>
            <w:tcW w:w="7938" w:type="dxa"/>
          </w:tcPr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Пункт 2 частини другої</w:t>
            </w: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«2. До доходів загального фонду Державного бюджету України (з урахуванням особливостей, визначених пунктом 1 частини другої статті 67-1 цього Кодексу) належать:</w:t>
            </w: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…</w:t>
            </w:r>
          </w:p>
          <w:p w:rsidR="00E612BE" w:rsidRPr="00507D31" w:rsidRDefault="00E612BE" w:rsidP="00E612BE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2) 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80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відсотків податку на прибуток підприємств (крім податку на прибуток підприємств державної власності, що зараховується до загального фонду державного бюджету в повному обсязі, та податку, визначеного пунктом 18 частини першої статті 64, пунктом 1-2 частини першої статті 66 та пунктом 2 частини першої статті 69 цього Кодексу);</w:t>
            </w:r>
          </w:p>
          <w:p w:rsidR="00E612BE" w:rsidRPr="00507D31" w:rsidRDefault="00E612BE" w:rsidP="00E612BE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…»</w:t>
            </w:r>
          </w:p>
        </w:tc>
      </w:tr>
      <w:tr w:rsidR="007F4754" w:rsidRPr="00507D31" w:rsidTr="000961D5">
        <w:tc>
          <w:tcPr>
            <w:tcW w:w="7196" w:type="dxa"/>
          </w:tcPr>
          <w:p w:rsidR="007F4754" w:rsidRPr="00507D31" w:rsidRDefault="00E612BE" w:rsidP="00E65CD4">
            <w:pPr>
              <w:ind w:right="34" w:firstLine="284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Пункт відсутній </w:t>
            </w:r>
          </w:p>
          <w:p w:rsidR="001E31A9" w:rsidRPr="00507D31" w:rsidRDefault="001E31A9" w:rsidP="00E65CD4">
            <w:pPr>
              <w:ind w:right="34" w:firstLine="284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  <w:tc>
          <w:tcPr>
            <w:tcW w:w="7938" w:type="dxa"/>
          </w:tcPr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Пункт 9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uk-UA"/>
              </w:rPr>
              <w:t>1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частини третьої</w:t>
            </w:r>
          </w:p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7F4754" w:rsidRPr="00507D31" w:rsidRDefault="007F4754" w:rsidP="00E65CD4">
            <w:pPr>
              <w:ind w:left="34" w:firstLine="425"/>
              <w:jc w:val="both"/>
              <w:textAlignment w:val="baseline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«</w:t>
            </w:r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</w:t>
            </w:r>
            <w:r w:rsidRPr="00507D31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507D31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  <w:shd w:val="clear" w:color="auto" w:fill="FFFFFF"/>
              </w:rPr>
              <w:t>пунктом 1 частини другої статті 67</w:t>
            </w:r>
            <w:r w:rsidRPr="00507D31">
              <w:rPr>
                <w:rFonts w:ascii="Times New Roman" w:hAnsi="Times New Roman" w:cs="Times New Roman"/>
                <w:b/>
                <w:bCs/>
                <w:sz w:val="26"/>
                <w:szCs w:val="26"/>
                <w:bdr w:val="none" w:sz="0" w:space="0" w:color="auto" w:frame="1"/>
                <w:shd w:val="clear" w:color="auto" w:fill="FFFFFF"/>
                <w:vertAlign w:val="superscript"/>
              </w:rPr>
              <w:t>1</w:t>
            </w:r>
            <w:r w:rsidRPr="00507D31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цього Кодексу) є:</w:t>
            </w:r>
          </w:p>
          <w:p w:rsidR="007F4754" w:rsidRPr="00507D31" w:rsidRDefault="007F4754" w:rsidP="00E65CD4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…</w:t>
            </w:r>
          </w:p>
          <w:p w:rsidR="007F4754" w:rsidRPr="00507D31" w:rsidRDefault="007F4754" w:rsidP="00E65CD4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9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uk-UA"/>
              </w:rPr>
              <w:t>1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 xml:space="preserve">) </w:t>
            </w:r>
            <w:r w:rsidR="00E612BE"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10 відсотків податку на прибуток підприємств (крім податку на прибуток підприємств державної власності, що зараховується до загального фонду державного бюджету в повному обсязі, та податку, визначеного пунктом 18 частини першої статті 64, пунктом 1</w:t>
            </w:r>
            <w:r w:rsidR="00E612BE"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uk-UA"/>
              </w:rPr>
              <w:t>2</w:t>
            </w:r>
            <w:r w:rsidR="00E612BE"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 xml:space="preserve"> частини першої статті 66 та пунктом 2 частини першої статті 69 цього Кодексу)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;</w:t>
            </w:r>
          </w:p>
          <w:p w:rsidR="007F4754" w:rsidRPr="00507D31" w:rsidRDefault="007F4754" w:rsidP="00E65CD4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…»</w:t>
            </w:r>
          </w:p>
          <w:p w:rsidR="007F4754" w:rsidRPr="00507D31" w:rsidRDefault="007F4754" w:rsidP="00E65CD4">
            <w:pPr>
              <w:ind w:left="34" w:firstLine="425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</w:tc>
      </w:tr>
      <w:tr w:rsidR="007F4754" w:rsidRPr="00507D31" w:rsidTr="000961D5">
        <w:tc>
          <w:tcPr>
            <w:tcW w:w="7196" w:type="dxa"/>
          </w:tcPr>
          <w:p w:rsidR="007F4754" w:rsidRPr="00507D31" w:rsidRDefault="007F4754" w:rsidP="001E31A9">
            <w:pPr>
              <w:pStyle w:val="a4"/>
              <w:numPr>
                <w:ilvl w:val="0"/>
                <w:numId w:val="2"/>
              </w:numPr>
              <w:ind w:right="34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lastRenderedPageBreak/>
              <w:t>Стаття 30</w:t>
            </w:r>
          </w:p>
        </w:tc>
        <w:tc>
          <w:tcPr>
            <w:tcW w:w="7938" w:type="dxa"/>
          </w:tcPr>
          <w:p w:rsidR="007F4754" w:rsidRPr="00507D31" w:rsidRDefault="007F4754" w:rsidP="00E65CD4">
            <w:pPr>
              <w:ind w:left="34" w:firstLine="425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</w:tc>
      </w:tr>
      <w:tr w:rsidR="007F4754" w:rsidRPr="000B698A" w:rsidTr="000961D5">
        <w:tc>
          <w:tcPr>
            <w:tcW w:w="7196" w:type="dxa"/>
          </w:tcPr>
          <w:p w:rsidR="007F4754" w:rsidRPr="00507D31" w:rsidRDefault="007F4754" w:rsidP="00E65CD4">
            <w:pPr>
              <w:ind w:right="34" w:firstLine="284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Пункт відсутній</w:t>
            </w:r>
          </w:p>
        </w:tc>
        <w:tc>
          <w:tcPr>
            <w:tcW w:w="7938" w:type="dxa"/>
          </w:tcPr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>Пункт 8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vertAlign w:val="superscript"/>
                <w:lang w:eastAsia="uk-UA"/>
              </w:rPr>
              <w:t>1</w:t>
            </w:r>
            <w:r w:rsidRPr="00507D31"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  <w:t xml:space="preserve"> частини четвертої</w:t>
            </w:r>
          </w:p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uk-UA"/>
              </w:rPr>
            </w:pPr>
          </w:p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«</w:t>
            </w:r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4. Кошти, отримані до спеціального фонду Державного бюджету України згідно з відповідними пунктами</w:t>
            </w:r>
            <w:r w:rsidRPr="00507D31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507D31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  <w:shd w:val="clear" w:color="auto" w:fill="FFFFFF"/>
              </w:rPr>
              <w:t>частини третьої статті 15</w:t>
            </w:r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,</w:t>
            </w:r>
            <w:r w:rsidRPr="00507D31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507D31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  <w:shd w:val="clear" w:color="auto" w:fill="FFFFFF"/>
              </w:rPr>
              <w:t>частини третьої статті 29</w:t>
            </w:r>
            <w:r w:rsidRPr="00507D31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та</w:t>
            </w:r>
            <w:r w:rsidRPr="00507D31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507D31">
              <w:rPr>
                <w:rFonts w:ascii="Times New Roman" w:hAnsi="Times New Roman" w:cs="Times New Roman"/>
                <w:sz w:val="26"/>
                <w:szCs w:val="26"/>
                <w:bdr w:val="none" w:sz="0" w:space="0" w:color="auto" w:frame="1"/>
                <w:shd w:val="clear" w:color="auto" w:fill="FFFFFF"/>
              </w:rPr>
              <w:t>частини третьої</w:t>
            </w:r>
            <w:r w:rsidRPr="00507D31">
              <w:rPr>
                <w:rStyle w:val="apple-converted-space"/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 </w:t>
            </w:r>
            <w:r w:rsidRPr="00507D3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цієї статті цього Кодексу, спрямовуються відповідно на:</w:t>
            </w:r>
          </w:p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…</w:t>
            </w:r>
          </w:p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8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uk-UA"/>
              </w:rPr>
              <w:t>1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) заходи, визначені частиною другою статті 24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uk-UA"/>
              </w:rPr>
              <w:t>1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 xml:space="preserve"> цього Кодексу (за рахунок джерел, визначених пунктом 9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vertAlign w:val="superscript"/>
                <w:lang w:eastAsia="uk-UA"/>
              </w:rPr>
              <w:t>1</w:t>
            </w: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 xml:space="preserve"> частини третьої статті 29 цього Кодексу);</w:t>
            </w:r>
          </w:p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  <w:r w:rsidRPr="00507D3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  <w:t>…»</w:t>
            </w:r>
          </w:p>
          <w:p w:rsidR="007F4754" w:rsidRPr="00507D31" w:rsidRDefault="007F4754" w:rsidP="00E65CD4">
            <w:pPr>
              <w:ind w:left="34" w:firstLine="425"/>
              <w:textAlignment w:val="baseline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uk-UA"/>
              </w:rPr>
            </w:pPr>
          </w:p>
        </w:tc>
      </w:tr>
    </w:tbl>
    <w:p w:rsidR="0040531C" w:rsidRDefault="0040531C" w:rsidP="000548AC">
      <w:pPr>
        <w:spacing w:after="360" w:line="240" w:lineRule="auto"/>
        <w:ind w:firstLine="284"/>
        <w:textAlignment w:val="baseline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uk-UA"/>
        </w:rPr>
      </w:pPr>
    </w:p>
    <w:p w:rsidR="007E165C" w:rsidRPr="001421D5" w:rsidRDefault="007E165C" w:rsidP="007E165C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421D5">
        <w:rPr>
          <w:rFonts w:ascii="Times New Roman" w:hAnsi="Times New Roman" w:cs="Times New Roman"/>
          <w:b/>
          <w:bCs/>
          <w:sz w:val="26"/>
          <w:szCs w:val="26"/>
        </w:rPr>
        <w:t>Заступник директора департаменту –</w:t>
      </w:r>
    </w:p>
    <w:p w:rsidR="007E165C" w:rsidRPr="001421D5" w:rsidRDefault="007E165C" w:rsidP="007E165C">
      <w:pPr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1421D5">
        <w:rPr>
          <w:rFonts w:ascii="Times New Roman" w:hAnsi="Times New Roman" w:cs="Times New Roman"/>
          <w:b/>
          <w:bCs/>
          <w:sz w:val="26"/>
          <w:szCs w:val="26"/>
        </w:rPr>
        <w:t xml:space="preserve">начальник відділу моніторингу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</w:t>
      </w:r>
    </w:p>
    <w:p w:rsidR="007E165C" w:rsidRPr="001421D5" w:rsidRDefault="007E165C" w:rsidP="007E165C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1421D5">
        <w:rPr>
          <w:rFonts w:ascii="Times New Roman" w:hAnsi="Times New Roman" w:cs="Times New Roman"/>
          <w:b/>
          <w:bCs/>
          <w:sz w:val="26"/>
          <w:szCs w:val="26"/>
        </w:rPr>
        <w:t xml:space="preserve">регіонального розвитку                              </w:t>
      </w:r>
      <w:r w:rsidRPr="001421D5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</w:t>
      </w:r>
      <w:r w:rsidRPr="001421D5"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</w:t>
      </w:r>
      <w:r w:rsidRPr="001421D5"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О. А. Бойко</w:t>
      </w:r>
    </w:p>
    <w:p w:rsidR="007E165C" w:rsidRDefault="007E165C" w:rsidP="007E165C">
      <w:pPr>
        <w:spacing w:before="20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</w:pPr>
    </w:p>
    <w:p w:rsidR="007E165C" w:rsidRPr="000961D5" w:rsidRDefault="007E165C" w:rsidP="007E165C">
      <w:pPr>
        <w:spacing w:before="200" w:after="0" w:line="240" w:lineRule="auto"/>
        <w:textAlignment w:val="baseline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>___ _______________ 2017</w:t>
      </w:r>
      <w:r w:rsidRPr="000961D5">
        <w:rPr>
          <w:rFonts w:ascii="Times New Roman" w:eastAsia="Times New Roman" w:hAnsi="Times New Roman" w:cs="Times New Roman"/>
          <w:color w:val="000000"/>
          <w:sz w:val="26"/>
          <w:szCs w:val="26"/>
          <w:lang w:eastAsia="uk-UA"/>
        </w:rPr>
        <w:t xml:space="preserve"> р.</w:t>
      </w:r>
    </w:p>
    <w:p w:rsidR="001D059D" w:rsidRPr="000961D5" w:rsidRDefault="001D059D" w:rsidP="007E165C">
      <w:pPr>
        <w:spacing w:after="360" w:line="240" w:lineRule="auto"/>
        <w:textAlignment w:val="baseline"/>
        <w:rPr>
          <w:rFonts w:ascii="Times New Roman" w:hAnsi="Times New Roman" w:cs="Times New Roman"/>
          <w:sz w:val="26"/>
          <w:szCs w:val="26"/>
        </w:rPr>
      </w:pPr>
    </w:p>
    <w:sectPr w:rsidR="001D059D" w:rsidRPr="000961D5" w:rsidSect="0040531C">
      <w:headerReference w:type="default" r:id="rId9"/>
      <w:pgSz w:w="16838" w:h="11906" w:orient="landscape"/>
      <w:pgMar w:top="851" w:right="536" w:bottom="851" w:left="1134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9C9" w:rsidRDefault="009839C9" w:rsidP="00676F80">
      <w:pPr>
        <w:spacing w:after="0" w:line="240" w:lineRule="auto"/>
      </w:pPr>
      <w:r>
        <w:separator/>
      </w:r>
    </w:p>
  </w:endnote>
  <w:endnote w:type="continuationSeparator" w:id="0">
    <w:p w:rsidR="009839C9" w:rsidRDefault="009839C9" w:rsidP="00676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9C9" w:rsidRDefault="009839C9" w:rsidP="00676F80">
      <w:pPr>
        <w:spacing w:after="0" w:line="240" w:lineRule="auto"/>
      </w:pPr>
      <w:r>
        <w:separator/>
      </w:r>
    </w:p>
  </w:footnote>
  <w:footnote w:type="continuationSeparator" w:id="0">
    <w:p w:rsidR="009839C9" w:rsidRDefault="009839C9" w:rsidP="00676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8210210"/>
      <w:docPartObj>
        <w:docPartGallery w:val="Page Numbers (Top of Page)"/>
        <w:docPartUnique/>
      </w:docPartObj>
    </w:sdtPr>
    <w:sdtEndPr/>
    <w:sdtContent>
      <w:p w:rsidR="00676F80" w:rsidRDefault="00676F8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000E">
          <w:rPr>
            <w:noProof/>
          </w:rPr>
          <w:t>2</w:t>
        </w:r>
        <w:r>
          <w:fldChar w:fldCharType="end"/>
        </w:r>
      </w:p>
    </w:sdtContent>
  </w:sdt>
  <w:p w:rsidR="00676F80" w:rsidRDefault="00676F8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07372"/>
    <w:multiLevelType w:val="hybridMultilevel"/>
    <w:tmpl w:val="C318004A"/>
    <w:lvl w:ilvl="0" w:tplc="564ACE50">
      <w:start w:val="1"/>
      <w:numFmt w:val="decimal"/>
      <w:lvlText w:val="%1."/>
      <w:lvlJc w:val="left"/>
      <w:pPr>
        <w:ind w:left="51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230" w:hanging="360"/>
      </w:pPr>
    </w:lvl>
    <w:lvl w:ilvl="2" w:tplc="0422001B" w:tentative="1">
      <w:start w:val="1"/>
      <w:numFmt w:val="lowerRoman"/>
      <w:lvlText w:val="%3."/>
      <w:lvlJc w:val="right"/>
      <w:pPr>
        <w:ind w:left="1950" w:hanging="180"/>
      </w:pPr>
    </w:lvl>
    <w:lvl w:ilvl="3" w:tplc="0422000F" w:tentative="1">
      <w:start w:val="1"/>
      <w:numFmt w:val="decimal"/>
      <w:lvlText w:val="%4."/>
      <w:lvlJc w:val="left"/>
      <w:pPr>
        <w:ind w:left="2670" w:hanging="360"/>
      </w:pPr>
    </w:lvl>
    <w:lvl w:ilvl="4" w:tplc="04220019" w:tentative="1">
      <w:start w:val="1"/>
      <w:numFmt w:val="lowerLetter"/>
      <w:lvlText w:val="%5."/>
      <w:lvlJc w:val="left"/>
      <w:pPr>
        <w:ind w:left="3390" w:hanging="360"/>
      </w:pPr>
    </w:lvl>
    <w:lvl w:ilvl="5" w:tplc="0422001B" w:tentative="1">
      <w:start w:val="1"/>
      <w:numFmt w:val="lowerRoman"/>
      <w:lvlText w:val="%6."/>
      <w:lvlJc w:val="right"/>
      <w:pPr>
        <w:ind w:left="4110" w:hanging="180"/>
      </w:pPr>
    </w:lvl>
    <w:lvl w:ilvl="6" w:tplc="0422000F" w:tentative="1">
      <w:start w:val="1"/>
      <w:numFmt w:val="decimal"/>
      <w:lvlText w:val="%7."/>
      <w:lvlJc w:val="left"/>
      <w:pPr>
        <w:ind w:left="4830" w:hanging="360"/>
      </w:pPr>
    </w:lvl>
    <w:lvl w:ilvl="7" w:tplc="04220019" w:tentative="1">
      <w:start w:val="1"/>
      <w:numFmt w:val="lowerLetter"/>
      <w:lvlText w:val="%8."/>
      <w:lvlJc w:val="left"/>
      <w:pPr>
        <w:ind w:left="5550" w:hanging="360"/>
      </w:pPr>
    </w:lvl>
    <w:lvl w:ilvl="8" w:tplc="0422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>
    <w:nsid w:val="128C3D26"/>
    <w:multiLevelType w:val="hybridMultilevel"/>
    <w:tmpl w:val="7496030C"/>
    <w:lvl w:ilvl="0" w:tplc="1B0634D6">
      <w:start w:val="1"/>
      <w:numFmt w:val="decimal"/>
      <w:lvlText w:val="%1)"/>
      <w:lvlJc w:val="left"/>
      <w:pPr>
        <w:ind w:left="824" w:hanging="54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43BB2635"/>
    <w:multiLevelType w:val="hybridMultilevel"/>
    <w:tmpl w:val="33C68F4E"/>
    <w:lvl w:ilvl="0" w:tplc="39BA059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742"/>
    <w:rsid w:val="00022742"/>
    <w:rsid w:val="00022BDF"/>
    <w:rsid w:val="00023AA3"/>
    <w:rsid w:val="000548AC"/>
    <w:rsid w:val="0009323F"/>
    <w:rsid w:val="000961D5"/>
    <w:rsid w:val="000A3237"/>
    <w:rsid w:val="000B4602"/>
    <w:rsid w:val="000B698A"/>
    <w:rsid w:val="000C121C"/>
    <w:rsid w:val="000C7273"/>
    <w:rsid w:val="00125849"/>
    <w:rsid w:val="00137628"/>
    <w:rsid w:val="00184F28"/>
    <w:rsid w:val="001A7E7B"/>
    <w:rsid w:val="001C0BBC"/>
    <w:rsid w:val="001C6A21"/>
    <w:rsid w:val="001D059D"/>
    <w:rsid w:val="001E31A9"/>
    <w:rsid w:val="002040F1"/>
    <w:rsid w:val="002238F6"/>
    <w:rsid w:val="00226D85"/>
    <w:rsid w:val="002345F6"/>
    <w:rsid w:val="00262AC1"/>
    <w:rsid w:val="0028247E"/>
    <w:rsid w:val="002B4A1A"/>
    <w:rsid w:val="002B67F1"/>
    <w:rsid w:val="002F0969"/>
    <w:rsid w:val="002F77E2"/>
    <w:rsid w:val="00332C68"/>
    <w:rsid w:val="00364E1B"/>
    <w:rsid w:val="00382BDA"/>
    <w:rsid w:val="003872DF"/>
    <w:rsid w:val="00395CB8"/>
    <w:rsid w:val="003B5D92"/>
    <w:rsid w:val="003D4D92"/>
    <w:rsid w:val="003F049D"/>
    <w:rsid w:val="003F0BF9"/>
    <w:rsid w:val="003F61CF"/>
    <w:rsid w:val="0040531C"/>
    <w:rsid w:val="0042611B"/>
    <w:rsid w:val="004464DD"/>
    <w:rsid w:val="00464772"/>
    <w:rsid w:val="00475170"/>
    <w:rsid w:val="00485A18"/>
    <w:rsid w:val="00493834"/>
    <w:rsid w:val="00497CD9"/>
    <w:rsid w:val="004A5167"/>
    <w:rsid w:val="004C674C"/>
    <w:rsid w:val="004D2007"/>
    <w:rsid w:val="004E505F"/>
    <w:rsid w:val="00507D31"/>
    <w:rsid w:val="00551301"/>
    <w:rsid w:val="005743ED"/>
    <w:rsid w:val="005C17BB"/>
    <w:rsid w:val="0062022B"/>
    <w:rsid w:val="00676F80"/>
    <w:rsid w:val="00691A0D"/>
    <w:rsid w:val="00694C75"/>
    <w:rsid w:val="006A41F2"/>
    <w:rsid w:val="006B1931"/>
    <w:rsid w:val="006F6D67"/>
    <w:rsid w:val="00703562"/>
    <w:rsid w:val="007055CB"/>
    <w:rsid w:val="00712B24"/>
    <w:rsid w:val="00713484"/>
    <w:rsid w:val="0073333F"/>
    <w:rsid w:val="00755B71"/>
    <w:rsid w:val="00767E70"/>
    <w:rsid w:val="007712EF"/>
    <w:rsid w:val="007C0D11"/>
    <w:rsid w:val="007C7D1B"/>
    <w:rsid w:val="007C7EDD"/>
    <w:rsid w:val="007E165C"/>
    <w:rsid w:val="007F45B7"/>
    <w:rsid w:val="007F4754"/>
    <w:rsid w:val="00830A07"/>
    <w:rsid w:val="00870AAE"/>
    <w:rsid w:val="008A5195"/>
    <w:rsid w:val="008A5473"/>
    <w:rsid w:val="008A5BC5"/>
    <w:rsid w:val="008F6439"/>
    <w:rsid w:val="00922448"/>
    <w:rsid w:val="00932E27"/>
    <w:rsid w:val="00933848"/>
    <w:rsid w:val="009402CF"/>
    <w:rsid w:val="0094380D"/>
    <w:rsid w:val="00952656"/>
    <w:rsid w:val="009639B1"/>
    <w:rsid w:val="009839C9"/>
    <w:rsid w:val="009A349C"/>
    <w:rsid w:val="009B000E"/>
    <w:rsid w:val="009B297F"/>
    <w:rsid w:val="009B3BF9"/>
    <w:rsid w:val="00A76C47"/>
    <w:rsid w:val="00A8240C"/>
    <w:rsid w:val="00A827F6"/>
    <w:rsid w:val="00A95B93"/>
    <w:rsid w:val="00AB09DF"/>
    <w:rsid w:val="00AC13D5"/>
    <w:rsid w:val="00AC7F5D"/>
    <w:rsid w:val="00B15440"/>
    <w:rsid w:val="00B40CD9"/>
    <w:rsid w:val="00B6629F"/>
    <w:rsid w:val="00B67BFD"/>
    <w:rsid w:val="00B7371F"/>
    <w:rsid w:val="00BC0AE7"/>
    <w:rsid w:val="00BC5F93"/>
    <w:rsid w:val="00C040B8"/>
    <w:rsid w:val="00C94F5F"/>
    <w:rsid w:val="00CB54B0"/>
    <w:rsid w:val="00CD54C9"/>
    <w:rsid w:val="00CE580D"/>
    <w:rsid w:val="00D06C63"/>
    <w:rsid w:val="00D31CA8"/>
    <w:rsid w:val="00D34EEA"/>
    <w:rsid w:val="00D83FBB"/>
    <w:rsid w:val="00DD244D"/>
    <w:rsid w:val="00DF184F"/>
    <w:rsid w:val="00E24FB7"/>
    <w:rsid w:val="00E41D3C"/>
    <w:rsid w:val="00E56A83"/>
    <w:rsid w:val="00E612BE"/>
    <w:rsid w:val="00E82586"/>
    <w:rsid w:val="00E8433D"/>
    <w:rsid w:val="00E87411"/>
    <w:rsid w:val="00E91F3F"/>
    <w:rsid w:val="00E94768"/>
    <w:rsid w:val="00EB2CF9"/>
    <w:rsid w:val="00EC6EED"/>
    <w:rsid w:val="00EF2D4F"/>
    <w:rsid w:val="00F03D29"/>
    <w:rsid w:val="00F600A2"/>
    <w:rsid w:val="00F75E17"/>
    <w:rsid w:val="00FC3B21"/>
    <w:rsid w:val="00FC59FE"/>
    <w:rsid w:val="00FE1AB6"/>
    <w:rsid w:val="00FE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6EE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76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6F80"/>
  </w:style>
  <w:style w:type="paragraph" w:styleId="a7">
    <w:name w:val="footer"/>
    <w:basedOn w:val="a"/>
    <w:link w:val="a8"/>
    <w:uiPriority w:val="99"/>
    <w:unhideWhenUsed/>
    <w:rsid w:val="00676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6F80"/>
  </w:style>
  <w:style w:type="paragraph" w:styleId="a9">
    <w:name w:val="Balloon Text"/>
    <w:basedOn w:val="a"/>
    <w:link w:val="aa"/>
    <w:uiPriority w:val="99"/>
    <w:semiHidden/>
    <w:unhideWhenUsed/>
    <w:rsid w:val="00382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2BD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872DF"/>
  </w:style>
  <w:style w:type="character" w:styleId="ab">
    <w:name w:val="Hyperlink"/>
    <w:basedOn w:val="a0"/>
    <w:uiPriority w:val="99"/>
    <w:semiHidden/>
    <w:unhideWhenUsed/>
    <w:rsid w:val="003872DF"/>
    <w:rPr>
      <w:color w:val="0000FF"/>
      <w:u w:val="single"/>
    </w:rPr>
  </w:style>
  <w:style w:type="paragraph" w:customStyle="1" w:styleId="rvps2">
    <w:name w:val="rvps2"/>
    <w:basedOn w:val="a"/>
    <w:rsid w:val="00485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C6EED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76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76F80"/>
  </w:style>
  <w:style w:type="paragraph" w:styleId="a7">
    <w:name w:val="footer"/>
    <w:basedOn w:val="a"/>
    <w:link w:val="a8"/>
    <w:uiPriority w:val="99"/>
    <w:unhideWhenUsed/>
    <w:rsid w:val="00676F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76F80"/>
  </w:style>
  <w:style w:type="paragraph" w:styleId="a9">
    <w:name w:val="Balloon Text"/>
    <w:basedOn w:val="a"/>
    <w:link w:val="aa"/>
    <w:uiPriority w:val="99"/>
    <w:semiHidden/>
    <w:unhideWhenUsed/>
    <w:rsid w:val="00382B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82BD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3872DF"/>
  </w:style>
  <w:style w:type="character" w:styleId="ab">
    <w:name w:val="Hyperlink"/>
    <w:basedOn w:val="a0"/>
    <w:uiPriority w:val="99"/>
    <w:semiHidden/>
    <w:unhideWhenUsed/>
    <w:rsid w:val="003872DF"/>
    <w:rPr>
      <w:color w:val="0000FF"/>
      <w:u w:val="single"/>
    </w:rPr>
  </w:style>
  <w:style w:type="paragraph" w:customStyle="1" w:styleId="rvps2">
    <w:name w:val="rvps2"/>
    <w:basedOn w:val="a"/>
    <w:rsid w:val="00485A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86361-10BA-41D5-9D8F-48A0A63F2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7049</Words>
  <Characters>4018</Characters>
  <Application>Microsoft Office Word</Application>
  <DocSecurity>0</DocSecurity>
  <Lines>33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Work</Company>
  <LinksUpToDate>false</LinksUpToDate>
  <CharactersWithSpaces>11045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Мельник Тетяна Олександрівна</dc:creator>
  <cp:lastModifiedBy>User</cp:lastModifiedBy>
  <cp:revision>2</cp:revision>
  <cp:lastPrinted>2017-08-02T16:28:00Z</cp:lastPrinted>
  <dcterms:created xsi:type="dcterms:W3CDTF">2017-12-22T15:36:00Z</dcterms:created>
  <dcterms:modified xsi:type="dcterms:W3CDTF">2017-12-22T15:36:00Z</dcterms:modified>
</cp:coreProperties>
</file>