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EF0" w:rsidRPr="00072723" w:rsidRDefault="004C1EF0" w:rsidP="004C1EF0">
      <w:pPr>
        <w:keepNext/>
        <w:spacing w:after="0" w:line="240" w:lineRule="auto"/>
        <w:jc w:val="right"/>
        <w:outlineLvl w:val="0"/>
        <w:rPr>
          <w:b/>
          <w:bCs/>
          <w:i/>
          <w:iCs/>
          <w:szCs w:val="28"/>
          <w:lang w:val="uk-UA" w:eastAsia="ru-RU"/>
        </w:rPr>
      </w:pPr>
      <w:r w:rsidRPr="00072723">
        <w:rPr>
          <w:b/>
          <w:bCs/>
          <w:i/>
          <w:iCs/>
          <w:szCs w:val="28"/>
          <w:lang w:val="uk-UA" w:eastAsia="ru-RU"/>
        </w:rPr>
        <w:t xml:space="preserve">До реєстр. № </w:t>
      </w:r>
      <w:r>
        <w:rPr>
          <w:b/>
          <w:bCs/>
          <w:i/>
          <w:iCs/>
          <w:szCs w:val="28"/>
          <w:lang w:val="uk-UA" w:eastAsia="ru-RU"/>
        </w:rPr>
        <w:t>7</w:t>
      </w:r>
      <w:r w:rsidRPr="00ED546B">
        <w:rPr>
          <w:b/>
          <w:bCs/>
          <w:i/>
          <w:iCs/>
          <w:szCs w:val="28"/>
          <w:lang w:eastAsia="ru-RU"/>
        </w:rPr>
        <w:t>451</w:t>
      </w:r>
      <w:r w:rsidRPr="00072723">
        <w:rPr>
          <w:b/>
          <w:bCs/>
          <w:i/>
          <w:iCs/>
          <w:szCs w:val="28"/>
          <w:lang w:val="uk-UA" w:eastAsia="ru-RU"/>
        </w:rPr>
        <w:t xml:space="preserve"> від </w:t>
      </w:r>
      <w:r>
        <w:rPr>
          <w:b/>
          <w:bCs/>
          <w:i/>
          <w:iCs/>
          <w:szCs w:val="28"/>
          <w:lang w:val="uk-UA" w:eastAsia="ru-RU"/>
        </w:rPr>
        <w:t>2</w:t>
      </w:r>
      <w:r w:rsidRPr="00ED546B">
        <w:rPr>
          <w:b/>
          <w:bCs/>
          <w:i/>
          <w:iCs/>
          <w:szCs w:val="28"/>
          <w:lang w:eastAsia="ru-RU"/>
        </w:rPr>
        <w:t>6</w:t>
      </w:r>
      <w:r w:rsidRPr="00072723">
        <w:rPr>
          <w:b/>
          <w:bCs/>
          <w:i/>
          <w:iCs/>
          <w:szCs w:val="28"/>
          <w:lang w:val="uk-UA" w:eastAsia="ru-RU"/>
        </w:rPr>
        <w:t>.</w:t>
      </w:r>
      <w:r>
        <w:rPr>
          <w:b/>
          <w:bCs/>
          <w:i/>
          <w:iCs/>
          <w:szCs w:val="28"/>
          <w:lang w:val="uk-UA" w:eastAsia="ru-RU"/>
        </w:rPr>
        <w:t>1</w:t>
      </w:r>
      <w:r w:rsidRPr="00ED546B">
        <w:rPr>
          <w:b/>
          <w:bCs/>
          <w:i/>
          <w:iCs/>
          <w:szCs w:val="28"/>
          <w:lang w:eastAsia="ru-RU"/>
        </w:rPr>
        <w:t>2</w:t>
      </w:r>
      <w:r w:rsidRPr="00072723">
        <w:rPr>
          <w:b/>
          <w:bCs/>
          <w:i/>
          <w:iCs/>
          <w:szCs w:val="28"/>
          <w:lang w:val="uk-UA" w:eastAsia="ru-RU"/>
        </w:rPr>
        <w:t>.2017 р.</w:t>
      </w:r>
    </w:p>
    <w:p w:rsidR="004C1EF0" w:rsidRPr="00072723" w:rsidRDefault="004C1EF0" w:rsidP="004C1EF0">
      <w:pPr>
        <w:spacing w:after="0" w:line="240" w:lineRule="auto"/>
        <w:jc w:val="right"/>
        <w:rPr>
          <w:b/>
          <w:bCs/>
          <w:szCs w:val="28"/>
          <w:lang w:val="uk-UA" w:eastAsia="ru-RU"/>
        </w:rPr>
      </w:pPr>
    </w:p>
    <w:p w:rsidR="004C1EF0" w:rsidRPr="00072723" w:rsidRDefault="004C1EF0" w:rsidP="004C1EF0">
      <w:pPr>
        <w:spacing w:after="0" w:line="240" w:lineRule="auto"/>
        <w:rPr>
          <w:szCs w:val="28"/>
          <w:lang w:val="uk-UA" w:eastAsia="ru-RU"/>
        </w:rPr>
      </w:pPr>
    </w:p>
    <w:p w:rsidR="004C1EF0" w:rsidRPr="00072723" w:rsidRDefault="004C1EF0" w:rsidP="004C1EF0">
      <w:pPr>
        <w:spacing w:after="0" w:line="240" w:lineRule="auto"/>
        <w:rPr>
          <w:szCs w:val="28"/>
          <w:lang w:val="uk-UA" w:eastAsia="ru-RU"/>
        </w:rPr>
      </w:pPr>
    </w:p>
    <w:p w:rsidR="004C1EF0" w:rsidRPr="00072723" w:rsidRDefault="004C1EF0" w:rsidP="004C1EF0">
      <w:pPr>
        <w:spacing w:after="0" w:line="240" w:lineRule="auto"/>
        <w:rPr>
          <w:szCs w:val="28"/>
          <w:lang w:val="uk-UA" w:eastAsia="ru-RU"/>
        </w:rPr>
      </w:pPr>
    </w:p>
    <w:p w:rsidR="004C1EF0" w:rsidRPr="00072723" w:rsidRDefault="004C1EF0" w:rsidP="004C1EF0">
      <w:pPr>
        <w:spacing w:after="0" w:line="240" w:lineRule="auto"/>
        <w:rPr>
          <w:szCs w:val="28"/>
          <w:lang w:val="uk-UA" w:eastAsia="ru-RU"/>
        </w:rPr>
      </w:pPr>
    </w:p>
    <w:p w:rsidR="004C1EF0" w:rsidRPr="00072723" w:rsidRDefault="004C1EF0" w:rsidP="004C1EF0">
      <w:pPr>
        <w:keepNext/>
        <w:spacing w:after="0" w:line="240" w:lineRule="auto"/>
        <w:outlineLvl w:val="1"/>
        <w:rPr>
          <w:b/>
          <w:bCs/>
          <w:szCs w:val="28"/>
          <w:lang w:val="uk-UA" w:eastAsia="ru-RU"/>
        </w:rPr>
      </w:pPr>
      <w:r w:rsidRPr="00072723">
        <w:rPr>
          <w:b/>
          <w:bCs/>
          <w:szCs w:val="28"/>
          <w:lang w:val="uk-UA" w:eastAsia="ru-RU"/>
        </w:rPr>
        <w:t xml:space="preserve">                                                                                          </w:t>
      </w:r>
    </w:p>
    <w:p w:rsidR="004C1EF0" w:rsidRPr="00072723" w:rsidRDefault="004C1EF0" w:rsidP="004C1EF0">
      <w:pPr>
        <w:keepNext/>
        <w:spacing w:after="0" w:line="240" w:lineRule="auto"/>
        <w:outlineLvl w:val="1"/>
        <w:rPr>
          <w:b/>
          <w:bCs/>
          <w:szCs w:val="28"/>
          <w:lang w:val="uk-UA" w:eastAsia="ru-RU"/>
        </w:rPr>
      </w:pPr>
    </w:p>
    <w:p w:rsidR="004C1EF0" w:rsidRPr="00072723" w:rsidRDefault="004C1EF0" w:rsidP="004C1EF0">
      <w:pPr>
        <w:keepNext/>
        <w:spacing w:after="0" w:line="240" w:lineRule="auto"/>
        <w:jc w:val="right"/>
        <w:outlineLvl w:val="1"/>
        <w:rPr>
          <w:b/>
          <w:bCs/>
          <w:szCs w:val="28"/>
          <w:lang w:val="uk-UA" w:eastAsia="ru-RU"/>
        </w:rPr>
      </w:pPr>
    </w:p>
    <w:p w:rsidR="004C1EF0" w:rsidRPr="00072723" w:rsidRDefault="004C1EF0" w:rsidP="004C1EF0">
      <w:pPr>
        <w:keepNext/>
        <w:spacing w:after="0" w:line="240" w:lineRule="auto"/>
        <w:jc w:val="right"/>
        <w:outlineLvl w:val="1"/>
        <w:rPr>
          <w:b/>
          <w:bCs/>
          <w:szCs w:val="28"/>
          <w:lang w:val="uk-UA" w:eastAsia="ru-RU"/>
        </w:rPr>
      </w:pPr>
      <w:r w:rsidRPr="00072723">
        <w:rPr>
          <w:b/>
          <w:bCs/>
          <w:szCs w:val="28"/>
          <w:lang w:val="uk-UA" w:eastAsia="ru-RU"/>
        </w:rPr>
        <w:t>Верховна Рада України</w:t>
      </w:r>
    </w:p>
    <w:p w:rsidR="004C1EF0" w:rsidRPr="00072723" w:rsidRDefault="004C1EF0" w:rsidP="004C1EF0">
      <w:pPr>
        <w:spacing w:after="0" w:line="240" w:lineRule="auto"/>
        <w:ind w:firstLine="709"/>
        <w:jc w:val="both"/>
        <w:rPr>
          <w:szCs w:val="28"/>
          <w:lang w:val="uk-UA" w:eastAsia="ru-RU"/>
        </w:rPr>
      </w:pPr>
      <w:r w:rsidRPr="00072723">
        <w:rPr>
          <w:szCs w:val="28"/>
          <w:lang w:val="uk-UA" w:eastAsia="ru-RU"/>
        </w:rPr>
        <w:t xml:space="preserve"> </w:t>
      </w:r>
    </w:p>
    <w:p w:rsidR="004C1EF0" w:rsidRPr="00072723" w:rsidRDefault="004C1EF0" w:rsidP="004C1EF0">
      <w:pPr>
        <w:spacing w:after="0" w:line="240" w:lineRule="auto"/>
        <w:ind w:firstLine="709"/>
        <w:jc w:val="both"/>
        <w:rPr>
          <w:szCs w:val="28"/>
          <w:lang w:val="uk-UA" w:eastAsia="ru-RU"/>
        </w:rPr>
      </w:pPr>
    </w:p>
    <w:p w:rsidR="004C1EF0" w:rsidRPr="00072723" w:rsidRDefault="004C1EF0" w:rsidP="00C91A9F">
      <w:pPr>
        <w:spacing w:after="0" w:line="240" w:lineRule="auto"/>
        <w:ind w:firstLine="851"/>
        <w:jc w:val="both"/>
        <w:rPr>
          <w:color w:val="000000"/>
          <w:spacing w:val="1"/>
          <w:szCs w:val="28"/>
          <w:lang w:val="uk-UA" w:eastAsia="ru-RU"/>
        </w:rPr>
      </w:pPr>
      <w:r w:rsidRPr="00072723">
        <w:rPr>
          <w:szCs w:val="28"/>
          <w:lang w:val="uk-UA" w:eastAsia="ru-RU"/>
        </w:rPr>
        <w:t xml:space="preserve">Комітет з питань законодавчого забезпечення правоохоронної діяльності розглянув проект Закону України </w:t>
      </w:r>
      <w:r w:rsidRPr="00072723">
        <w:rPr>
          <w:szCs w:val="28"/>
          <w:lang w:val="uk-UA" w:eastAsia="x-none"/>
        </w:rPr>
        <w:t>«</w:t>
      </w:r>
      <w:r w:rsidRPr="00072723">
        <w:rPr>
          <w:lang w:val="uk-UA"/>
        </w:rPr>
        <w:t xml:space="preserve">Про </w:t>
      </w:r>
      <w:r>
        <w:rPr>
          <w:szCs w:val="27"/>
          <w:lang w:val="uk-UA" w:eastAsia="ru-RU"/>
        </w:rPr>
        <w:t>внесення змін до Кримінального кодексу України щодо додаткових заходів захисту безпеки громадян та працівників правоохоронних органів</w:t>
      </w:r>
      <w:r w:rsidRPr="00072723">
        <w:rPr>
          <w:szCs w:val="28"/>
          <w:lang w:val="uk-UA" w:eastAsia="ru-RU"/>
        </w:rPr>
        <w:t xml:space="preserve">» (реєстр. № </w:t>
      </w:r>
      <w:r>
        <w:rPr>
          <w:b/>
          <w:szCs w:val="28"/>
          <w:lang w:val="uk-UA" w:eastAsia="ru-RU"/>
        </w:rPr>
        <w:t>7451</w:t>
      </w:r>
      <w:r w:rsidRPr="00072723">
        <w:rPr>
          <w:szCs w:val="28"/>
          <w:lang w:val="uk-UA" w:eastAsia="ru-RU"/>
        </w:rPr>
        <w:t>), поданий народними депутатами України</w:t>
      </w:r>
      <w:r>
        <w:rPr>
          <w:szCs w:val="28"/>
          <w:lang w:val="uk-UA" w:eastAsia="ru-RU"/>
        </w:rPr>
        <w:t xml:space="preserve"> Королем В.М.,</w:t>
      </w:r>
      <w:r w:rsidRPr="00072723">
        <w:rPr>
          <w:szCs w:val="28"/>
          <w:lang w:val="uk-UA" w:eastAsia="ru-RU"/>
        </w:rPr>
        <w:t xml:space="preserve"> </w:t>
      </w:r>
      <w:r>
        <w:rPr>
          <w:szCs w:val="27"/>
          <w:lang w:val="uk-UA" w:eastAsia="ru-RU"/>
        </w:rPr>
        <w:t xml:space="preserve">Паламарчуком М.П., </w:t>
      </w:r>
      <w:proofErr w:type="spellStart"/>
      <w:r>
        <w:rPr>
          <w:szCs w:val="27"/>
          <w:lang w:val="uk-UA" w:eastAsia="ru-RU"/>
        </w:rPr>
        <w:t>Развадовським</w:t>
      </w:r>
      <w:proofErr w:type="spellEnd"/>
      <w:r>
        <w:rPr>
          <w:szCs w:val="27"/>
          <w:lang w:val="uk-UA" w:eastAsia="ru-RU"/>
        </w:rPr>
        <w:t xml:space="preserve"> В.Й.</w:t>
      </w:r>
      <w:r w:rsidRPr="00072723">
        <w:rPr>
          <w:szCs w:val="27"/>
          <w:lang w:val="uk-UA" w:eastAsia="ru-RU"/>
        </w:rPr>
        <w:t xml:space="preserve"> </w:t>
      </w:r>
      <w:r>
        <w:rPr>
          <w:szCs w:val="28"/>
          <w:lang w:val="uk-UA" w:eastAsia="ru-RU"/>
        </w:rPr>
        <w:t>та іншими народними депутатами України</w:t>
      </w:r>
      <w:r w:rsidRPr="00072723">
        <w:rPr>
          <w:szCs w:val="28"/>
          <w:lang w:val="uk-UA" w:eastAsia="ru-RU"/>
        </w:rPr>
        <w:t xml:space="preserve">.  </w:t>
      </w:r>
    </w:p>
    <w:p w:rsidR="002D44A1" w:rsidRPr="001B6D3C" w:rsidRDefault="002D44A1" w:rsidP="00C91A9F">
      <w:pPr>
        <w:spacing w:after="0" w:line="240" w:lineRule="auto"/>
        <w:ind w:firstLine="851"/>
        <w:jc w:val="both"/>
        <w:rPr>
          <w:szCs w:val="28"/>
          <w:lang w:val="uk-UA"/>
        </w:rPr>
      </w:pPr>
      <w:r>
        <w:rPr>
          <w:szCs w:val="28"/>
          <w:lang w:val="uk-UA"/>
        </w:rPr>
        <w:t>Метою законопроекту є законодавче врегулювання додаткових заходів захисту безпеки громадян від противоправних насильницьких дій, та працівників правоохоронних органів, членів громадських формувань з охорони громадського порядку і державного кордону або військовослужбовців від противоправних посягань на їх життя.</w:t>
      </w:r>
    </w:p>
    <w:p w:rsidR="002D44A1" w:rsidRPr="0089447E" w:rsidRDefault="002D44A1" w:rsidP="00C91A9F">
      <w:pPr>
        <w:spacing w:after="0" w:line="240" w:lineRule="auto"/>
        <w:ind w:firstLine="851"/>
        <w:jc w:val="both"/>
        <w:rPr>
          <w:szCs w:val="28"/>
          <w:lang w:val="uk-UA"/>
        </w:rPr>
      </w:pPr>
      <w:r>
        <w:rPr>
          <w:szCs w:val="28"/>
          <w:lang w:val="uk-UA"/>
        </w:rPr>
        <w:t>Законопроектом п</w:t>
      </w:r>
      <w:r w:rsidRPr="0089447E">
        <w:rPr>
          <w:szCs w:val="28"/>
          <w:lang w:val="uk-UA"/>
        </w:rPr>
        <w:t xml:space="preserve">ропонується </w:t>
      </w:r>
      <w:proofErr w:type="spellStart"/>
      <w:r w:rsidRPr="0089447E">
        <w:rPr>
          <w:szCs w:val="28"/>
          <w:lang w:val="uk-UA"/>
        </w:rPr>
        <w:t>внести</w:t>
      </w:r>
      <w:proofErr w:type="spellEnd"/>
      <w:r w:rsidRPr="0089447E">
        <w:rPr>
          <w:szCs w:val="28"/>
          <w:lang w:val="uk-UA"/>
        </w:rPr>
        <w:t xml:space="preserve"> наступні зміни:</w:t>
      </w:r>
    </w:p>
    <w:p w:rsidR="002D44A1" w:rsidRPr="002D44A1" w:rsidRDefault="002D44A1" w:rsidP="00C91A9F">
      <w:pPr>
        <w:pStyle w:val="a6"/>
        <w:numPr>
          <w:ilvl w:val="0"/>
          <w:numId w:val="2"/>
        </w:numPr>
        <w:spacing w:after="0" w:line="240" w:lineRule="auto"/>
        <w:ind w:left="0" w:firstLine="851"/>
        <w:jc w:val="both"/>
        <w:rPr>
          <w:szCs w:val="28"/>
          <w:lang w:val="uk-UA"/>
        </w:rPr>
      </w:pPr>
      <w:r>
        <w:rPr>
          <w:rFonts w:eastAsia="Times New Roman" w:cs="Times New Roman"/>
          <w:bCs/>
          <w:spacing w:val="-10"/>
          <w:szCs w:val="28"/>
          <w:lang w:val="uk-UA" w:eastAsia="uk-UA"/>
        </w:rPr>
        <w:t>Д</w:t>
      </w:r>
      <w:r w:rsidRPr="00AC4AE8">
        <w:rPr>
          <w:rFonts w:eastAsia="Times New Roman" w:cs="Times New Roman"/>
          <w:bCs/>
          <w:spacing w:val="-10"/>
          <w:szCs w:val="28"/>
          <w:lang w:val="uk-UA" w:eastAsia="uk-UA"/>
        </w:rPr>
        <w:t xml:space="preserve">оповнити </w:t>
      </w:r>
      <w:r w:rsidRPr="00AC4AE8">
        <w:rPr>
          <w:szCs w:val="28"/>
          <w:lang w:val="uk-UA" w:eastAsia="ru-RU"/>
        </w:rPr>
        <w:t xml:space="preserve">частину 5 статті 36 «Необхідна оборона» </w:t>
      </w:r>
      <w:r w:rsidRPr="00A54169">
        <w:rPr>
          <w:szCs w:val="28"/>
          <w:lang w:val="uk-UA" w:eastAsia="ru-RU"/>
        </w:rPr>
        <w:t>Кримінального кодексу України</w:t>
      </w:r>
      <w:r w:rsidRPr="00AC4AE8">
        <w:rPr>
          <w:szCs w:val="28"/>
          <w:lang w:val="uk-UA" w:eastAsia="ru-RU"/>
        </w:rPr>
        <w:t>, розширивши перелік випадків, коли дії особи не вважатимуться перевищенням меж необхідної оборони</w:t>
      </w:r>
      <w:r w:rsidRPr="00AC4AE8">
        <w:rPr>
          <w:szCs w:val="28"/>
          <w:lang w:val="uk-UA"/>
        </w:rPr>
        <w:t xml:space="preserve"> і не ма</w:t>
      </w:r>
      <w:r>
        <w:rPr>
          <w:szCs w:val="28"/>
          <w:lang w:val="uk-UA"/>
        </w:rPr>
        <w:t>тимуть</w:t>
      </w:r>
      <w:r w:rsidRPr="00AC4AE8">
        <w:rPr>
          <w:szCs w:val="28"/>
          <w:lang w:val="uk-UA"/>
        </w:rPr>
        <w:t xml:space="preserve"> наслідком кримінальну відповідальність застосування зброї або будь-яких інших засобів чи предметів для відвернення протиправного насильницького вторгнення у</w:t>
      </w:r>
      <w:r w:rsidRPr="00AC4AE8">
        <w:rPr>
          <w:b/>
          <w:szCs w:val="28"/>
          <w:lang w:val="uk-UA"/>
        </w:rPr>
        <w:t xml:space="preserve"> </w:t>
      </w:r>
      <w:r w:rsidRPr="00AC4AE8">
        <w:rPr>
          <w:szCs w:val="28"/>
          <w:lang w:val="uk-UA"/>
        </w:rPr>
        <w:t xml:space="preserve">транспортний засіб незалежно від тяжкості шкоди, </w:t>
      </w:r>
      <w:r w:rsidR="00C91A9F">
        <w:rPr>
          <w:szCs w:val="28"/>
          <w:lang w:val="uk-UA"/>
        </w:rPr>
        <w:t>яку заподіяно тому, хто посягає;</w:t>
      </w:r>
    </w:p>
    <w:p w:rsidR="002D44A1" w:rsidRPr="00AC4AE8" w:rsidRDefault="002D44A1" w:rsidP="00C91A9F">
      <w:pPr>
        <w:pStyle w:val="a6"/>
        <w:numPr>
          <w:ilvl w:val="0"/>
          <w:numId w:val="2"/>
        </w:numPr>
        <w:spacing w:after="0" w:line="240" w:lineRule="auto"/>
        <w:ind w:left="0" w:firstLine="851"/>
        <w:jc w:val="both"/>
        <w:rPr>
          <w:szCs w:val="28"/>
          <w:lang w:val="uk-UA"/>
        </w:rPr>
      </w:pPr>
      <w:r w:rsidRPr="00AC4AE8">
        <w:rPr>
          <w:szCs w:val="28"/>
          <w:lang w:val="uk-UA"/>
        </w:rPr>
        <w:t>Доповнити статтю 348 «</w:t>
      </w:r>
      <w:r w:rsidRPr="00AC4AE8">
        <w:rPr>
          <w:color w:val="000000"/>
          <w:lang w:val="uk-UA" w:eastAsia="ru-RU"/>
        </w:rPr>
        <w:t>Посягання на життя працівника правоохоронного органу, члена громадського формування з охорони порядку і державного кордону або військовослужбовця</w:t>
      </w:r>
      <w:r w:rsidRPr="00AC4AE8">
        <w:rPr>
          <w:szCs w:val="28"/>
          <w:lang w:val="uk-UA"/>
        </w:rPr>
        <w:t xml:space="preserve">» </w:t>
      </w:r>
      <w:r w:rsidRPr="00A54169">
        <w:rPr>
          <w:szCs w:val="28"/>
          <w:lang w:val="uk-UA" w:eastAsia="ru-RU"/>
        </w:rPr>
        <w:t>Кримінального кодексу України</w:t>
      </w:r>
      <w:r w:rsidRPr="00A54169">
        <w:rPr>
          <w:szCs w:val="28"/>
          <w:lang w:val="uk-UA"/>
        </w:rPr>
        <w:t xml:space="preserve"> </w:t>
      </w:r>
      <w:r w:rsidRPr="00AC4AE8">
        <w:rPr>
          <w:szCs w:val="28"/>
          <w:lang w:val="uk-UA"/>
        </w:rPr>
        <w:t xml:space="preserve">новою частиною 2, в якій встановлюються такі кваліфікуючі ознаки, як «дії, передбачені частиною першою цієї статті, вчинені з застосуванням холодної чи вогнепальної зброї, вибухових речовин чи вибухових пристроїв або з застосуванням інших технічних чи транспортних засобів» та передбачається покарання у виді довічного позбавлення волі. </w:t>
      </w:r>
    </w:p>
    <w:p w:rsidR="002D44A1" w:rsidRDefault="002D44A1" w:rsidP="00C91A9F">
      <w:pPr>
        <w:spacing w:after="0" w:line="240" w:lineRule="auto"/>
        <w:ind w:firstLine="851"/>
        <w:jc w:val="both"/>
        <w:rPr>
          <w:color w:val="000000"/>
          <w:szCs w:val="28"/>
          <w:lang w:val="uk-UA"/>
        </w:rPr>
      </w:pPr>
      <w:r w:rsidRPr="0080442F">
        <w:rPr>
          <w:bCs/>
          <w:snapToGrid w:val="0"/>
          <w:szCs w:val="28"/>
          <w:lang w:val="uk-UA"/>
        </w:rPr>
        <w:t xml:space="preserve">Проаналізувавши положення законопроекту </w:t>
      </w:r>
      <w:r>
        <w:rPr>
          <w:bCs/>
          <w:snapToGrid w:val="0"/>
          <w:szCs w:val="28"/>
          <w:lang w:val="uk-UA"/>
        </w:rPr>
        <w:t>народні депутати</w:t>
      </w:r>
      <w:r w:rsidR="00060051">
        <w:rPr>
          <w:bCs/>
          <w:snapToGrid w:val="0"/>
          <w:szCs w:val="28"/>
          <w:lang w:val="uk-UA"/>
        </w:rPr>
        <w:t xml:space="preserve"> України</w:t>
      </w:r>
      <w:r>
        <w:rPr>
          <w:bCs/>
          <w:snapToGrid w:val="0"/>
          <w:szCs w:val="28"/>
          <w:lang w:val="uk-UA"/>
        </w:rPr>
        <w:t xml:space="preserve"> – члени </w:t>
      </w:r>
      <w:r w:rsidRPr="0080442F">
        <w:rPr>
          <w:bCs/>
          <w:snapToGrid w:val="0"/>
          <w:szCs w:val="28"/>
          <w:lang w:val="uk-UA"/>
        </w:rPr>
        <w:t>Комітет</w:t>
      </w:r>
      <w:r>
        <w:rPr>
          <w:bCs/>
          <w:snapToGrid w:val="0"/>
          <w:szCs w:val="28"/>
          <w:lang w:val="uk-UA"/>
        </w:rPr>
        <w:t>у</w:t>
      </w:r>
      <w:r w:rsidRPr="0080442F">
        <w:rPr>
          <w:bCs/>
          <w:snapToGrid w:val="0"/>
          <w:szCs w:val="28"/>
          <w:lang w:val="uk-UA"/>
        </w:rPr>
        <w:t xml:space="preserve"> </w:t>
      </w:r>
      <w:r>
        <w:rPr>
          <w:bCs/>
          <w:snapToGrid w:val="0"/>
          <w:szCs w:val="28"/>
          <w:lang w:val="uk-UA"/>
        </w:rPr>
        <w:t xml:space="preserve">відзначають, що </w:t>
      </w:r>
      <w:r w:rsidR="00060051">
        <w:rPr>
          <w:szCs w:val="28"/>
          <w:lang w:val="uk-UA"/>
        </w:rPr>
        <w:t xml:space="preserve">відповідно до частини 4 статті 55 Конституції України кожен має право будь-якими незабороненими законом способами захищати свої права та свободи від порушень та противоправних посягань, тому </w:t>
      </w:r>
      <w:bookmarkStart w:id="0" w:name="_GoBack"/>
      <w:bookmarkEnd w:id="0"/>
      <w:r w:rsidR="00060051">
        <w:rPr>
          <w:szCs w:val="28"/>
          <w:lang w:val="uk-UA"/>
        </w:rPr>
        <w:t xml:space="preserve">підтримують норму проекту щодо </w:t>
      </w:r>
      <w:r w:rsidR="00060051">
        <w:rPr>
          <w:szCs w:val="28"/>
          <w:lang w:val="uk-UA" w:eastAsia="ru-RU"/>
        </w:rPr>
        <w:t>розширення</w:t>
      </w:r>
      <w:r w:rsidR="00060051" w:rsidRPr="00AC4AE8">
        <w:rPr>
          <w:szCs w:val="28"/>
          <w:lang w:val="uk-UA" w:eastAsia="ru-RU"/>
        </w:rPr>
        <w:t xml:space="preserve"> перелік</w:t>
      </w:r>
      <w:r w:rsidR="00060051">
        <w:rPr>
          <w:szCs w:val="28"/>
          <w:lang w:val="uk-UA" w:eastAsia="ru-RU"/>
        </w:rPr>
        <w:t>у</w:t>
      </w:r>
      <w:r w:rsidR="00060051" w:rsidRPr="00AC4AE8">
        <w:rPr>
          <w:szCs w:val="28"/>
          <w:lang w:val="uk-UA" w:eastAsia="ru-RU"/>
        </w:rPr>
        <w:t xml:space="preserve"> випадків, коли дії особи не вважатимуться перевищенням меж необхідної </w:t>
      </w:r>
      <w:r w:rsidR="00060051" w:rsidRPr="00AC4AE8">
        <w:rPr>
          <w:szCs w:val="28"/>
          <w:lang w:val="uk-UA" w:eastAsia="ru-RU"/>
        </w:rPr>
        <w:lastRenderedPageBreak/>
        <w:t>оборони</w:t>
      </w:r>
      <w:r w:rsidR="00060051">
        <w:rPr>
          <w:szCs w:val="28"/>
          <w:lang w:val="uk-UA" w:eastAsia="ru-RU"/>
        </w:rPr>
        <w:t xml:space="preserve"> </w:t>
      </w:r>
      <w:r w:rsidR="00060051" w:rsidRPr="00AC4AE8">
        <w:rPr>
          <w:szCs w:val="28"/>
          <w:lang w:val="uk-UA"/>
        </w:rPr>
        <w:t>для відвернення протиправного насильницького вторгнення у</w:t>
      </w:r>
      <w:r w:rsidR="00060051" w:rsidRPr="00AC4AE8">
        <w:rPr>
          <w:b/>
          <w:szCs w:val="28"/>
          <w:lang w:val="uk-UA"/>
        </w:rPr>
        <w:t xml:space="preserve"> </w:t>
      </w:r>
      <w:r w:rsidR="00060051" w:rsidRPr="00AC4AE8">
        <w:rPr>
          <w:szCs w:val="28"/>
          <w:lang w:val="uk-UA"/>
        </w:rPr>
        <w:t>транспортний засіб</w:t>
      </w:r>
      <w:r w:rsidR="00060051">
        <w:rPr>
          <w:szCs w:val="28"/>
          <w:lang w:val="uk-UA"/>
        </w:rPr>
        <w:t xml:space="preserve">. Але звертають увагу на те, </w:t>
      </w:r>
      <w:r w:rsidR="00060051" w:rsidRPr="00060051">
        <w:rPr>
          <w:szCs w:val="28"/>
          <w:lang w:val="uk-UA"/>
        </w:rPr>
        <w:t>що санкції у вигляді безальтернативного покарання – довічне позбавлення волі,</w:t>
      </w:r>
      <w:r w:rsidR="00060051">
        <w:rPr>
          <w:szCs w:val="28"/>
          <w:lang w:val="uk-UA"/>
        </w:rPr>
        <w:t xml:space="preserve"> запропоновані новою частиною ст. 348 К</w:t>
      </w:r>
      <w:r w:rsidR="00A54169">
        <w:rPr>
          <w:szCs w:val="28"/>
          <w:lang w:val="uk-UA"/>
        </w:rPr>
        <w:t>римінального кодексу України</w:t>
      </w:r>
      <w:r w:rsidR="00060051">
        <w:rPr>
          <w:szCs w:val="28"/>
          <w:lang w:val="uk-UA"/>
        </w:rPr>
        <w:t xml:space="preserve"> </w:t>
      </w:r>
      <w:r w:rsidR="00060051" w:rsidRPr="002E5484">
        <w:rPr>
          <w:szCs w:val="28"/>
          <w:lang w:val="uk-UA"/>
        </w:rPr>
        <w:t xml:space="preserve">суперечать загальним засадам призначення покарання, оскільки не дають можливість суду врахувати </w:t>
      </w:r>
      <w:r w:rsidR="00060051" w:rsidRPr="002E5484">
        <w:rPr>
          <w:color w:val="000000"/>
          <w:szCs w:val="28"/>
          <w:lang w:val="uk-UA"/>
        </w:rPr>
        <w:t>ступінь тяжкості вчиненого злочину, особу винного та обставини, що пом'якшують та обтяжують покарання</w:t>
      </w:r>
      <w:r w:rsidR="00060051">
        <w:rPr>
          <w:color w:val="000000"/>
          <w:szCs w:val="28"/>
          <w:lang w:val="uk-UA"/>
        </w:rPr>
        <w:t>.</w:t>
      </w:r>
    </w:p>
    <w:p w:rsidR="00C91A9F" w:rsidRPr="00C91A9F" w:rsidRDefault="00C91A9F" w:rsidP="00C91A9F">
      <w:pPr>
        <w:spacing w:after="0" w:line="240" w:lineRule="auto"/>
        <w:ind w:firstLine="851"/>
        <w:jc w:val="both"/>
        <w:rPr>
          <w:b/>
          <w:bCs/>
          <w:snapToGrid w:val="0"/>
          <w:szCs w:val="28"/>
          <w:lang w:val="uk-UA"/>
        </w:rPr>
      </w:pPr>
      <w:r>
        <w:rPr>
          <w:bCs/>
          <w:snapToGrid w:val="0"/>
          <w:szCs w:val="28"/>
          <w:lang w:val="uk-UA"/>
        </w:rPr>
        <w:t xml:space="preserve">З огляду на це, Комітет </w:t>
      </w:r>
      <w:r w:rsidRPr="0080442F">
        <w:rPr>
          <w:bCs/>
          <w:snapToGrid w:val="0"/>
          <w:szCs w:val="28"/>
          <w:lang w:val="uk-UA"/>
        </w:rPr>
        <w:t xml:space="preserve">ухвалив рішення рекомендувати Верховній Раді України за результатами розгляду на пленарному засіданні в першому </w:t>
      </w:r>
      <w:r>
        <w:rPr>
          <w:bCs/>
          <w:snapToGrid w:val="0"/>
          <w:szCs w:val="28"/>
          <w:lang w:val="uk-UA"/>
        </w:rPr>
        <w:t>читанні зазначений законопроект</w:t>
      </w:r>
      <w:r w:rsidRPr="0080442F">
        <w:rPr>
          <w:bCs/>
          <w:snapToGrid w:val="0"/>
          <w:szCs w:val="28"/>
          <w:lang w:val="uk-UA"/>
        </w:rPr>
        <w:t xml:space="preserve"> </w:t>
      </w:r>
      <w:r>
        <w:rPr>
          <w:b/>
          <w:bCs/>
          <w:snapToGrid w:val="0"/>
          <w:szCs w:val="28"/>
          <w:lang w:val="uk-UA"/>
        </w:rPr>
        <w:t>прийняти за основу.</w:t>
      </w:r>
    </w:p>
    <w:p w:rsidR="004C1EF0" w:rsidRPr="00072723" w:rsidRDefault="004C1EF0" w:rsidP="00C91A9F">
      <w:pPr>
        <w:autoSpaceDE w:val="0"/>
        <w:autoSpaceDN w:val="0"/>
        <w:spacing w:after="0" w:line="240" w:lineRule="auto"/>
        <w:ind w:firstLine="851"/>
        <w:jc w:val="both"/>
        <w:rPr>
          <w:szCs w:val="28"/>
          <w:lang w:val="uk-UA" w:eastAsia="ru-RU"/>
        </w:rPr>
      </w:pPr>
      <w:r w:rsidRPr="00072723">
        <w:rPr>
          <w:szCs w:val="28"/>
          <w:lang w:val="uk-UA" w:eastAsia="ru-RU"/>
        </w:rPr>
        <w:t xml:space="preserve">Головне науково-експертне управління вважає за доцільне </w:t>
      </w:r>
      <w:r w:rsidR="00C91A9F">
        <w:rPr>
          <w:szCs w:val="28"/>
          <w:lang w:val="uk-UA" w:eastAsia="ru-RU"/>
        </w:rPr>
        <w:t>за результатами розгляду в першому читанні законопроект відхилити.</w:t>
      </w:r>
    </w:p>
    <w:p w:rsidR="00C91A9F" w:rsidRPr="0080442F" w:rsidRDefault="00C91A9F" w:rsidP="00C91A9F">
      <w:pPr>
        <w:pStyle w:val="a7"/>
        <w:spacing w:after="0"/>
        <w:ind w:firstLine="851"/>
        <w:jc w:val="both"/>
        <w:rPr>
          <w:sz w:val="28"/>
          <w:szCs w:val="28"/>
          <w:lang w:val="uk-UA"/>
        </w:rPr>
      </w:pPr>
      <w:r w:rsidRPr="0080442F">
        <w:rPr>
          <w:snapToGrid w:val="0"/>
          <w:sz w:val="28"/>
          <w:szCs w:val="28"/>
          <w:lang w:val="uk-UA"/>
        </w:rPr>
        <w:t>Співдоповідачем на засіданні Верховної Ради України визначено народного депутата України –</w:t>
      </w:r>
      <w:r>
        <w:rPr>
          <w:snapToGrid w:val="0"/>
          <w:sz w:val="28"/>
          <w:szCs w:val="28"/>
          <w:lang w:val="uk-UA"/>
        </w:rPr>
        <w:t xml:space="preserve"> </w:t>
      </w:r>
      <w:r w:rsidRPr="0080442F">
        <w:rPr>
          <w:snapToGrid w:val="0"/>
          <w:sz w:val="28"/>
          <w:szCs w:val="28"/>
          <w:lang w:val="uk-UA"/>
        </w:rPr>
        <w:t xml:space="preserve">Голову Комітету з питань законодавчого забезпечення правоохоронної діяльності </w:t>
      </w:r>
      <w:proofErr w:type="spellStart"/>
      <w:r w:rsidRPr="0080442F">
        <w:rPr>
          <w:snapToGrid w:val="0"/>
          <w:sz w:val="28"/>
          <w:szCs w:val="28"/>
          <w:lang w:val="uk-UA"/>
        </w:rPr>
        <w:t>Кожем</w:t>
      </w:r>
      <w:proofErr w:type="spellEnd"/>
      <w:r w:rsidRPr="0080442F">
        <w:rPr>
          <w:snapToGrid w:val="0"/>
          <w:sz w:val="28"/>
          <w:szCs w:val="28"/>
        </w:rPr>
        <w:t>’</w:t>
      </w:r>
      <w:proofErr w:type="spellStart"/>
      <w:r w:rsidRPr="0080442F">
        <w:rPr>
          <w:snapToGrid w:val="0"/>
          <w:sz w:val="28"/>
          <w:szCs w:val="28"/>
          <w:lang w:val="uk-UA"/>
        </w:rPr>
        <w:t>якіна</w:t>
      </w:r>
      <w:proofErr w:type="spellEnd"/>
      <w:r w:rsidRPr="0080442F">
        <w:rPr>
          <w:snapToGrid w:val="0"/>
          <w:sz w:val="28"/>
          <w:szCs w:val="28"/>
          <w:lang w:val="uk-UA"/>
        </w:rPr>
        <w:t xml:space="preserve"> Андрія Анатолійовича.</w:t>
      </w:r>
    </w:p>
    <w:p w:rsidR="004C1EF0" w:rsidRPr="00072723" w:rsidRDefault="004C1EF0" w:rsidP="00C91A9F">
      <w:pPr>
        <w:spacing w:after="0" w:line="240" w:lineRule="auto"/>
        <w:ind w:firstLine="851"/>
        <w:jc w:val="both"/>
        <w:rPr>
          <w:szCs w:val="28"/>
          <w:lang w:val="uk-UA" w:eastAsia="ru-RU"/>
        </w:rPr>
      </w:pPr>
      <w:r w:rsidRPr="00072723">
        <w:rPr>
          <w:szCs w:val="28"/>
          <w:lang w:val="uk-UA" w:eastAsia="ru-RU"/>
        </w:rPr>
        <w:t>Додаючи проект Постанови Верховної Ради України та висновок Головного науково-експертного управління  просимо розглянути.</w:t>
      </w:r>
    </w:p>
    <w:p w:rsidR="004C1EF0" w:rsidRPr="00072723" w:rsidRDefault="004C1EF0" w:rsidP="00C91A9F">
      <w:pPr>
        <w:spacing w:after="0" w:line="240" w:lineRule="auto"/>
        <w:ind w:firstLine="851"/>
        <w:jc w:val="both"/>
        <w:rPr>
          <w:b/>
          <w:bCs/>
          <w:szCs w:val="28"/>
          <w:lang w:val="uk-UA" w:eastAsia="ru-RU"/>
        </w:rPr>
      </w:pPr>
    </w:p>
    <w:p w:rsidR="004C1EF0" w:rsidRPr="00072723" w:rsidRDefault="004C1EF0" w:rsidP="004C1EF0">
      <w:pPr>
        <w:spacing w:after="0" w:line="240" w:lineRule="auto"/>
        <w:jc w:val="both"/>
        <w:rPr>
          <w:b/>
          <w:bCs/>
          <w:szCs w:val="28"/>
          <w:lang w:val="uk-UA" w:eastAsia="ru-RU"/>
        </w:rPr>
      </w:pPr>
    </w:p>
    <w:p w:rsidR="004C1EF0" w:rsidRPr="00072723" w:rsidRDefault="004C1EF0" w:rsidP="004C1EF0">
      <w:pPr>
        <w:spacing w:after="0" w:line="240" w:lineRule="auto"/>
        <w:jc w:val="both"/>
        <w:rPr>
          <w:b/>
          <w:bCs/>
          <w:szCs w:val="28"/>
          <w:lang w:val="uk-UA" w:eastAsia="ru-RU"/>
        </w:rPr>
      </w:pPr>
      <w:r w:rsidRPr="00072723">
        <w:rPr>
          <w:b/>
          <w:bCs/>
          <w:szCs w:val="28"/>
          <w:lang w:val="uk-UA" w:eastAsia="ru-RU"/>
        </w:rPr>
        <w:t>Голова Комітету                                                                     А. Кожем’якін</w:t>
      </w:r>
    </w:p>
    <w:p w:rsidR="004C1EF0" w:rsidRPr="00072723" w:rsidRDefault="004C1EF0" w:rsidP="004C1EF0">
      <w:pPr>
        <w:spacing w:after="0" w:line="240" w:lineRule="auto"/>
        <w:jc w:val="both"/>
        <w:rPr>
          <w:b/>
          <w:bCs/>
          <w:szCs w:val="28"/>
          <w:lang w:val="uk-UA" w:eastAsia="ru-RU"/>
        </w:rPr>
      </w:pPr>
    </w:p>
    <w:p w:rsidR="004C1EF0" w:rsidRPr="00072723" w:rsidRDefault="004C1EF0" w:rsidP="004C1EF0">
      <w:pPr>
        <w:spacing w:after="0" w:line="240" w:lineRule="auto"/>
        <w:jc w:val="both"/>
        <w:rPr>
          <w:b/>
          <w:bCs/>
          <w:szCs w:val="28"/>
          <w:lang w:val="uk-UA" w:eastAsia="ru-RU"/>
        </w:rPr>
      </w:pPr>
    </w:p>
    <w:p w:rsidR="004C1EF0" w:rsidRPr="00072723" w:rsidRDefault="004C1EF0" w:rsidP="004C1EF0">
      <w:pPr>
        <w:spacing w:after="0" w:line="240" w:lineRule="auto"/>
        <w:jc w:val="both"/>
        <w:rPr>
          <w:b/>
          <w:bCs/>
          <w:szCs w:val="28"/>
          <w:lang w:val="uk-UA" w:eastAsia="ru-RU"/>
        </w:rPr>
      </w:pPr>
    </w:p>
    <w:p w:rsidR="004C1EF0" w:rsidRPr="00072723" w:rsidRDefault="004C1EF0" w:rsidP="004C1EF0"/>
    <w:p w:rsidR="004C1EF0" w:rsidRDefault="004C1EF0" w:rsidP="004C1EF0"/>
    <w:p w:rsidR="005204CF" w:rsidRDefault="005204CF"/>
    <w:sectPr w:rsidR="005204CF" w:rsidSect="00204D25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49E4" w:rsidRDefault="000B49E4">
      <w:pPr>
        <w:spacing w:after="0" w:line="240" w:lineRule="auto"/>
      </w:pPr>
      <w:r>
        <w:separator/>
      </w:r>
    </w:p>
  </w:endnote>
  <w:endnote w:type="continuationSeparator" w:id="0">
    <w:p w:rsidR="000B49E4" w:rsidRDefault="000B4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D25" w:rsidRDefault="00A54169" w:rsidP="00865ABD">
    <w:pPr>
      <w:pStyle w:val="a3"/>
      <w:framePr w:wrap="auto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D546B">
      <w:rPr>
        <w:rStyle w:val="a5"/>
        <w:noProof/>
      </w:rPr>
      <w:t>2</w:t>
    </w:r>
    <w:r>
      <w:rPr>
        <w:rStyle w:val="a5"/>
      </w:rPr>
      <w:fldChar w:fldCharType="end"/>
    </w:r>
  </w:p>
  <w:p w:rsidR="00204D25" w:rsidRDefault="000B49E4" w:rsidP="00204D2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49E4" w:rsidRDefault="000B49E4">
      <w:pPr>
        <w:spacing w:after="0" w:line="240" w:lineRule="auto"/>
      </w:pPr>
      <w:r>
        <w:separator/>
      </w:r>
    </w:p>
  </w:footnote>
  <w:footnote w:type="continuationSeparator" w:id="0">
    <w:p w:rsidR="000B49E4" w:rsidRDefault="000B49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BC61E2"/>
    <w:multiLevelType w:val="hybridMultilevel"/>
    <w:tmpl w:val="0B0ACE22"/>
    <w:lvl w:ilvl="0" w:tplc="0422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3DCA31A2"/>
    <w:multiLevelType w:val="hybridMultilevel"/>
    <w:tmpl w:val="052A7A44"/>
    <w:lvl w:ilvl="0" w:tplc="0422000F">
      <w:start w:val="1"/>
      <w:numFmt w:val="decimal"/>
      <w:lvlText w:val="%1."/>
      <w:lvlJc w:val="left"/>
      <w:pPr>
        <w:ind w:left="1287" w:hanging="360"/>
      </w:p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EF0"/>
    <w:rsid w:val="00060051"/>
    <w:rsid w:val="000B49E4"/>
    <w:rsid w:val="002D44A1"/>
    <w:rsid w:val="004B3552"/>
    <w:rsid w:val="004C1EF0"/>
    <w:rsid w:val="005204CF"/>
    <w:rsid w:val="0074478A"/>
    <w:rsid w:val="00A54169"/>
    <w:rsid w:val="00C91A9F"/>
    <w:rsid w:val="00ED546B"/>
    <w:rsid w:val="00EE5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7172A4"/>
  <w15:chartTrackingRefBased/>
  <w15:docId w15:val="{39D01CB3-4C70-4BF8-AB47-79D524355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1EF0"/>
    <w:rPr>
      <w:rFonts w:eastAsia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4C1EF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Нижній колонтитул Знак"/>
    <w:basedOn w:val="a0"/>
    <w:link w:val="a3"/>
    <w:uiPriority w:val="99"/>
    <w:rsid w:val="004C1EF0"/>
    <w:rPr>
      <w:rFonts w:eastAsia="Times New Roman" w:cs="Times New Roman"/>
      <w:lang w:val="ru-RU"/>
    </w:rPr>
  </w:style>
  <w:style w:type="character" w:styleId="a5">
    <w:name w:val="page number"/>
    <w:basedOn w:val="a0"/>
    <w:uiPriority w:val="99"/>
    <w:rsid w:val="004C1EF0"/>
    <w:rPr>
      <w:rFonts w:cs="Times New Roman"/>
    </w:rPr>
  </w:style>
  <w:style w:type="paragraph" w:styleId="a6">
    <w:name w:val="List Paragraph"/>
    <w:basedOn w:val="a"/>
    <w:uiPriority w:val="34"/>
    <w:qFormat/>
    <w:rsid w:val="002D44A1"/>
    <w:pPr>
      <w:ind w:left="720"/>
      <w:contextualSpacing/>
    </w:pPr>
    <w:rPr>
      <w:rFonts w:eastAsiaTheme="minorHAnsi" w:cstheme="minorBidi"/>
    </w:rPr>
  </w:style>
  <w:style w:type="paragraph" w:styleId="a7">
    <w:name w:val="Body Text"/>
    <w:basedOn w:val="a"/>
    <w:link w:val="a8"/>
    <w:uiPriority w:val="99"/>
    <w:rsid w:val="00C91A9F"/>
    <w:pPr>
      <w:spacing w:after="120" w:line="240" w:lineRule="auto"/>
    </w:pPr>
    <w:rPr>
      <w:sz w:val="24"/>
      <w:szCs w:val="24"/>
      <w:lang w:eastAsia="ru-RU"/>
    </w:rPr>
  </w:style>
  <w:style w:type="character" w:customStyle="1" w:styleId="a8">
    <w:name w:val="Основний текст Знак"/>
    <w:basedOn w:val="a0"/>
    <w:link w:val="a7"/>
    <w:uiPriority w:val="99"/>
    <w:rsid w:val="00C91A9F"/>
    <w:rPr>
      <w:rFonts w:eastAsia="Times New Roman" w:cs="Times New Roman"/>
      <w:sz w:val="24"/>
      <w:szCs w:val="24"/>
      <w:lang w:val="ru-RU" w:eastAsia="ru-RU"/>
    </w:rPr>
  </w:style>
  <w:style w:type="paragraph" w:styleId="a9">
    <w:name w:val="Balloon Text"/>
    <w:basedOn w:val="a"/>
    <w:link w:val="aa"/>
    <w:uiPriority w:val="99"/>
    <w:semiHidden/>
    <w:unhideWhenUsed/>
    <w:rsid w:val="00ED54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ED546B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2224</Words>
  <Characters>1268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Миколюк Олена Олександрівна</dc:creator>
  <cp:keywords/>
  <dc:description/>
  <cp:lastModifiedBy>Гільченко Лариса Миколаївна</cp:lastModifiedBy>
  <cp:revision>4</cp:revision>
  <cp:lastPrinted>2018-02-12T09:03:00Z</cp:lastPrinted>
  <dcterms:created xsi:type="dcterms:W3CDTF">2018-02-09T12:47:00Z</dcterms:created>
  <dcterms:modified xsi:type="dcterms:W3CDTF">2018-02-12T15:04:00Z</dcterms:modified>
</cp:coreProperties>
</file>