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15" w:rsidRDefault="00E32115" w:rsidP="00E32115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8BD" w:rsidRDefault="00B718BD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8BD" w:rsidRDefault="00B718BD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ВИСНОВОК</w:t>
      </w:r>
    </w:p>
    <w:p w:rsidR="00E32115" w:rsidRDefault="00E32115" w:rsidP="00BC0D6A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32115" w:rsidRDefault="00E32115" w:rsidP="00BC0D6A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32115" w:rsidRDefault="00E32115" w:rsidP="00BC0D6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32115" w:rsidRDefault="00E32115" w:rsidP="00E3211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004F6E" w:rsidRPr="005100BD" w:rsidRDefault="00A52C4A" w:rsidP="00004F6E">
      <w:pPr>
        <w:tabs>
          <w:tab w:val="center" w:pos="4677"/>
          <w:tab w:val="right" w:pos="9355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</w:t>
      </w:r>
      <w:r w:rsidR="00004F6E" w:rsidRPr="00C9642A">
        <w:rPr>
          <w:b/>
          <w:sz w:val="28"/>
          <w:szCs w:val="28"/>
          <w:lang w:eastAsia="ru-RU"/>
        </w:rPr>
        <w:t xml:space="preserve">Назва проекту </w:t>
      </w:r>
      <w:proofErr w:type="spellStart"/>
      <w:r w:rsidR="00004F6E" w:rsidRPr="00C9642A">
        <w:rPr>
          <w:b/>
          <w:sz w:val="28"/>
          <w:szCs w:val="28"/>
          <w:lang w:eastAsia="ru-RU"/>
        </w:rPr>
        <w:t>акта</w:t>
      </w:r>
      <w:proofErr w:type="spellEnd"/>
      <w:r w:rsidR="00004F6E" w:rsidRPr="00C9642A">
        <w:rPr>
          <w:sz w:val="28"/>
          <w:szCs w:val="28"/>
          <w:lang w:eastAsia="ru-RU"/>
        </w:rPr>
        <w:t>:</w:t>
      </w:r>
      <w:r w:rsidR="00004F6E" w:rsidRPr="00C9642A">
        <w:rPr>
          <w:rFonts w:ascii="Arial" w:eastAsia="Calibri" w:hAnsi="Arial" w:cs="Arial"/>
          <w:color w:val="333333"/>
        </w:rPr>
        <w:t xml:space="preserve"> </w:t>
      </w:r>
      <w:r w:rsidR="0024341E" w:rsidRPr="0024341E">
        <w:rPr>
          <w:rFonts w:eastAsia="Calibri"/>
          <w:sz w:val="28"/>
          <w:szCs w:val="28"/>
        </w:rPr>
        <w:t xml:space="preserve">проект </w:t>
      </w:r>
      <w:r w:rsidR="0024341E">
        <w:rPr>
          <w:rFonts w:eastAsia="Calibri"/>
          <w:sz w:val="28"/>
          <w:szCs w:val="28"/>
        </w:rPr>
        <w:t>Закону</w:t>
      </w:r>
      <w:r w:rsidRPr="0024341E">
        <w:rPr>
          <w:rFonts w:eastAsia="Calibri"/>
          <w:sz w:val="28"/>
          <w:szCs w:val="28"/>
        </w:rPr>
        <w:t xml:space="preserve"> </w:t>
      </w:r>
      <w:r w:rsidRPr="00A52C4A">
        <w:rPr>
          <w:rFonts w:eastAsia="Calibri"/>
          <w:sz w:val="28"/>
          <w:szCs w:val="28"/>
        </w:rPr>
        <w:t>про публічні консультації</w:t>
      </w:r>
    </w:p>
    <w:p w:rsidR="00004F6E" w:rsidRPr="005100BD" w:rsidRDefault="00004F6E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004F6E" w:rsidRDefault="00004F6E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         Реєстр. </w:t>
      </w:r>
      <w:r w:rsidR="00A52C4A">
        <w:rPr>
          <w:sz w:val="28"/>
          <w:szCs w:val="28"/>
          <w:lang w:eastAsia="ru-RU"/>
        </w:rPr>
        <w:t xml:space="preserve">№ </w:t>
      </w:r>
      <w:r w:rsidR="00A52C4A" w:rsidRPr="00A52C4A">
        <w:rPr>
          <w:sz w:val="28"/>
          <w:szCs w:val="28"/>
          <w:lang w:eastAsia="ru-RU"/>
        </w:rPr>
        <w:t>7453 від 27.12.2017</w:t>
      </w:r>
      <w:r w:rsidR="00A52C4A">
        <w:rPr>
          <w:sz w:val="28"/>
          <w:szCs w:val="28"/>
          <w:lang w:eastAsia="ru-RU"/>
        </w:rPr>
        <w:t xml:space="preserve"> р.</w:t>
      </w:r>
    </w:p>
    <w:p w:rsidR="00A52C4A" w:rsidRPr="009E2E97" w:rsidRDefault="00A52C4A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A52C4A" w:rsidRDefault="00004F6E" w:rsidP="00A52C4A">
      <w:pPr>
        <w:tabs>
          <w:tab w:val="left" w:pos="2310"/>
          <w:tab w:val="center" w:pos="4677"/>
          <w:tab w:val="right" w:pos="9355"/>
        </w:tabs>
        <w:jc w:val="both"/>
        <w:rPr>
          <w:bCs/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</w:t>
      </w:r>
      <w:r w:rsidR="00A52C4A">
        <w:rPr>
          <w:sz w:val="28"/>
          <w:szCs w:val="28"/>
          <w:lang w:eastAsia="ru-RU"/>
        </w:rPr>
        <w:t xml:space="preserve">         </w:t>
      </w:r>
      <w:r w:rsidRPr="00C9642A">
        <w:rPr>
          <w:sz w:val="28"/>
          <w:szCs w:val="28"/>
          <w:lang w:eastAsia="ru-RU"/>
        </w:rPr>
        <w:t xml:space="preserve">Суб’єкт права законодавчої ініціативи: </w:t>
      </w:r>
      <w:r w:rsidR="00A52C4A">
        <w:rPr>
          <w:bCs/>
          <w:sz w:val="28"/>
          <w:szCs w:val="28"/>
          <w:lang w:eastAsia="ru-RU"/>
        </w:rPr>
        <w:t xml:space="preserve"> </w:t>
      </w:r>
      <w:r w:rsidR="00A52C4A" w:rsidRPr="00A52C4A">
        <w:rPr>
          <w:bCs/>
          <w:sz w:val="28"/>
          <w:szCs w:val="28"/>
          <w:lang w:eastAsia="ru-RU"/>
        </w:rPr>
        <w:t>Кабінет Міністрів України</w:t>
      </w:r>
    </w:p>
    <w:p w:rsidR="00A52C4A" w:rsidRDefault="00A52C4A" w:rsidP="00A52C4A">
      <w:pPr>
        <w:tabs>
          <w:tab w:val="center" w:pos="4677"/>
          <w:tab w:val="right" w:pos="9355"/>
        </w:tabs>
        <w:jc w:val="both"/>
        <w:rPr>
          <w:bCs/>
          <w:sz w:val="28"/>
          <w:szCs w:val="28"/>
          <w:lang w:eastAsia="ru-RU"/>
        </w:rPr>
      </w:pPr>
    </w:p>
    <w:p w:rsidR="00A52C4A" w:rsidRPr="00A52C4A" w:rsidRDefault="00A52C4A" w:rsidP="00A52C4A">
      <w:pPr>
        <w:tabs>
          <w:tab w:val="center" w:pos="4677"/>
          <w:tab w:val="right" w:pos="9355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ru-RU"/>
        </w:rPr>
        <w:t xml:space="preserve">         </w:t>
      </w:r>
      <w:r w:rsidR="00004F6E" w:rsidRPr="00C9642A">
        <w:rPr>
          <w:sz w:val="28"/>
          <w:szCs w:val="28"/>
          <w:lang w:eastAsia="ru-RU"/>
        </w:rPr>
        <w:t>Головний комітет з підготовки і попереднього розгляду –</w:t>
      </w:r>
      <w:r w:rsidR="00004F6E" w:rsidRPr="00C9642A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A52C4A">
        <w:rPr>
          <w:sz w:val="28"/>
          <w:szCs w:val="28"/>
          <w:shd w:val="clear" w:color="auto" w:fill="FFFFFF"/>
        </w:rPr>
        <w:t>Комітет з питань державного будівництва, регіональної політики та місцевого самоврядування</w:t>
      </w:r>
      <w:r w:rsidR="00004F6E" w:rsidRPr="00A52C4A">
        <w:rPr>
          <w:rFonts w:eastAsia="Calibri"/>
          <w:sz w:val="28"/>
          <w:szCs w:val="28"/>
        </w:rPr>
        <w:t xml:space="preserve"> </w:t>
      </w:r>
    </w:p>
    <w:p w:rsidR="00A52C4A" w:rsidRPr="00A52C4A" w:rsidRDefault="00A52C4A" w:rsidP="00A52C4A">
      <w:pPr>
        <w:tabs>
          <w:tab w:val="center" w:pos="4677"/>
          <w:tab w:val="right" w:pos="9355"/>
        </w:tabs>
        <w:jc w:val="both"/>
        <w:rPr>
          <w:rFonts w:eastAsia="Calibri"/>
          <w:sz w:val="28"/>
          <w:szCs w:val="28"/>
        </w:rPr>
      </w:pPr>
    </w:p>
    <w:p w:rsidR="00004F6E" w:rsidRPr="00C9642A" w:rsidRDefault="00004F6E" w:rsidP="00004F6E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C9642A">
        <w:rPr>
          <w:b/>
          <w:sz w:val="28"/>
          <w:szCs w:val="28"/>
          <w:lang w:eastAsia="ru-RU"/>
        </w:rPr>
        <w:t xml:space="preserve">  </w:t>
      </w:r>
      <w:r w:rsidRPr="00C9642A">
        <w:rPr>
          <w:b/>
          <w:sz w:val="28"/>
          <w:szCs w:val="28"/>
          <w:lang w:eastAsia="ru-RU"/>
        </w:rPr>
        <w:tab/>
      </w:r>
      <w:r w:rsidRPr="00C9642A">
        <w:rPr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9642A">
        <w:rPr>
          <w:sz w:val="28"/>
          <w:szCs w:val="28"/>
          <w:u w:val="single"/>
          <w:lang w:eastAsia="ru-RU"/>
        </w:rPr>
        <w:t>корупціогенних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="0050192E">
        <w:rPr>
          <w:sz w:val="28"/>
          <w:szCs w:val="28"/>
          <w:u w:val="single"/>
          <w:lang w:val="ru-RU" w:eastAsia="ru-RU"/>
        </w:rPr>
        <w:t xml:space="preserve"> 16 </w:t>
      </w:r>
      <w:proofErr w:type="spellStart"/>
      <w:r w:rsidR="0050192E">
        <w:rPr>
          <w:sz w:val="28"/>
          <w:szCs w:val="28"/>
          <w:u w:val="single"/>
          <w:lang w:val="ru-RU" w:eastAsia="ru-RU"/>
        </w:rPr>
        <w:t>січня</w:t>
      </w:r>
      <w:proofErr w:type="spellEnd"/>
      <w:r w:rsidR="0050192E">
        <w:rPr>
          <w:sz w:val="28"/>
          <w:szCs w:val="28"/>
          <w:u w:val="single"/>
          <w:lang w:val="ru-RU" w:eastAsia="ru-RU"/>
        </w:rPr>
        <w:t xml:space="preserve"> 2019 року, </w:t>
      </w:r>
      <w:r w:rsidR="0050192E" w:rsidRPr="0050192E">
        <w:rPr>
          <w:sz w:val="28"/>
          <w:szCs w:val="28"/>
          <w:u w:val="single"/>
          <w:lang w:eastAsia="ru-RU"/>
        </w:rPr>
        <w:t>протокол № 1</w:t>
      </w:r>
      <w:r w:rsidR="0050192E">
        <w:rPr>
          <w:sz w:val="28"/>
          <w:szCs w:val="28"/>
          <w:u w:val="single"/>
          <w:lang w:eastAsia="ru-RU"/>
        </w:rPr>
        <w:t>30</w:t>
      </w:r>
      <w:r w:rsidRPr="00C9642A">
        <w:rPr>
          <w:sz w:val="28"/>
          <w:szCs w:val="28"/>
          <w:u w:val="single"/>
          <w:lang w:eastAsia="ru-RU"/>
        </w:rPr>
        <w:t>)</w:t>
      </w:r>
    </w:p>
    <w:p w:rsidR="00004F6E" w:rsidRDefault="00004F6E" w:rsidP="00004F6E">
      <w:pPr>
        <w:shd w:val="clear" w:color="auto" w:fill="FFFFFF"/>
        <w:jc w:val="both"/>
        <w:rPr>
          <w:sz w:val="28"/>
          <w:szCs w:val="28"/>
          <w:lang w:eastAsia="ru-RU"/>
        </w:rPr>
      </w:pPr>
    </w:p>
    <w:p w:rsidR="005D5224" w:rsidRDefault="00BA44BF" w:rsidP="00871686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FF43A4">
        <w:rPr>
          <w:sz w:val="28"/>
          <w:szCs w:val="28"/>
          <w:lang w:eastAsia="ru-RU"/>
        </w:rPr>
        <w:t>Разом з тим, о</w:t>
      </w:r>
      <w:r w:rsidR="00871686">
        <w:rPr>
          <w:sz w:val="28"/>
          <w:szCs w:val="28"/>
          <w:lang w:eastAsia="ru-RU"/>
        </w:rPr>
        <w:t>кремі нормі законопроекту</w:t>
      </w:r>
      <w:r w:rsidRPr="00BA44BF">
        <w:rPr>
          <w:sz w:val="28"/>
          <w:szCs w:val="28"/>
          <w:lang w:eastAsia="ru-RU"/>
        </w:rPr>
        <w:t xml:space="preserve"> </w:t>
      </w:r>
      <w:r w:rsidR="00871686">
        <w:rPr>
          <w:sz w:val="28"/>
          <w:szCs w:val="28"/>
          <w:lang w:eastAsia="ru-RU"/>
        </w:rPr>
        <w:t xml:space="preserve">мають </w:t>
      </w:r>
      <w:r w:rsidRPr="00BA44BF">
        <w:rPr>
          <w:sz w:val="28"/>
          <w:szCs w:val="28"/>
          <w:lang w:eastAsia="ru-RU"/>
        </w:rPr>
        <w:t xml:space="preserve">декларативний характер, </w:t>
      </w:r>
      <w:r w:rsidR="00871686">
        <w:rPr>
          <w:sz w:val="28"/>
          <w:szCs w:val="28"/>
          <w:lang w:eastAsia="ru-RU"/>
        </w:rPr>
        <w:t xml:space="preserve">окрім того, його положення містять ряд некоректних термінів та понять. </w:t>
      </w:r>
    </w:p>
    <w:p w:rsidR="005D5224" w:rsidRDefault="005D5224" w:rsidP="00871686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5D5224">
        <w:rPr>
          <w:sz w:val="28"/>
          <w:szCs w:val="28"/>
          <w:lang w:eastAsia="ru-RU"/>
        </w:rPr>
        <w:t xml:space="preserve">Такі формулювання як «терміновий порядок» та «суспільні інтереси» не несуть чіткого юридичного визначення та створюють </w:t>
      </w:r>
      <w:proofErr w:type="spellStart"/>
      <w:r w:rsidRPr="005D5224">
        <w:rPr>
          <w:sz w:val="28"/>
          <w:szCs w:val="28"/>
          <w:lang w:eastAsia="ru-RU"/>
        </w:rPr>
        <w:t>дискрецію</w:t>
      </w:r>
      <w:proofErr w:type="spellEnd"/>
      <w:r w:rsidRPr="005D5224">
        <w:rPr>
          <w:sz w:val="28"/>
          <w:szCs w:val="28"/>
          <w:lang w:eastAsia="ru-RU"/>
        </w:rPr>
        <w:t xml:space="preserve"> для суб’єктів владних повноважень на власний розсуд відносити конкретні питання, до тієї, чи іншої категорії, яка відповідно потребує, чи не потребує публічних консультацій.</w:t>
      </w:r>
    </w:p>
    <w:p w:rsidR="00871686" w:rsidRPr="00871686" w:rsidRDefault="005D5224" w:rsidP="00871686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Окрім того, </w:t>
      </w:r>
      <w:r w:rsidR="00871686" w:rsidRPr="00871686">
        <w:rPr>
          <w:sz w:val="28"/>
          <w:szCs w:val="28"/>
          <w:lang w:eastAsia="ru-RU"/>
        </w:rPr>
        <w:t xml:space="preserve"> відповідно до статті 1 законопроекту </w:t>
      </w:r>
      <w:r w:rsidR="00871686" w:rsidRPr="00A36FC2">
        <w:rPr>
          <w:i/>
          <w:sz w:val="28"/>
          <w:szCs w:val="28"/>
          <w:lang w:eastAsia="ru-RU"/>
        </w:rPr>
        <w:t>термін «</w:t>
      </w:r>
      <w:r w:rsidR="00871686" w:rsidRPr="00A36FC2">
        <w:rPr>
          <w:b/>
          <w:i/>
          <w:sz w:val="28"/>
          <w:szCs w:val="28"/>
          <w:lang w:eastAsia="ru-RU"/>
        </w:rPr>
        <w:t>публічні консультації</w:t>
      </w:r>
      <w:r w:rsidR="00871686" w:rsidRPr="00A36FC2">
        <w:rPr>
          <w:i/>
          <w:sz w:val="28"/>
          <w:szCs w:val="28"/>
          <w:lang w:eastAsia="ru-RU"/>
        </w:rPr>
        <w:t>»</w:t>
      </w:r>
      <w:r w:rsidR="00871686" w:rsidRPr="00871686">
        <w:rPr>
          <w:sz w:val="28"/>
          <w:szCs w:val="28"/>
          <w:lang w:eastAsia="ru-RU"/>
        </w:rPr>
        <w:t xml:space="preserve"> </w:t>
      </w:r>
      <w:r w:rsidR="00871686" w:rsidRPr="00A36FC2">
        <w:rPr>
          <w:i/>
          <w:sz w:val="28"/>
          <w:szCs w:val="28"/>
          <w:lang w:eastAsia="ru-RU"/>
        </w:rPr>
        <w:t>означає комунікації між суб’єктами владних повноважень та заінтересованими особами, які здійснюються у визначеному цим Законом порядку</w:t>
      </w:r>
      <w:r w:rsidR="00871686" w:rsidRPr="00871686">
        <w:rPr>
          <w:sz w:val="28"/>
          <w:szCs w:val="28"/>
          <w:lang w:eastAsia="ru-RU"/>
        </w:rPr>
        <w:t xml:space="preserve">. Разом з тим, </w:t>
      </w:r>
      <w:r w:rsidR="00A36FC2">
        <w:rPr>
          <w:sz w:val="28"/>
          <w:szCs w:val="28"/>
          <w:lang w:eastAsia="ru-RU"/>
        </w:rPr>
        <w:t xml:space="preserve">законопроект визначає ще одну групу осіб «учасники публічних консультацій», які, відповідно до законопроекту, також </w:t>
      </w:r>
      <w:r>
        <w:rPr>
          <w:sz w:val="28"/>
          <w:szCs w:val="28"/>
          <w:lang w:eastAsia="ru-RU"/>
        </w:rPr>
        <w:t>мать брати</w:t>
      </w:r>
      <w:r w:rsidR="00A36FC2">
        <w:rPr>
          <w:sz w:val="28"/>
          <w:szCs w:val="28"/>
          <w:lang w:eastAsia="ru-RU"/>
        </w:rPr>
        <w:t xml:space="preserve"> участь у публічних консультаціях.  </w:t>
      </w:r>
    </w:p>
    <w:p w:rsidR="00BA44BF" w:rsidRPr="00BA44BF" w:rsidRDefault="00651BE8" w:rsidP="00BA44BF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7A6BFD">
        <w:rPr>
          <w:sz w:val="28"/>
          <w:szCs w:val="28"/>
          <w:lang w:eastAsia="ru-RU"/>
        </w:rPr>
        <w:t>Законопроектом досить</w:t>
      </w:r>
      <w:r w:rsidR="00BA44BF" w:rsidRPr="00BA44BF"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ускладнюється</w:t>
      </w:r>
      <w:proofErr w:type="spellEnd"/>
      <w:r w:rsidR="00BA44BF" w:rsidRPr="00BA44BF">
        <w:rPr>
          <w:sz w:val="28"/>
          <w:szCs w:val="28"/>
          <w:lang w:eastAsia="ru-RU"/>
        </w:rPr>
        <w:t xml:space="preserve"> проце</w:t>
      </w:r>
      <w:r w:rsidR="007A6BFD">
        <w:rPr>
          <w:sz w:val="28"/>
          <w:szCs w:val="28"/>
          <w:lang w:eastAsia="ru-RU"/>
        </w:rPr>
        <w:t>с консультацій з громадськістю та</w:t>
      </w:r>
      <w:r w:rsidR="00BA44BF" w:rsidRPr="00BA44BF">
        <w:rPr>
          <w:sz w:val="28"/>
          <w:szCs w:val="28"/>
          <w:lang w:eastAsia="ru-RU"/>
        </w:rPr>
        <w:t xml:space="preserve"> робить</w:t>
      </w:r>
      <w:r w:rsidR="007A6BFD">
        <w:rPr>
          <w:sz w:val="28"/>
          <w:szCs w:val="28"/>
          <w:lang w:eastAsia="ru-RU"/>
        </w:rPr>
        <w:t>ся</w:t>
      </w:r>
      <w:r w:rsidR="00BA44BF" w:rsidRPr="00BA44BF">
        <w:rPr>
          <w:sz w:val="28"/>
          <w:szCs w:val="28"/>
          <w:lang w:eastAsia="ru-RU"/>
        </w:rPr>
        <w:t xml:space="preserve"> цей процес повністю керованим з боку </w:t>
      </w:r>
      <w:proofErr w:type="spellStart"/>
      <w:r w:rsidR="007A6BFD">
        <w:rPr>
          <w:sz w:val="28"/>
          <w:szCs w:val="28"/>
          <w:lang w:eastAsia="ru-RU"/>
        </w:rPr>
        <w:t>суб</w:t>
      </w:r>
      <w:proofErr w:type="spellEnd"/>
      <w:r w:rsidR="007A6BFD" w:rsidRPr="007A6BFD">
        <w:rPr>
          <w:sz w:val="28"/>
          <w:szCs w:val="28"/>
          <w:lang w:val="ru-RU" w:eastAsia="ru-RU"/>
        </w:rPr>
        <w:t>’</w:t>
      </w:r>
      <w:proofErr w:type="spellStart"/>
      <w:r w:rsidR="007A6BFD">
        <w:rPr>
          <w:sz w:val="28"/>
          <w:szCs w:val="28"/>
          <w:lang w:val="ru-RU" w:eastAsia="ru-RU"/>
        </w:rPr>
        <w:t>єктів</w:t>
      </w:r>
      <w:proofErr w:type="spellEnd"/>
      <w:r w:rsidR="007A6BFD">
        <w:rPr>
          <w:sz w:val="28"/>
          <w:szCs w:val="28"/>
          <w:lang w:val="ru-RU" w:eastAsia="ru-RU"/>
        </w:rPr>
        <w:t xml:space="preserve"> </w:t>
      </w:r>
      <w:proofErr w:type="spellStart"/>
      <w:r w:rsidR="007A6BFD">
        <w:rPr>
          <w:sz w:val="28"/>
          <w:szCs w:val="28"/>
          <w:lang w:val="ru-RU" w:eastAsia="ru-RU"/>
        </w:rPr>
        <w:t>владних</w:t>
      </w:r>
      <w:proofErr w:type="spellEnd"/>
      <w:r w:rsidR="007A6BFD">
        <w:rPr>
          <w:sz w:val="28"/>
          <w:szCs w:val="28"/>
          <w:lang w:val="ru-RU" w:eastAsia="ru-RU"/>
        </w:rPr>
        <w:t xml:space="preserve"> </w:t>
      </w:r>
      <w:proofErr w:type="spellStart"/>
      <w:r w:rsidR="007A6BFD">
        <w:rPr>
          <w:sz w:val="28"/>
          <w:szCs w:val="28"/>
          <w:lang w:val="ru-RU" w:eastAsia="ru-RU"/>
        </w:rPr>
        <w:t>повноважень</w:t>
      </w:r>
      <w:proofErr w:type="spellEnd"/>
      <w:r w:rsidR="00BA44BF" w:rsidRPr="00BA44BF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зокрема</w:t>
      </w:r>
      <w:r w:rsidR="00BA44BF" w:rsidRPr="00BA44BF">
        <w:rPr>
          <w:sz w:val="28"/>
          <w:szCs w:val="28"/>
          <w:lang w:eastAsia="ru-RU"/>
        </w:rPr>
        <w:t>:</w:t>
      </w:r>
    </w:p>
    <w:p w:rsidR="00BA44BF" w:rsidRDefault="00651BE8" w:rsidP="00BA44BF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BA44BF" w:rsidRPr="00BA44BF">
        <w:rPr>
          <w:sz w:val="28"/>
          <w:szCs w:val="28"/>
          <w:lang w:eastAsia="ru-RU"/>
        </w:rPr>
        <w:t xml:space="preserve">- передбачається, що суб’єкт владних повноважень у терміновому порядку без проведення публічних консультацій розробляє проекти актів з питань запобігання виникненню надзвичайних ситуацій, ліквідації їх наслідків, з інших питань, пов’язаних з виникненням загрози життю, здоров’ю, охоронюваним </w:t>
      </w:r>
      <w:r w:rsidR="00BA44BF" w:rsidRPr="00BA44BF">
        <w:rPr>
          <w:sz w:val="28"/>
          <w:szCs w:val="28"/>
          <w:lang w:eastAsia="ru-RU"/>
        </w:rPr>
        <w:lastRenderedPageBreak/>
        <w:t xml:space="preserve">законом правам людини, суспільним інтересам чи інтересам держави, з невідкладних питань, пов’язаних з проведенням антитерористичної операції, та з питань обороноздатності держави, а також з питань особливого періоду, введення воєнного стану та їх фінансування. </w:t>
      </w:r>
    </w:p>
    <w:p w:rsidR="00BA44BF" w:rsidRDefault="00651BE8" w:rsidP="00BA44BF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BA44BF" w:rsidRPr="00BA44BF">
        <w:rPr>
          <w:sz w:val="28"/>
          <w:szCs w:val="28"/>
          <w:lang w:eastAsia="ru-RU"/>
        </w:rPr>
        <w:t xml:space="preserve">- строк проведення публічних консультацій визначається суб’єктом владних повноважень з урахуванням складності питання, проекту </w:t>
      </w:r>
      <w:proofErr w:type="spellStart"/>
      <w:r w:rsidR="00BA44BF" w:rsidRPr="00BA44BF">
        <w:rPr>
          <w:sz w:val="28"/>
          <w:szCs w:val="28"/>
          <w:lang w:eastAsia="ru-RU"/>
        </w:rPr>
        <w:t>акта</w:t>
      </w:r>
      <w:proofErr w:type="spellEnd"/>
      <w:r w:rsidR="00BA44BF" w:rsidRPr="00BA44BF">
        <w:rPr>
          <w:sz w:val="28"/>
          <w:szCs w:val="28"/>
          <w:lang w:eastAsia="ru-RU"/>
        </w:rPr>
        <w:t>, терміновості, пріоритетності, строків виконання завдань, необхідності проведення публічного обговорення.</w:t>
      </w:r>
    </w:p>
    <w:p w:rsidR="00557D85" w:rsidRDefault="00557D85" w:rsidP="00BA44BF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5D5224">
        <w:rPr>
          <w:sz w:val="28"/>
          <w:szCs w:val="28"/>
          <w:lang w:eastAsia="ru-RU"/>
        </w:rPr>
        <w:t xml:space="preserve">Слід </w:t>
      </w:r>
      <w:r w:rsidR="000B55E8">
        <w:rPr>
          <w:sz w:val="28"/>
          <w:szCs w:val="28"/>
          <w:lang w:eastAsia="ru-RU"/>
        </w:rPr>
        <w:t>звернути увагу</w:t>
      </w:r>
      <w:r>
        <w:rPr>
          <w:sz w:val="28"/>
          <w:szCs w:val="28"/>
          <w:lang w:eastAsia="ru-RU"/>
        </w:rPr>
        <w:t>,</w:t>
      </w:r>
      <w:r w:rsidR="005D5224">
        <w:rPr>
          <w:sz w:val="28"/>
          <w:szCs w:val="28"/>
          <w:lang w:eastAsia="ru-RU"/>
        </w:rPr>
        <w:t xml:space="preserve"> що</w:t>
      </w:r>
      <w:r>
        <w:rPr>
          <w:sz w:val="28"/>
          <w:szCs w:val="28"/>
          <w:lang w:eastAsia="ru-RU"/>
        </w:rPr>
        <w:t xml:space="preserve"> законопроект не</w:t>
      </w:r>
      <w:r w:rsidR="00114C0F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визначає строків інформування </w:t>
      </w:r>
      <w:r w:rsidR="00114C0F">
        <w:rPr>
          <w:sz w:val="28"/>
          <w:szCs w:val="28"/>
          <w:lang w:eastAsia="ru-RU"/>
        </w:rPr>
        <w:t>щодо</w:t>
      </w:r>
      <w:r>
        <w:rPr>
          <w:sz w:val="28"/>
          <w:szCs w:val="28"/>
          <w:lang w:eastAsia="ru-RU"/>
        </w:rPr>
        <w:t xml:space="preserve"> пров</w:t>
      </w:r>
      <w:r w:rsidR="00114C0F">
        <w:rPr>
          <w:sz w:val="28"/>
          <w:szCs w:val="28"/>
          <w:lang w:eastAsia="ru-RU"/>
        </w:rPr>
        <w:t>еден</w:t>
      </w:r>
      <w:r w:rsidR="007A6BFD">
        <w:rPr>
          <w:sz w:val="28"/>
          <w:szCs w:val="28"/>
          <w:lang w:eastAsia="ru-RU"/>
        </w:rPr>
        <w:t xml:space="preserve">ня публічних консультацій, тому, не володіючи такою інформацією, </w:t>
      </w:r>
      <w:r w:rsidR="005D5224">
        <w:rPr>
          <w:sz w:val="28"/>
          <w:szCs w:val="28"/>
          <w:lang w:eastAsia="ru-RU"/>
        </w:rPr>
        <w:t xml:space="preserve">відповідні </w:t>
      </w:r>
      <w:r w:rsidR="00114C0F">
        <w:rPr>
          <w:sz w:val="28"/>
          <w:szCs w:val="28"/>
          <w:lang w:eastAsia="ru-RU"/>
        </w:rPr>
        <w:t>особи</w:t>
      </w:r>
      <w:r w:rsidR="005D5224">
        <w:rPr>
          <w:sz w:val="28"/>
          <w:szCs w:val="28"/>
          <w:lang w:eastAsia="ru-RU"/>
        </w:rPr>
        <w:t xml:space="preserve"> можуть не встигнути отримати статус «заінтересованих осіб».</w:t>
      </w:r>
    </w:p>
    <w:p w:rsidR="00651BE8" w:rsidRPr="00651BE8" w:rsidRDefault="00651BE8" w:rsidP="00651BE8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7A6BFD">
        <w:rPr>
          <w:sz w:val="28"/>
          <w:szCs w:val="28"/>
          <w:lang w:eastAsia="ru-RU"/>
        </w:rPr>
        <w:t>З</w:t>
      </w:r>
      <w:r w:rsidR="005D5224">
        <w:rPr>
          <w:sz w:val="28"/>
          <w:szCs w:val="28"/>
          <w:lang w:eastAsia="ru-RU"/>
        </w:rPr>
        <w:t>ауваження викликає те, що</w:t>
      </w:r>
      <w:r w:rsidRPr="00651BE8">
        <w:rPr>
          <w:sz w:val="28"/>
          <w:szCs w:val="28"/>
          <w:lang w:eastAsia="ru-RU"/>
        </w:rPr>
        <w:t>, відповідно до пункту 5 частини 3 статті 19 (прикінцеві положення) вносяться зміни до частини 3 статті 21 Закону «Про запобігання корупції» (стаття про участь громадськості в заходах щодо запобігання корупції), однак в порівняльній таблиц</w:t>
      </w:r>
      <w:r w:rsidR="000B55E8">
        <w:rPr>
          <w:sz w:val="28"/>
          <w:szCs w:val="28"/>
          <w:lang w:eastAsia="ru-RU"/>
        </w:rPr>
        <w:t>і вище</w:t>
      </w:r>
      <w:r w:rsidRPr="00651BE8">
        <w:rPr>
          <w:sz w:val="28"/>
          <w:szCs w:val="28"/>
          <w:lang w:eastAsia="ru-RU"/>
        </w:rPr>
        <w:t>зазначені зміни вносяться до статті 16 даного Закону (стаття про оплату праці членів та працівників апарату Національного агентства), що не відповідає змісту законопроекту.</w:t>
      </w:r>
    </w:p>
    <w:p w:rsidR="00BA44BF" w:rsidRDefault="00FF43A4" w:rsidP="00004F6E">
      <w:pPr>
        <w:shd w:val="clear" w:color="auto" w:fill="FFFFFF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І</w:t>
      </w:r>
      <w:r w:rsidRPr="00FF43A4">
        <w:rPr>
          <w:sz w:val="28"/>
          <w:szCs w:val="28"/>
          <w:lang w:eastAsia="ru-RU"/>
        </w:rPr>
        <w:t xml:space="preserve">дея </w:t>
      </w:r>
      <w:r>
        <w:rPr>
          <w:sz w:val="28"/>
          <w:szCs w:val="28"/>
          <w:lang w:eastAsia="ru-RU"/>
        </w:rPr>
        <w:t xml:space="preserve">даного </w:t>
      </w:r>
      <w:r w:rsidRPr="00FF43A4">
        <w:rPr>
          <w:sz w:val="28"/>
          <w:szCs w:val="28"/>
          <w:lang w:eastAsia="ru-RU"/>
        </w:rPr>
        <w:t xml:space="preserve">законопроекту в сучасних умовах є досить слушною та актуальною, однак </w:t>
      </w:r>
      <w:r>
        <w:rPr>
          <w:sz w:val="28"/>
          <w:szCs w:val="28"/>
          <w:lang w:eastAsia="ru-RU"/>
        </w:rPr>
        <w:t xml:space="preserve">наявність у законопроектів </w:t>
      </w:r>
      <w:r w:rsidR="007A6BFD">
        <w:rPr>
          <w:sz w:val="28"/>
          <w:szCs w:val="28"/>
          <w:lang w:eastAsia="ru-RU"/>
        </w:rPr>
        <w:t xml:space="preserve">окремих </w:t>
      </w:r>
      <w:r>
        <w:rPr>
          <w:sz w:val="28"/>
          <w:szCs w:val="28"/>
          <w:lang w:eastAsia="ru-RU"/>
        </w:rPr>
        <w:t>недоліків</w:t>
      </w:r>
      <w:r w:rsidRPr="00FF43A4">
        <w:rPr>
          <w:sz w:val="28"/>
          <w:szCs w:val="28"/>
          <w:lang w:eastAsia="ru-RU"/>
        </w:rPr>
        <w:t xml:space="preserve"> </w:t>
      </w:r>
      <w:r w:rsidR="007A6BFD">
        <w:rPr>
          <w:sz w:val="28"/>
          <w:szCs w:val="28"/>
          <w:lang w:eastAsia="ru-RU"/>
        </w:rPr>
        <w:t>не дозволять</w:t>
      </w:r>
      <w:r w:rsidRPr="00FF43A4">
        <w:rPr>
          <w:sz w:val="28"/>
          <w:szCs w:val="28"/>
          <w:lang w:eastAsia="ru-RU"/>
        </w:rPr>
        <w:t xml:space="preserve"> належним чином досягнути </w:t>
      </w:r>
      <w:r>
        <w:rPr>
          <w:sz w:val="28"/>
          <w:szCs w:val="28"/>
          <w:lang w:eastAsia="ru-RU"/>
        </w:rPr>
        <w:t xml:space="preserve">заявленої </w:t>
      </w:r>
      <w:r w:rsidRPr="00FF43A4">
        <w:rPr>
          <w:sz w:val="28"/>
          <w:szCs w:val="28"/>
          <w:lang w:eastAsia="ru-RU"/>
        </w:rPr>
        <w:t>мети.</w:t>
      </w:r>
    </w:p>
    <w:p w:rsidR="00BA44BF" w:rsidRDefault="00BA44BF" w:rsidP="00004F6E">
      <w:pPr>
        <w:shd w:val="clear" w:color="auto" w:fill="FFFFFF"/>
        <w:jc w:val="both"/>
        <w:rPr>
          <w:sz w:val="28"/>
          <w:szCs w:val="28"/>
          <w:lang w:eastAsia="ru-RU"/>
        </w:rPr>
      </w:pPr>
    </w:p>
    <w:p w:rsid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115" w:rsidRDefault="00E32115" w:rsidP="00E3211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A96740" w:rsidRDefault="00A96740"/>
    <w:sectPr w:rsidR="00A96740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BDA" w:rsidRDefault="008E4BDA" w:rsidP="00E32115">
      <w:r>
        <w:separator/>
      </w:r>
    </w:p>
  </w:endnote>
  <w:endnote w:type="continuationSeparator" w:id="0">
    <w:p w:rsidR="008E4BDA" w:rsidRDefault="008E4BDA" w:rsidP="00E3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BDA" w:rsidRDefault="008E4BDA" w:rsidP="00E32115">
      <w:r>
        <w:separator/>
      </w:r>
    </w:p>
  </w:footnote>
  <w:footnote w:type="continuationSeparator" w:id="0">
    <w:p w:rsidR="008E4BDA" w:rsidRDefault="008E4BDA" w:rsidP="00E3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115" w:rsidRPr="00B718BD" w:rsidRDefault="00E32115" w:rsidP="00AB3663">
    <w:pPr>
      <w:shd w:val="clear" w:color="auto" w:fill="FFFFFF"/>
      <w:ind w:left="6371" w:firstLine="709"/>
      <w:rPr>
        <w:sz w:val="22"/>
        <w:szCs w:val="22"/>
      </w:rPr>
    </w:pPr>
    <w:r w:rsidRPr="00B718BD">
      <w:rPr>
        <w:sz w:val="22"/>
        <w:szCs w:val="22"/>
      </w:rPr>
      <w:t xml:space="preserve">До </w:t>
    </w:r>
    <w:r w:rsidR="00AB3663" w:rsidRPr="00B718BD">
      <w:rPr>
        <w:sz w:val="22"/>
        <w:szCs w:val="22"/>
      </w:rPr>
      <w:t xml:space="preserve">реєстр. № 7453     </w:t>
    </w:r>
    <w:r w:rsidR="00AB3663" w:rsidRPr="00B718BD">
      <w:rPr>
        <w:sz w:val="22"/>
        <w:szCs w:val="22"/>
      </w:rPr>
      <w:tab/>
    </w:r>
    <w:r w:rsidR="00B718BD">
      <w:rPr>
        <w:sz w:val="22"/>
        <w:szCs w:val="22"/>
      </w:rPr>
      <w:t xml:space="preserve">        </w:t>
    </w:r>
    <w:r w:rsidR="00B718BD">
      <w:rPr>
        <w:sz w:val="22"/>
        <w:szCs w:val="22"/>
      </w:rPr>
      <w:tab/>
    </w:r>
    <w:r w:rsidR="00AB3663" w:rsidRPr="00B718BD">
      <w:rPr>
        <w:sz w:val="22"/>
        <w:szCs w:val="22"/>
      </w:rPr>
      <w:tab/>
      <w:t xml:space="preserve">від 27.12.2017 р. </w:t>
    </w:r>
  </w:p>
  <w:p w:rsidR="00E32115" w:rsidRPr="00E32115" w:rsidRDefault="00E32115" w:rsidP="00E321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B5986"/>
    <w:multiLevelType w:val="hybridMultilevel"/>
    <w:tmpl w:val="DE08946E"/>
    <w:lvl w:ilvl="0" w:tplc="AE905B1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9460B62"/>
    <w:multiLevelType w:val="hybridMultilevel"/>
    <w:tmpl w:val="CD84FD24"/>
    <w:lvl w:ilvl="0" w:tplc="4EA46A56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4FC6171B"/>
    <w:multiLevelType w:val="hybridMultilevel"/>
    <w:tmpl w:val="815072AE"/>
    <w:lvl w:ilvl="0" w:tplc="DC10075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15"/>
    <w:rsid w:val="00004F6E"/>
    <w:rsid w:val="000B1BF2"/>
    <w:rsid w:val="000B55E8"/>
    <w:rsid w:val="000F0FFD"/>
    <w:rsid w:val="00114C0F"/>
    <w:rsid w:val="0012527F"/>
    <w:rsid w:val="0024341E"/>
    <w:rsid w:val="002E0DEC"/>
    <w:rsid w:val="002F5755"/>
    <w:rsid w:val="002F7EB9"/>
    <w:rsid w:val="00345A14"/>
    <w:rsid w:val="00395848"/>
    <w:rsid w:val="00405854"/>
    <w:rsid w:val="0050192E"/>
    <w:rsid w:val="00557D85"/>
    <w:rsid w:val="005C064A"/>
    <w:rsid w:val="005D5224"/>
    <w:rsid w:val="00651BE8"/>
    <w:rsid w:val="0078521F"/>
    <w:rsid w:val="007A6BFD"/>
    <w:rsid w:val="007B1147"/>
    <w:rsid w:val="007F1049"/>
    <w:rsid w:val="00871686"/>
    <w:rsid w:val="008723A7"/>
    <w:rsid w:val="008E4BDA"/>
    <w:rsid w:val="00905E3D"/>
    <w:rsid w:val="00A36FC2"/>
    <w:rsid w:val="00A52C4A"/>
    <w:rsid w:val="00A96740"/>
    <w:rsid w:val="00AB3663"/>
    <w:rsid w:val="00B718BD"/>
    <w:rsid w:val="00BA44BF"/>
    <w:rsid w:val="00BC0D6A"/>
    <w:rsid w:val="00BF7730"/>
    <w:rsid w:val="00CE74DE"/>
    <w:rsid w:val="00E14F5F"/>
    <w:rsid w:val="00E32115"/>
    <w:rsid w:val="00F309D9"/>
    <w:rsid w:val="00F379D7"/>
    <w:rsid w:val="00F91FF0"/>
    <w:rsid w:val="00FC0A7A"/>
    <w:rsid w:val="00FF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7ED2B"/>
  <w15:chartTrackingRefBased/>
  <w15:docId w15:val="{08EB3786-774A-49D3-BEDA-3D241A51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BC0D6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C0D6A"/>
    <w:rPr>
      <w:rFonts w:ascii="Segoe UI" w:eastAsia="Times New Roman" w:hAnsi="Segoe UI" w:cs="Segoe UI"/>
      <w:sz w:val="18"/>
      <w:szCs w:val="18"/>
      <w:lang w:eastAsia="uk-UA"/>
    </w:rPr>
  </w:style>
  <w:style w:type="paragraph" w:styleId="a9">
    <w:name w:val="Normal (Web)"/>
    <w:basedOn w:val="a"/>
    <w:uiPriority w:val="99"/>
    <w:unhideWhenUsed/>
    <w:rsid w:val="0012527F"/>
    <w:pPr>
      <w:widowControl/>
      <w:spacing w:after="160" w:line="252" w:lineRule="auto"/>
    </w:pPr>
    <w:rPr>
      <w:rFonts w:eastAsia="Calibri"/>
      <w:sz w:val="24"/>
      <w:szCs w:val="24"/>
      <w:lang w:eastAsia="en-US"/>
    </w:rPr>
  </w:style>
  <w:style w:type="paragraph" w:customStyle="1" w:styleId="aa">
    <w:name w:val="Нормальний текст"/>
    <w:basedOn w:val="a"/>
    <w:rsid w:val="00A52C4A"/>
    <w:pPr>
      <w:widowControl/>
      <w:spacing w:before="120"/>
      <w:ind w:firstLine="567"/>
      <w:jc w:val="both"/>
    </w:pPr>
    <w:rPr>
      <w:rFonts w:ascii="Antiqua" w:hAnsi="Antiqua"/>
      <w:sz w:val="26"/>
      <w:lang w:eastAsia="ru-RU"/>
    </w:rPr>
  </w:style>
  <w:style w:type="paragraph" w:styleId="ab">
    <w:name w:val="List Paragraph"/>
    <w:basedOn w:val="a"/>
    <w:uiPriority w:val="34"/>
    <w:qFormat/>
    <w:rsid w:val="00A52C4A"/>
    <w:pPr>
      <w:widowControl/>
      <w:spacing w:line="276" w:lineRule="auto"/>
      <w:ind w:left="708"/>
    </w:pPr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9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2170</Words>
  <Characters>1237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Желих Наталія Михайлівна</cp:lastModifiedBy>
  <cp:revision>18</cp:revision>
  <cp:lastPrinted>2019-01-16T16:17:00Z</cp:lastPrinted>
  <dcterms:created xsi:type="dcterms:W3CDTF">2018-11-27T12:38:00Z</dcterms:created>
  <dcterms:modified xsi:type="dcterms:W3CDTF">2019-01-16T16:18:00Z</dcterms:modified>
</cp:coreProperties>
</file>