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79A" w:rsidRPr="007A6B7C" w:rsidRDefault="0054079A" w:rsidP="0054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079A" w:rsidRPr="007A6B7C" w:rsidRDefault="0054079A" w:rsidP="005407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79A" w:rsidRPr="007A6B7C" w:rsidRDefault="0054079A" w:rsidP="005407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79A" w:rsidRPr="007A6B7C" w:rsidRDefault="0054079A" w:rsidP="005407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79A" w:rsidRPr="007A6B7C" w:rsidRDefault="0054079A" w:rsidP="005407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79A" w:rsidRPr="007A6B7C" w:rsidRDefault="0054079A" w:rsidP="005407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79A" w:rsidRPr="007A6B7C" w:rsidRDefault="0054079A" w:rsidP="005407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54079A" w:rsidRPr="007A6B7C" w:rsidRDefault="0054079A" w:rsidP="005407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54079A" w:rsidRPr="007A6B7C" w:rsidRDefault="0054079A" w:rsidP="0054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079A" w:rsidRDefault="0054079A" w:rsidP="005407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4079A" w:rsidRPr="007A6B7C" w:rsidRDefault="0054079A" w:rsidP="005407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A6B7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Верховна Рада України</w:t>
      </w:r>
    </w:p>
    <w:p w:rsidR="0054079A" w:rsidRPr="007A6B7C" w:rsidRDefault="0054079A" w:rsidP="0054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3C7B" w:rsidRPr="007510AE" w:rsidRDefault="0054079A" w:rsidP="00A13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паливно-енергетичного комплексу, ядерної політики та ядерної безпеки на засіданні </w:t>
      </w:r>
      <w:r w:rsidRPr="007510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A13C7B" w:rsidRPr="007510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7510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13C7B" w:rsidRPr="007510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лютого</w:t>
      </w:r>
      <w:r w:rsidRPr="007510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201</w:t>
      </w:r>
      <w:r w:rsidR="00A13C7B" w:rsidRPr="007510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7510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року</w:t>
      </w: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218"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(Протокол </w:t>
      </w:r>
      <w:r w:rsidR="00E1696D"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81218"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53) </w:t>
      </w: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 проект Закону України </w:t>
      </w:r>
      <w:r w:rsidR="00A13C7B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про внесення змін до Закону України «Про комбіноване виробництво теплової та електричної енергії (</w:t>
      </w:r>
      <w:proofErr w:type="spellStart"/>
      <w:r w:rsidR="00A13C7B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когенерацію</w:t>
      </w:r>
      <w:proofErr w:type="spellEnd"/>
      <w:r w:rsidR="00A13C7B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 xml:space="preserve">) та використання скидного </w:t>
      </w:r>
      <w:proofErr w:type="spellStart"/>
      <w:r w:rsidR="00A13C7B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енергопотенціалу</w:t>
      </w:r>
      <w:proofErr w:type="spellEnd"/>
      <w:r w:rsidR="00A13C7B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» щодо</w:t>
      </w:r>
      <w:r w:rsidR="00A13C7B" w:rsidRPr="007510AE">
        <w:rPr>
          <w:rFonts w:ascii="Times New Roman" w:hAnsi="Times New Roman"/>
          <w:sz w:val="28"/>
          <w:szCs w:val="28"/>
        </w:rPr>
        <w:t xml:space="preserve"> розвитку високоефективної </w:t>
      </w:r>
      <w:proofErr w:type="spellStart"/>
      <w:r w:rsidR="00A13C7B" w:rsidRPr="007510AE">
        <w:rPr>
          <w:rFonts w:ascii="Times New Roman" w:hAnsi="Times New Roman"/>
          <w:sz w:val="28"/>
          <w:szCs w:val="28"/>
        </w:rPr>
        <w:t>когенерації</w:t>
      </w:r>
      <w:proofErr w:type="spellEnd"/>
      <w:r w:rsidR="00A13C7B" w:rsidRPr="007510AE">
        <w:rPr>
          <w:rFonts w:ascii="Times New Roman" w:hAnsi="Times New Roman"/>
          <w:sz w:val="28"/>
          <w:szCs w:val="28"/>
          <w:shd w:val="clear" w:color="auto" w:fill="FDFDFD"/>
        </w:rPr>
        <w:t>»</w:t>
      </w:r>
      <w:r w:rsidR="00A13C7B"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7465 від 28.12.2017 р.), поданий Кабінетом Міністрів України.</w:t>
      </w:r>
    </w:p>
    <w:p w:rsidR="00E27322" w:rsidRPr="007510AE" w:rsidRDefault="00E27322" w:rsidP="00E2732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510AE">
        <w:rPr>
          <w:rFonts w:ascii="Times New Roman" w:hAnsi="Times New Roman"/>
          <w:color w:val="000000"/>
          <w:sz w:val="28"/>
          <w:szCs w:val="28"/>
        </w:rPr>
        <w:t>Метою, яка покладена в основу проекту Закону, є</w:t>
      </w:r>
      <w:r w:rsidRPr="007510A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510AE">
        <w:rPr>
          <w:rFonts w:ascii="Times New Roman" w:hAnsi="Times New Roman"/>
          <w:sz w:val="28"/>
          <w:szCs w:val="28"/>
        </w:rPr>
        <w:t xml:space="preserve">узгодження положень чинного законодавства України з принципами та положеннями законодавства Європейського союзу в сфері розвитку високоефективної </w:t>
      </w:r>
      <w:proofErr w:type="spellStart"/>
      <w:r w:rsidRPr="007510AE">
        <w:rPr>
          <w:rFonts w:ascii="Times New Roman" w:hAnsi="Times New Roman"/>
          <w:sz w:val="28"/>
          <w:szCs w:val="28"/>
        </w:rPr>
        <w:t>когенерації</w:t>
      </w:r>
      <w:proofErr w:type="spellEnd"/>
      <w:r w:rsidRPr="007510AE">
        <w:rPr>
          <w:rFonts w:ascii="Times New Roman" w:hAnsi="Times New Roman"/>
          <w:sz w:val="28"/>
          <w:szCs w:val="28"/>
        </w:rPr>
        <w:t xml:space="preserve">, зокрема, Директиви 2004/8/ЄС та Директиви 2012/27/ЄС. </w:t>
      </w:r>
    </w:p>
    <w:p w:rsidR="00E27322" w:rsidRPr="007510AE" w:rsidRDefault="00E27322" w:rsidP="00E2732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510AE">
        <w:rPr>
          <w:rFonts w:ascii="Times New Roman" w:hAnsi="Times New Roman"/>
          <w:sz w:val="28"/>
          <w:szCs w:val="28"/>
        </w:rPr>
        <w:t>Для досягнення цієї мети та забезпечення зростання ефективності використання палива</w:t>
      </w:r>
      <w:r w:rsidR="00861BC9" w:rsidRPr="007510AE">
        <w:rPr>
          <w:rFonts w:ascii="Times New Roman" w:hAnsi="Times New Roman"/>
          <w:sz w:val="28"/>
          <w:szCs w:val="28"/>
        </w:rPr>
        <w:t>,</w:t>
      </w:r>
      <w:r w:rsidRPr="007510AE">
        <w:rPr>
          <w:rFonts w:ascii="Times New Roman" w:hAnsi="Times New Roman"/>
          <w:sz w:val="28"/>
          <w:szCs w:val="28"/>
        </w:rPr>
        <w:t xml:space="preserve"> підвищення екологічної безпеки </w:t>
      </w:r>
      <w:r w:rsidR="00861BC9" w:rsidRPr="007510AE">
        <w:rPr>
          <w:rFonts w:ascii="Times New Roman" w:hAnsi="Times New Roman"/>
          <w:sz w:val="28"/>
          <w:szCs w:val="28"/>
        </w:rPr>
        <w:t>законопроектом</w:t>
      </w:r>
      <w:r w:rsidRPr="007510AE">
        <w:rPr>
          <w:rFonts w:ascii="Times New Roman" w:hAnsi="Times New Roman"/>
          <w:sz w:val="28"/>
          <w:szCs w:val="28"/>
        </w:rPr>
        <w:t xml:space="preserve"> передбачено</w:t>
      </w:r>
      <w:r w:rsidRPr="007510AE">
        <w:rPr>
          <w:sz w:val="28"/>
          <w:szCs w:val="28"/>
        </w:rPr>
        <w:t xml:space="preserve"> </w:t>
      </w:r>
      <w:r w:rsidRPr="007510AE">
        <w:rPr>
          <w:rFonts w:ascii="Times New Roman" w:hAnsi="Times New Roman"/>
          <w:sz w:val="28"/>
          <w:szCs w:val="28"/>
        </w:rPr>
        <w:t xml:space="preserve">віднесення до принципів державної політики у сфері використання </w:t>
      </w:r>
      <w:proofErr w:type="spellStart"/>
      <w:r w:rsidRPr="007510AE">
        <w:rPr>
          <w:rFonts w:ascii="Times New Roman" w:hAnsi="Times New Roman"/>
          <w:sz w:val="28"/>
          <w:szCs w:val="28"/>
        </w:rPr>
        <w:t>когенераційних</w:t>
      </w:r>
      <w:proofErr w:type="spellEnd"/>
      <w:r w:rsidRPr="007510AE">
        <w:rPr>
          <w:rFonts w:ascii="Times New Roman" w:hAnsi="Times New Roman"/>
          <w:sz w:val="28"/>
          <w:szCs w:val="28"/>
        </w:rPr>
        <w:t xml:space="preserve"> установок сприяння перебудові діючих </w:t>
      </w:r>
      <w:proofErr w:type="spellStart"/>
      <w:r w:rsidRPr="007510AE">
        <w:rPr>
          <w:rFonts w:ascii="Times New Roman" w:hAnsi="Times New Roman"/>
          <w:sz w:val="28"/>
          <w:szCs w:val="28"/>
        </w:rPr>
        <w:t>теплогенеруючих</w:t>
      </w:r>
      <w:proofErr w:type="spellEnd"/>
      <w:r w:rsidRPr="007510AE">
        <w:rPr>
          <w:rFonts w:ascii="Times New Roman" w:hAnsi="Times New Roman"/>
          <w:sz w:val="28"/>
          <w:szCs w:val="28"/>
        </w:rPr>
        <w:t xml:space="preserve"> об'єктів у високоефективні установки комбінованого виробництва електричної та теплової енергії та економічного стимулювання використання високоефективних </w:t>
      </w:r>
      <w:proofErr w:type="spellStart"/>
      <w:r w:rsidRPr="007510AE">
        <w:rPr>
          <w:rFonts w:ascii="Times New Roman" w:hAnsi="Times New Roman"/>
          <w:sz w:val="28"/>
          <w:szCs w:val="28"/>
        </w:rPr>
        <w:t>когенераційних</w:t>
      </w:r>
      <w:proofErr w:type="spellEnd"/>
      <w:r w:rsidRPr="007510AE">
        <w:rPr>
          <w:rFonts w:ascii="Times New Roman" w:hAnsi="Times New Roman"/>
          <w:sz w:val="28"/>
          <w:szCs w:val="28"/>
        </w:rPr>
        <w:t xml:space="preserve"> установок на підприємствах незалежно від форми власності та галузевої належно</w:t>
      </w:r>
      <w:bookmarkStart w:id="0" w:name="_GoBack"/>
      <w:bookmarkEnd w:id="0"/>
      <w:r w:rsidRPr="007510AE">
        <w:rPr>
          <w:rFonts w:ascii="Times New Roman" w:hAnsi="Times New Roman"/>
          <w:sz w:val="28"/>
          <w:szCs w:val="28"/>
        </w:rPr>
        <w:t>сті.</w:t>
      </w:r>
    </w:p>
    <w:p w:rsidR="004A29E5" w:rsidRPr="007510AE" w:rsidRDefault="0054079A" w:rsidP="00B9125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</w:t>
      </w:r>
      <w:r w:rsidR="004A29E5"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Верховної Ради України вважає, що  з</w:t>
      </w:r>
      <w:r w:rsidR="004A29E5" w:rsidRPr="007510AE">
        <w:rPr>
          <w:rFonts w:ascii="Times New Roman" w:hAnsi="Times New Roman" w:cs="Times New Roman"/>
          <w:sz w:val="28"/>
          <w:szCs w:val="28"/>
        </w:rPr>
        <w:t>а результатами розгляду у першому читанні законопроект може бути прийнятий за основу з урахуванням висловлених зауважень і пропозицій.</w:t>
      </w:r>
    </w:p>
    <w:p w:rsidR="0054079A" w:rsidRPr="007510AE" w:rsidRDefault="0054079A" w:rsidP="00B912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обговорення Комітет прийняв рішення рекомендувати Верховній Раді України прийняти проект Закону України </w:t>
      </w:r>
      <w:r w:rsidR="004A29E5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про внесення змін до Закону України «Про комбіноване виробництво теплової та електричної енергії (</w:t>
      </w:r>
      <w:proofErr w:type="spellStart"/>
      <w:r w:rsidR="004A29E5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когенерацію</w:t>
      </w:r>
      <w:proofErr w:type="spellEnd"/>
      <w:r w:rsidR="004A29E5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 xml:space="preserve">) та використання скидного </w:t>
      </w:r>
      <w:proofErr w:type="spellStart"/>
      <w:r w:rsidR="004A29E5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енергопотенціалу</w:t>
      </w:r>
      <w:proofErr w:type="spellEnd"/>
      <w:r w:rsidR="004A29E5" w:rsidRPr="007510AE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» щодо</w:t>
      </w:r>
      <w:r w:rsidR="004A29E5" w:rsidRPr="007510AE">
        <w:rPr>
          <w:rFonts w:ascii="Times New Roman" w:hAnsi="Times New Roman"/>
          <w:sz w:val="28"/>
          <w:szCs w:val="28"/>
        </w:rPr>
        <w:t xml:space="preserve"> розвитку високоефективної </w:t>
      </w:r>
      <w:proofErr w:type="spellStart"/>
      <w:r w:rsidR="004A29E5" w:rsidRPr="007510AE">
        <w:rPr>
          <w:rFonts w:ascii="Times New Roman" w:hAnsi="Times New Roman"/>
          <w:sz w:val="28"/>
          <w:szCs w:val="28"/>
        </w:rPr>
        <w:t>когенерації</w:t>
      </w:r>
      <w:proofErr w:type="spellEnd"/>
      <w:r w:rsidR="004A29E5" w:rsidRPr="007510AE">
        <w:rPr>
          <w:rFonts w:ascii="Times New Roman" w:hAnsi="Times New Roman"/>
          <w:sz w:val="28"/>
          <w:szCs w:val="28"/>
          <w:shd w:val="clear" w:color="auto" w:fill="FDFDFD"/>
        </w:rPr>
        <w:t>»</w:t>
      </w:r>
      <w:r w:rsidR="004A29E5"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7465 від 28.12.2017 р.), поданий Кабінетом Міністрів України</w:t>
      </w: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1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1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першому читанні</w:t>
      </w: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10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основу.</w:t>
      </w:r>
    </w:p>
    <w:p w:rsidR="0054079A" w:rsidRPr="007510AE" w:rsidRDefault="0054079A" w:rsidP="0054079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розгляду зазначеного </w:t>
      </w:r>
      <w:r w:rsidR="004A29E5"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законопроекту</w:t>
      </w:r>
      <w:r w:rsidRPr="00751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засіданні Верховної Ради України від Комітету доповідатиме </w:t>
      </w:r>
      <w:r w:rsidRPr="007510AE">
        <w:rPr>
          <w:rFonts w:ascii="Times New Roman" w:hAnsi="Times New Roman" w:cs="Times New Roman"/>
          <w:sz w:val="28"/>
          <w:szCs w:val="28"/>
        </w:rPr>
        <w:t>народний депутат України, Перший заступник Голови Комітету – Домбровський Олександр Георгійович.</w:t>
      </w:r>
    </w:p>
    <w:p w:rsidR="00881218" w:rsidRDefault="00881218" w:rsidP="0054079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1218" w:rsidRDefault="00881218" w:rsidP="0054079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079A" w:rsidRPr="007A6B7C" w:rsidRDefault="0054079A" w:rsidP="0054079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</w:p>
    <w:p w:rsidR="0001444C" w:rsidRDefault="0054079A" w:rsidP="00C912D7">
      <w:pPr>
        <w:spacing w:after="0" w:line="240" w:lineRule="auto"/>
        <w:ind w:firstLine="426"/>
        <w:jc w:val="both"/>
      </w:pP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голови Комітету</w:t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О. ДОМБРОВСЬКИЙ</w:t>
      </w:r>
    </w:p>
    <w:sectPr w:rsidR="0001444C" w:rsidSect="0068292A">
      <w:headerReference w:type="default" r:id="rId6"/>
      <w:pgSz w:w="11906" w:h="16838"/>
      <w:pgMar w:top="426" w:right="566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B36" w:rsidRDefault="00C55B36" w:rsidP="0054079A">
      <w:pPr>
        <w:spacing w:after="0" w:line="240" w:lineRule="auto"/>
      </w:pPr>
      <w:r>
        <w:separator/>
      </w:r>
    </w:p>
  </w:endnote>
  <w:endnote w:type="continuationSeparator" w:id="0">
    <w:p w:rsidR="00C55B36" w:rsidRDefault="00C55B36" w:rsidP="0054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B36" w:rsidRDefault="00C55B36" w:rsidP="0054079A">
      <w:pPr>
        <w:spacing w:after="0" w:line="240" w:lineRule="auto"/>
      </w:pPr>
      <w:r>
        <w:separator/>
      </w:r>
    </w:p>
  </w:footnote>
  <w:footnote w:type="continuationSeparator" w:id="0">
    <w:p w:rsidR="00C55B36" w:rsidRDefault="00C55B36" w:rsidP="00540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C27" w:rsidRDefault="00DC0810">
    <w:pPr>
      <w:pStyle w:val="a3"/>
      <w:jc w:val="right"/>
      <w:rPr>
        <w:color w:val="7F7F7F" w:themeColor="text1" w:themeTint="80"/>
      </w:rPr>
    </w:pPr>
    <w:r>
      <w:rPr>
        <w:color w:val="7F7F7F" w:themeColor="text1" w:themeTint="80"/>
      </w:rPr>
      <w:t xml:space="preserve">  </w:t>
    </w:r>
    <w:r w:rsidRPr="00614C27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</w:t>
    </w:r>
    <w:r w:rsidRPr="007A6B7C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До №</w:t>
    </w:r>
    <w:r w:rsidR="0054079A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74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6</w:t>
    </w:r>
    <w:r w:rsidR="0054079A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5</w:t>
    </w:r>
    <w:r w:rsidRPr="007A6B7C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 від 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2</w:t>
    </w:r>
    <w:r w:rsidR="00861BC9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8</w:t>
    </w:r>
    <w:r w:rsidRPr="007A6B7C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.</w:t>
    </w:r>
    <w:r w:rsidR="00A13C7B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12</w:t>
    </w:r>
    <w:r w:rsidRPr="007A6B7C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.201</w:t>
    </w:r>
    <w:r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7</w:t>
    </w:r>
    <w:r w:rsidRPr="007A6B7C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 xml:space="preserve"> р.</w:t>
    </w:r>
  </w:p>
  <w:p w:rsidR="00614C27" w:rsidRDefault="00C55B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9A"/>
    <w:rsid w:val="0001444C"/>
    <w:rsid w:val="004A29E5"/>
    <w:rsid w:val="0054079A"/>
    <w:rsid w:val="007510AE"/>
    <w:rsid w:val="007D4529"/>
    <w:rsid w:val="00861BC9"/>
    <w:rsid w:val="00881218"/>
    <w:rsid w:val="00A13C7B"/>
    <w:rsid w:val="00B9125A"/>
    <w:rsid w:val="00C55B36"/>
    <w:rsid w:val="00C912D7"/>
    <w:rsid w:val="00DC0810"/>
    <w:rsid w:val="00E1696D"/>
    <w:rsid w:val="00E2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EFECB-B110-4719-AD59-29D88ABC2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bmf">
    <w:name w:val="tj bmf"/>
    <w:basedOn w:val="a"/>
    <w:uiPriority w:val="99"/>
    <w:rsid w:val="0054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header"/>
    <w:basedOn w:val="a"/>
    <w:link w:val="a4"/>
    <w:uiPriority w:val="99"/>
    <w:unhideWhenUsed/>
    <w:rsid w:val="005407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4079A"/>
  </w:style>
  <w:style w:type="paragraph" w:styleId="a5">
    <w:name w:val="footer"/>
    <w:basedOn w:val="a"/>
    <w:link w:val="a6"/>
    <w:uiPriority w:val="99"/>
    <w:unhideWhenUsed/>
    <w:rsid w:val="005407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4079A"/>
  </w:style>
  <w:style w:type="character" w:customStyle="1" w:styleId="3">
    <w:name w:val="Основной текст (3)_"/>
    <w:link w:val="31"/>
    <w:uiPriority w:val="99"/>
    <w:locked/>
    <w:rsid w:val="00A13C7B"/>
    <w:rPr>
      <w:b/>
      <w:sz w:val="25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A13C7B"/>
    <w:pPr>
      <w:widowControl w:val="0"/>
      <w:shd w:val="clear" w:color="auto" w:fill="FFFFFF"/>
      <w:spacing w:after="0" w:line="322" w:lineRule="exact"/>
      <w:jc w:val="center"/>
    </w:pPr>
    <w:rPr>
      <w:b/>
      <w:sz w:val="25"/>
    </w:rPr>
  </w:style>
  <w:style w:type="paragraph" w:styleId="a7">
    <w:name w:val="List Paragraph"/>
    <w:basedOn w:val="a"/>
    <w:uiPriority w:val="34"/>
    <w:qFormat/>
    <w:rsid w:val="004A29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91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91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1380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9</cp:revision>
  <cp:lastPrinted>2018-03-01T15:33:00Z</cp:lastPrinted>
  <dcterms:created xsi:type="dcterms:W3CDTF">2018-03-01T10:19:00Z</dcterms:created>
  <dcterms:modified xsi:type="dcterms:W3CDTF">2018-03-01T15:42:00Z</dcterms:modified>
</cp:coreProperties>
</file>