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6BC" w:rsidRPr="00C0548C" w:rsidRDefault="005B06BC" w:rsidP="005B06BC">
      <w:pPr>
        <w:pStyle w:val="5"/>
        <w:spacing w:before="0" w:after="0"/>
        <w:jc w:val="right"/>
        <w:rPr>
          <w:sz w:val="28"/>
          <w:szCs w:val="28"/>
          <w:lang w:val="uk-UA"/>
        </w:rPr>
      </w:pPr>
      <w:r w:rsidRPr="00C0548C">
        <w:rPr>
          <w:sz w:val="28"/>
          <w:szCs w:val="28"/>
          <w:lang w:val="uk-UA"/>
        </w:rPr>
        <w:t xml:space="preserve">До реєстр. № </w:t>
      </w:r>
      <w:r>
        <w:rPr>
          <w:sz w:val="28"/>
          <w:szCs w:val="28"/>
          <w:lang w:val="uk-UA"/>
        </w:rPr>
        <w:t>7479</w:t>
      </w:r>
      <w:r w:rsidRPr="00C0548C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</w:rPr>
        <w:t>0</w:t>
      </w:r>
      <w:r>
        <w:rPr>
          <w:sz w:val="28"/>
          <w:szCs w:val="28"/>
          <w:lang w:val="uk-UA"/>
        </w:rPr>
        <w:t>9</w:t>
      </w:r>
      <w:r w:rsidRPr="00C0548C">
        <w:rPr>
          <w:sz w:val="28"/>
          <w:szCs w:val="28"/>
          <w:lang w:val="uk-UA"/>
        </w:rPr>
        <w:t>.</w:t>
      </w:r>
      <w:r w:rsidRPr="009B6409">
        <w:rPr>
          <w:sz w:val="28"/>
          <w:szCs w:val="28"/>
        </w:rPr>
        <w:t>0</w:t>
      </w:r>
      <w:r>
        <w:rPr>
          <w:sz w:val="28"/>
          <w:szCs w:val="28"/>
          <w:lang w:val="uk-UA"/>
        </w:rPr>
        <w:t>1</w:t>
      </w:r>
      <w:r w:rsidRPr="00C0548C">
        <w:rPr>
          <w:sz w:val="28"/>
          <w:szCs w:val="28"/>
          <w:lang w:val="uk-UA"/>
        </w:rPr>
        <w:t>.201</w:t>
      </w:r>
      <w:r>
        <w:rPr>
          <w:sz w:val="28"/>
          <w:szCs w:val="28"/>
          <w:lang w:val="uk-UA"/>
        </w:rPr>
        <w:t>8</w:t>
      </w:r>
      <w:r w:rsidRPr="00C0548C">
        <w:rPr>
          <w:sz w:val="28"/>
          <w:szCs w:val="28"/>
          <w:lang w:val="uk-UA"/>
        </w:rPr>
        <w:t xml:space="preserve"> р.</w:t>
      </w:r>
    </w:p>
    <w:p w:rsidR="005B06BC" w:rsidRPr="00C0548C" w:rsidRDefault="005B06BC" w:rsidP="005B06BC">
      <w:pPr>
        <w:jc w:val="right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 xml:space="preserve"> </w:t>
      </w:r>
    </w:p>
    <w:p w:rsidR="005B06BC" w:rsidRPr="003D35BE" w:rsidRDefault="005B06BC" w:rsidP="005B06BC">
      <w:pPr>
        <w:pStyle w:val="5"/>
        <w:spacing w:before="0" w:after="0"/>
        <w:ind w:left="6660" w:firstLine="360"/>
        <w:rPr>
          <w:lang w:val="uk-UA"/>
        </w:rPr>
      </w:pPr>
    </w:p>
    <w:p w:rsidR="005B06BC" w:rsidRPr="003D35BE" w:rsidRDefault="005B06BC" w:rsidP="005B06BC">
      <w:pPr>
        <w:ind w:left="6660" w:firstLine="360"/>
        <w:jc w:val="both"/>
        <w:rPr>
          <w:b/>
          <w:i/>
          <w:lang w:val="uk-UA"/>
        </w:rPr>
      </w:pPr>
    </w:p>
    <w:p w:rsidR="005B06BC" w:rsidRPr="003D35BE" w:rsidRDefault="005B06BC" w:rsidP="005B06BC">
      <w:pPr>
        <w:jc w:val="both"/>
        <w:rPr>
          <w:b/>
          <w:i/>
          <w:lang w:val="uk-UA"/>
        </w:rPr>
      </w:pPr>
    </w:p>
    <w:p w:rsidR="005B06BC" w:rsidRPr="00A05F37" w:rsidRDefault="005B06BC" w:rsidP="005B06BC">
      <w:pPr>
        <w:jc w:val="both"/>
        <w:rPr>
          <w:b/>
          <w:i/>
          <w:lang w:val="uk-UA"/>
        </w:rPr>
      </w:pPr>
    </w:p>
    <w:p w:rsidR="005B06BC" w:rsidRPr="003D35BE" w:rsidRDefault="005B06BC" w:rsidP="005B06BC">
      <w:pPr>
        <w:pStyle w:val="4"/>
        <w:rPr>
          <w:lang w:val="uk-UA"/>
        </w:rPr>
      </w:pPr>
    </w:p>
    <w:p w:rsidR="005B06BC" w:rsidRPr="003D35BE" w:rsidRDefault="005B06BC" w:rsidP="005B06BC">
      <w:pPr>
        <w:pStyle w:val="4"/>
        <w:ind w:firstLine="5400"/>
        <w:rPr>
          <w:lang w:val="uk-UA"/>
        </w:rPr>
      </w:pPr>
      <w:r w:rsidRPr="003D35BE">
        <w:rPr>
          <w:lang w:val="uk-UA"/>
        </w:rPr>
        <w:t xml:space="preserve">  ВЕРХОВНА РАДА УКРАЇНИ</w:t>
      </w:r>
    </w:p>
    <w:p w:rsidR="005B06BC" w:rsidRPr="003D35BE" w:rsidRDefault="005B06BC" w:rsidP="005B06BC">
      <w:pPr>
        <w:rPr>
          <w:lang w:val="uk-UA"/>
        </w:rPr>
      </w:pPr>
    </w:p>
    <w:p w:rsidR="00165787" w:rsidRDefault="00165787" w:rsidP="005B06BC">
      <w:pPr>
        <w:spacing w:line="240" w:lineRule="auto"/>
        <w:ind w:firstLine="709"/>
        <w:jc w:val="both"/>
        <w:rPr>
          <w:szCs w:val="28"/>
          <w:lang w:val="uk-UA"/>
        </w:rPr>
      </w:pPr>
      <w:r w:rsidRPr="000A6CF6">
        <w:rPr>
          <w:szCs w:val="28"/>
          <w:lang w:val="uk-UA"/>
        </w:rPr>
        <w:t xml:space="preserve">Комітетом Верховної Ради України з питань законодавчого забезпечення правоохоронної діяльності </w:t>
      </w:r>
      <w:r>
        <w:rPr>
          <w:szCs w:val="28"/>
          <w:lang w:val="uk-UA"/>
        </w:rPr>
        <w:t>на засіданні, що відбулось</w:t>
      </w: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>14</w:t>
      </w: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>березня</w:t>
      </w:r>
      <w:r>
        <w:rPr>
          <w:szCs w:val="28"/>
          <w:lang w:val="uk-UA"/>
        </w:rPr>
        <w:t xml:space="preserve"> 2018 року (протокол № 8</w:t>
      </w:r>
      <w:r>
        <w:rPr>
          <w:szCs w:val="28"/>
          <w:lang w:val="uk-UA"/>
        </w:rPr>
        <w:t>5</w:t>
      </w:r>
      <w:r>
        <w:rPr>
          <w:szCs w:val="28"/>
          <w:lang w:val="uk-UA"/>
        </w:rPr>
        <w:t xml:space="preserve">) </w:t>
      </w:r>
      <w:r w:rsidRPr="000A6CF6">
        <w:rPr>
          <w:szCs w:val="28"/>
          <w:lang w:val="uk-UA"/>
        </w:rPr>
        <w:t xml:space="preserve">розглянуто поданий Кабінетом Міністрів України проект Закону України </w:t>
      </w:r>
      <w:r w:rsidR="005B06BC" w:rsidRPr="005B06BC">
        <w:rPr>
          <w:szCs w:val="28"/>
          <w:lang w:val="uk-UA"/>
        </w:rPr>
        <w:t>«Про</w:t>
      </w:r>
      <w:r w:rsidR="005B06BC" w:rsidRPr="005B06BC">
        <w:rPr>
          <w:bCs/>
          <w:szCs w:val="28"/>
          <w:lang w:val="uk-UA"/>
        </w:rPr>
        <w:t xml:space="preserve"> внесення змін до статті 323 Кримінального кодексу України щодо боротьби з допінгом</w:t>
      </w:r>
      <w:r w:rsidR="005B06BC" w:rsidRPr="005B06BC">
        <w:rPr>
          <w:szCs w:val="28"/>
          <w:lang w:val="uk-UA"/>
        </w:rPr>
        <w:t xml:space="preserve">» (реєстр. № </w:t>
      </w:r>
      <w:r w:rsidR="005B06BC" w:rsidRPr="00A62269">
        <w:rPr>
          <w:b/>
          <w:szCs w:val="28"/>
          <w:lang w:val="uk-UA"/>
        </w:rPr>
        <w:t>7479)</w:t>
      </w:r>
      <w:r>
        <w:rPr>
          <w:szCs w:val="28"/>
          <w:lang w:val="uk-UA"/>
        </w:rPr>
        <w:t>.</w:t>
      </w:r>
    </w:p>
    <w:p w:rsidR="005B06BC" w:rsidRPr="005B06BC" w:rsidRDefault="005B06BC" w:rsidP="005B06BC">
      <w:pPr>
        <w:spacing w:line="240" w:lineRule="auto"/>
        <w:ind w:firstLine="709"/>
        <w:jc w:val="both"/>
        <w:rPr>
          <w:szCs w:val="28"/>
          <w:lang w:val="uk-UA"/>
        </w:rPr>
      </w:pPr>
      <w:r w:rsidRPr="005B06BC">
        <w:rPr>
          <w:szCs w:val="28"/>
          <w:lang w:val="uk-UA"/>
        </w:rPr>
        <w:t xml:space="preserve">Законопроект розроблено з метою </w:t>
      </w:r>
      <w:bookmarkStart w:id="0" w:name="__DdeLink__1325_1399988873"/>
      <w:r w:rsidRPr="005B06BC">
        <w:rPr>
          <w:szCs w:val="28"/>
          <w:lang w:val="uk-UA"/>
        </w:rPr>
        <w:t xml:space="preserve">протидії вживанню та розповсюдженню заборонених речовин та методів у спорті, </w:t>
      </w:r>
      <w:bookmarkEnd w:id="0"/>
      <w:r w:rsidRPr="005B06BC">
        <w:rPr>
          <w:szCs w:val="28"/>
          <w:lang w:val="uk-UA"/>
        </w:rPr>
        <w:t>підвищення відповідальності осіб, які примушують, спонукають або призначають допінг, у тому числі залучених до підготовки спортсменів.</w:t>
      </w:r>
    </w:p>
    <w:p w:rsidR="005B06BC" w:rsidRPr="00B832EC" w:rsidRDefault="005B06BC" w:rsidP="005B06BC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spacing w:line="240" w:lineRule="auto"/>
        <w:ind w:firstLine="709"/>
        <w:jc w:val="both"/>
        <w:outlineLvl w:val="0"/>
        <w:rPr>
          <w:bCs/>
          <w:szCs w:val="28"/>
          <w:lang w:val="uk-UA"/>
        </w:rPr>
      </w:pPr>
      <w:r w:rsidRPr="005B06BC">
        <w:rPr>
          <w:bCs/>
          <w:szCs w:val="28"/>
          <w:lang w:val="uk-UA"/>
        </w:rPr>
        <w:t>У законопроекті пропонується</w:t>
      </w:r>
      <w:r w:rsidRPr="00B832EC">
        <w:rPr>
          <w:bCs/>
          <w:szCs w:val="28"/>
          <w:lang w:val="uk-UA"/>
        </w:rPr>
        <w:t xml:space="preserve"> </w:t>
      </w:r>
      <w:proofErr w:type="spellStart"/>
      <w:r w:rsidRPr="00B832EC">
        <w:rPr>
          <w:bCs/>
          <w:szCs w:val="28"/>
          <w:lang w:val="uk-UA"/>
        </w:rPr>
        <w:t>внести</w:t>
      </w:r>
      <w:proofErr w:type="spellEnd"/>
      <w:r w:rsidRPr="00B832EC">
        <w:rPr>
          <w:bCs/>
          <w:szCs w:val="28"/>
          <w:lang w:val="uk-UA"/>
        </w:rPr>
        <w:t xml:space="preserve"> зміни до </w:t>
      </w:r>
      <w:r>
        <w:rPr>
          <w:bCs/>
          <w:szCs w:val="28"/>
          <w:lang w:val="uk-UA"/>
        </w:rPr>
        <w:t>Кримінального к</w:t>
      </w:r>
      <w:r>
        <w:rPr>
          <w:szCs w:val="28"/>
          <w:lang w:val="uk-UA"/>
        </w:rPr>
        <w:t>одексу України, а саме:</w:t>
      </w:r>
    </w:p>
    <w:p w:rsidR="005B06BC" w:rsidRPr="00165787" w:rsidRDefault="005B06BC" w:rsidP="005B06BC">
      <w:pPr>
        <w:pStyle w:val="a5"/>
        <w:numPr>
          <w:ilvl w:val="0"/>
          <w:numId w:val="2"/>
        </w:numPr>
        <w:spacing w:line="240" w:lineRule="auto"/>
        <w:ind w:left="0" w:firstLine="851"/>
        <w:jc w:val="both"/>
        <w:rPr>
          <w:szCs w:val="28"/>
          <w:lang w:val="uk-UA"/>
        </w:rPr>
      </w:pPr>
      <w:r w:rsidRPr="00165787">
        <w:rPr>
          <w:szCs w:val="28"/>
          <w:lang w:val="uk-UA"/>
        </w:rPr>
        <w:t xml:space="preserve">Пропонується </w:t>
      </w:r>
      <w:proofErr w:type="spellStart"/>
      <w:r w:rsidRPr="00165787">
        <w:rPr>
          <w:szCs w:val="28"/>
          <w:lang w:val="uk-UA"/>
        </w:rPr>
        <w:t>внести</w:t>
      </w:r>
      <w:proofErr w:type="spellEnd"/>
      <w:r w:rsidRPr="00165787">
        <w:rPr>
          <w:szCs w:val="28"/>
          <w:lang w:val="uk-UA"/>
        </w:rPr>
        <w:t xml:space="preserve"> зміни до статті 323 Кримінального кодексу України, передбачивши відповідальність не тільки за спонукання до застосування допінгу неповнолітніх, але й щодо дорослих осіб.</w:t>
      </w:r>
    </w:p>
    <w:p w:rsidR="005B06BC" w:rsidRPr="00165787" w:rsidRDefault="005B06BC" w:rsidP="005B06BC">
      <w:pPr>
        <w:pStyle w:val="a5"/>
        <w:numPr>
          <w:ilvl w:val="0"/>
          <w:numId w:val="2"/>
        </w:numPr>
        <w:shd w:val="clear" w:color="auto" w:fill="FFFFFF"/>
        <w:spacing w:line="240" w:lineRule="auto"/>
        <w:ind w:left="0" w:firstLine="851"/>
        <w:jc w:val="both"/>
        <w:rPr>
          <w:bCs/>
          <w:spacing w:val="-10"/>
          <w:szCs w:val="28"/>
          <w:lang w:val="uk-UA"/>
        </w:rPr>
      </w:pPr>
      <w:r w:rsidRPr="00165787">
        <w:rPr>
          <w:bCs/>
          <w:spacing w:val="-10"/>
          <w:szCs w:val="28"/>
          <w:lang w:val="uk-UA"/>
        </w:rPr>
        <w:t>Також у проекті запропоновано передбачити в статті 323 КК ряд нових форм об’єктивної сторони зазначеного складу злочину.</w:t>
      </w:r>
    </w:p>
    <w:p w:rsidR="005B06BC" w:rsidRPr="00165787" w:rsidRDefault="005B06BC" w:rsidP="005B06BC">
      <w:pPr>
        <w:pStyle w:val="a5"/>
        <w:numPr>
          <w:ilvl w:val="0"/>
          <w:numId w:val="2"/>
        </w:numPr>
        <w:shd w:val="clear" w:color="auto" w:fill="FFFFFF"/>
        <w:spacing w:line="240" w:lineRule="auto"/>
        <w:ind w:left="0" w:firstLine="851"/>
        <w:jc w:val="both"/>
        <w:rPr>
          <w:bCs/>
          <w:spacing w:val="-10"/>
          <w:szCs w:val="28"/>
          <w:lang w:val="uk-UA"/>
        </w:rPr>
      </w:pPr>
      <w:r w:rsidRPr="00165787">
        <w:rPr>
          <w:bCs/>
          <w:spacing w:val="-10"/>
          <w:szCs w:val="28"/>
          <w:lang w:val="uk-UA"/>
        </w:rPr>
        <w:t>Шляхом підвищення санкцій посилюється відповідальність за примушення особи до застосування допінгу, призначення або спроба призначення допінгу, в тому числі за згодою або без отримання згоди особи на застосування допінгу, розповсюдження допінгу (від 3000 – 5000 неоподаткованих мінімумів доходів громадян). Якщо такі дії заподіяли істотну шкоду здоров’ю, передбачено відповідальність  - позбавлення волі на строк від 5 до 10 років.</w:t>
      </w:r>
    </w:p>
    <w:p w:rsidR="005B06BC" w:rsidRPr="00165787" w:rsidRDefault="005B06BC" w:rsidP="005B06BC">
      <w:pPr>
        <w:pStyle w:val="a5"/>
        <w:numPr>
          <w:ilvl w:val="0"/>
          <w:numId w:val="2"/>
        </w:numPr>
        <w:shd w:val="clear" w:color="auto" w:fill="FFFFFF"/>
        <w:spacing w:line="240" w:lineRule="auto"/>
        <w:ind w:left="0" w:firstLine="851"/>
        <w:jc w:val="both"/>
        <w:rPr>
          <w:bCs/>
          <w:spacing w:val="-10"/>
          <w:szCs w:val="28"/>
          <w:lang w:val="uk-UA"/>
        </w:rPr>
      </w:pPr>
      <w:r w:rsidRPr="00165787">
        <w:rPr>
          <w:bCs/>
          <w:spacing w:val="-10"/>
          <w:szCs w:val="28"/>
          <w:lang w:val="uk-UA"/>
        </w:rPr>
        <w:t>В примітці частини п’ятої статті 123 КК України дано визначення терміну «допінг».</w:t>
      </w:r>
    </w:p>
    <w:p w:rsidR="005B06BC" w:rsidRPr="005B06BC" w:rsidRDefault="005B06BC" w:rsidP="005B06BC">
      <w:pPr>
        <w:pStyle w:val="a5"/>
        <w:shd w:val="clear" w:color="auto" w:fill="FFFFFF"/>
        <w:spacing w:line="240" w:lineRule="auto"/>
        <w:ind w:left="0" w:firstLine="851"/>
        <w:jc w:val="both"/>
        <w:rPr>
          <w:bCs/>
          <w:spacing w:val="-10"/>
          <w:lang w:val="uk-UA"/>
        </w:rPr>
      </w:pPr>
      <w:r w:rsidRPr="005B06BC">
        <w:rPr>
          <w:szCs w:val="28"/>
          <w:lang w:val="uk-UA"/>
        </w:rPr>
        <w:t>Необхідно підкреслити,</w:t>
      </w:r>
      <w:r>
        <w:rPr>
          <w:szCs w:val="28"/>
          <w:lang w:val="uk-UA"/>
        </w:rPr>
        <w:t xml:space="preserve"> що </w:t>
      </w:r>
      <w:r>
        <w:rPr>
          <w:bCs/>
          <w:spacing w:val="-10"/>
          <w:lang w:val="uk-UA"/>
        </w:rPr>
        <w:t>д</w:t>
      </w:r>
      <w:r w:rsidRPr="005B06BC">
        <w:rPr>
          <w:bCs/>
          <w:spacing w:val="-10"/>
          <w:lang w:val="uk-UA"/>
        </w:rPr>
        <w:t xml:space="preserve">опінгові препарати використовуються не тільки в спорті, але й в медицині. У разі викладення статті 323 КК у запропонованій редакції, лікарі, які призначатимуть допінг-препарати у не заборонених законом випадках, підлягатимуть відповідальності за цією статтею. </w:t>
      </w:r>
    </w:p>
    <w:p w:rsidR="005B06BC" w:rsidRDefault="005B06BC" w:rsidP="005B06BC">
      <w:pPr>
        <w:pStyle w:val="a5"/>
        <w:shd w:val="clear" w:color="auto" w:fill="FFFFFF"/>
        <w:spacing w:line="240" w:lineRule="auto"/>
        <w:ind w:left="0" w:firstLine="851"/>
        <w:jc w:val="both"/>
        <w:rPr>
          <w:bCs/>
          <w:spacing w:val="-10"/>
          <w:lang w:val="uk-UA"/>
        </w:rPr>
      </w:pPr>
      <w:r w:rsidRPr="005B06BC">
        <w:rPr>
          <w:bCs/>
          <w:szCs w:val="28"/>
          <w:lang w:val="uk-UA"/>
        </w:rPr>
        <w:t>Крім того,</w:t>
      </w:r>
      <w:r w:rsidRPr="00B832EC">
        <w:rPr>
          <w:bCs/>
          <w:szCs w:val="28"/>
          <w:lang w:val="uk-UA"/>
        </w:rPr>
        <w:t xml:space="preserve"> </w:t>
      </w:r>
      <w:r w:rsidRPr="005B06BC">
        <w:rPr>
          <w:bCs/>
          <w:spacing w:val="-10"/>
          <w:lang w:val="uk-UA"/>
        </w:rPr>
        <w:t>санкції частин 3 – 5 статті 323 КК у редакції проекту передбачають доволі суворі види покарань.</w:t>
      </w:r>
    </w:p>
    <w:p w:rsidR="005B06BC" w:rsidRPr="005B06BC" w:rsidRDefault="005B06BC" w:rsidP="005B06BC">
      <w:pPr>
        <w:pStyle w:val="a5"/>
        <w:shd w:val="clear" w:color="auto" w:fill="FFFFFF"/>
        <w:spacing w:line="240" w:lineRule="auto"/>
        <w:ind w:left="0" w:firstLine="851"/>
        <w:jc w:val="both"/>
        <w:rPr>
          <w:bCs/>
          <w:spacing w:val="-10"/>
          <w:lang w:val="uk-UA"/>
        </w:rPr>
      </w:pPr>
      <w:r>
        <w:rPr>
          <w:bCs/>
          <w:spacing w:val="-10"/>
          <w:lang w:val="uk-UA"/>
        </w:rPr>
        <w:t>Також, д</w:t>
      </w:r>
      <w:r w:rsidRPr="005B06BC">
        <w:rPr>
          <w:bCs/>
          <w:spacing w:val="-10"/>
          <w:lang w:val="uk-UA"/>
        </w:rPr>
        <w:t xml:space="preserve">ефініція терміну «допінг» неправильно сформульована, оскільки «використання або спроба використання, розповсюдження чи спонукання особи до </w:t>
      </w:r>
      <w:r w:rsidRPr="005B06BC">
        <w:rPr>
          <w:bCs/>
          <w:spacing w:val="-10"/>
          <w:lang w:val="uk-UA"/>
        </w:rPr>
        <w:lastRenderedPageBreak/>
        <w:t>використання» є не характеристикою допінгу, а позначаються діяння, за допомогою яких створюються умови для вживання допінгу.</w:t>
      </w:r>
    </w:p>
    <w:p w:rsidR="005B06BC" w:rsidRPr="00964CDE" w:rsidRDefault="00165787" w:rsidP="005B06BC">
      <w:pPr>
        <w:ind w:firstLine="709"/>
        <w:jc w:val="both"/>
        <w:rPr>
          <w:b/>
          <w:szCs w:val="28"/>
          <w:lang w:val="uk-UA"/>
        </w:rPr>
      </w:pPr>
      <w:r w:rsidRPr="000A6CF6">
        <w:rPr>
          <w:szCs w:val="28"/>
          <w:lang w:val="uk-UA"/>
        </w:rPr>
        <w:t xml:space="preserve">За наслідками обговорення на засіданні </w:t>
      </w:r>
      <w:r>
        <w:rPr>
          <w:szCs w:val="28"/>
          <w:lang w:val="uk-UA"/>
        </w:rPr>
        <w:t>члени Комітету (</w:t>
      </w:r>
      <w:r>
        <w:rPr>
          <w:szCs w:val="28"/>
          <w:lang w:val="uk-UA"/>
        </w:rPr>
        <w:t>11</w:t>
      </w:r>
      <w:bookmarkStart w:id="1" w:name="_GoBack"/>
      <w:bookmarkEnd w:id="1"/>
      <w:r>
        <w:rPr>
          <w:szCs w:val="28"/>
          <w:lang w:val="uk-UA"/>
        </w:rPr>
        <w:t xml:space="preserve"> голосів «за», «утримався» - </w:t>
      </w:r>
      <w:r>
        <w:rPr>
          <w:szCs w:val="28"/>
          <w:lang w:val="uk-UA"/>
        </w:rPr>
        <w:t>2</w:t>
      </w:r>
      <w:r>
        <w:rPr>
          <w:szCs w:val="28"/>
          <w:lang w:val="uk-UA"/>
        </w:rPr>
        <w:t xml:space="preserve">) </w:t>
      </w:r>
      <w:r>
        <w:rPr>
          <w:bCs/>
          <w:szCs w:val="28"/>
          <w:lang w:val="uk-UA"/>
        </w:rPr>
        <w:t xml:space="preserve">ухвалили </w:t>
      </w:r>
      <w:r w:rsidRPr="000A6CF6">
        <w:rPr>
          <w:bCs/>
          <w:szCs w:val="28"/>
          <w:lang w:val="uk-UA"/>
        </w:rPr>
        <w:t xml:space="preserve">рішення </w:t>
      </w:r>
      <w:r w:rsidR="005B06BC">
        <w:rPr>
          <w:szCs w:val="28"/>
          <w:lang w:val="uk-UA"/>
        </w:rPr>
        <w:t xml:space="preserve">рекомендувати Верховній Раді України за результатами розгляду в першому читанні проект Закону </w:t>
      </w:r>
      <w:r w:rsidR="005B06BC" w:rsidRPr="00760853">
        <w:rPr>
          <w:szCs w:val="28"/>
          <w:lang w:val="uk-UA"/>
        </w:rPr>
        <w:t xml:space="preserve">України </w:t>
      </w:r>
      <w:r w:rsidR="005B06BC" w:rsidRPr="00FE5B58">
        <w:rPr>
          <w:szCs w:val="28"/>
          <w:lang w:val="uk-UA"/>
        </w:rPr>
        <w:t>«</w:t>
      </w:r>
      <w:r w:rsidR="005B06BC" w:rsidRPr="005B06BC">
        <w:rPr>
          <w:szCs w:val="28"/>
          <w:lang w:val="uk-UA"/>
        </w:rPr>
        <w:t>Про</w:t>
      </w:r>
      <w:r w:rsidR="005B06BC" w:rsidRPr="005B06BC">
        <w:rPr>
          <w:bCs/>
          <w:szCs w:val="28"/>
          <w:lang w:val="uk-UA"/>
        </w:rPr>
        <w:t xml:space="preserve"> внесення змін до статті 323 Кримінального кодексу України щодо боротьби з допінгом</w:t>
      </w:r>
      <w:r w:rsidR="005B06BC" w:rsidRPr="00FE5B58">
        <w:rPr>
          <w:szCs w:val="28"/>
          <w:lang w:val="uk-UA"/>
        </w:rPr>
        <w:t>»</w:t>
      </w:r>
      <w:r w:rsidR="005B06BC" w:rsidRPr="00760853">
        <w:rPr>
          <w:szCs w:val="28"/>
          <w:lang w:val="uk-UA"/>
        </w:rPr>
        <w:t xml:space="preserve"> (</w:t>
      </w:r>
      <w:r w:rsidR="005B06BC" w:rsidRPr="00760853">
        <w:rPr>
          <w:b/>
          <w:szCs w:val="28"/>
          <w:lang w:val="uk-UA"/>
        </w:rPr>
        <w:t>реєстр. №</w:t>
      </w:r>
      <w:r w:rsidR="005B06BC" w:rsidRPr="005B06BC">
        <w:rPr>
          <w:b/>
          <w:szCs w:val="28"/>
          <w:lang w:val="uk-UA"/>
        </w:rPr>
        <w:t xml:space="preserve"> </w:t>
      </w:r>
      <w:r w:rsidR="005B06BC">
        <w:rPr>
          <w:b/>
          <w:szCs w:val="28"/>
          <w:lang w:val="uk-UA"/>
        </w:rPr>
        <w:t>7479</w:t>
      </w:r>
      <w:r w:rsidR="005B06BC" w:rsidRPr="005B06BC">
        <w:rPr>
          <w:szCs w:val="28"/>
          <w:lang w:val="uk-UA"/>
        </w:rPr>
        <w:t>)</w:t>
      </w:r>
      <w:r w:rsidR="005B06BC">
        <w:rPr>
          <w:b/>
          <w:szCs w:val="28"/>
          <w:lang w:val="uk-UA"/>
        </w:rPr>
        <w:t xml:space="preserve"> –</w:t>
      </w:r>
      <w:r w:rsidR="005B06BC" w:rsidRPr="000E703E">
        <w:rPr>
          <w:b/>
          <w:i/>
          <w:szCs w:val="28"/>
          <w:lang w:val="uk-UA"/>
        </w:rPr>
        <w:t xml:space="preserve"> </w:t>
      </w:r>
      <w:r w:rsidR="005B06BC">
        <w:rPr>
          <w:b/>
          <w:szCs w:val="28"/>
          <w:lang w:val="uk-UA"/>
        </w:rPr>
        <w:t>повернути суб’єкту</w:t>
      </w:r>
      <w:r w:rsidR="005B06BC" w:rsidRPr="00964CDE">
        <w:rPr>
          <w:b/>
          <w:szCs w:val="28"/>
          <w:lang w:val="uk-UA"/>
        </w:rPr>
        <w:t xml:space="preserve"> права законодавчої ініціативи на доопрацювання.</w:t>
      </w:r>
    </w:p>
    <w:p w:rsidR="005B06BC" w:rsidRDefault="005B06BC" w:rsidP="005B06BC">
      <w:pPr>
        <w:pStyle w:val="a3"/>
        <w:spacing w:after="120"/>
        <w:ind w:firstLine="709"/>
        <w:rPr>
          <w:szCs w:val="28"/>
          <w:lang w:val="ru-RU"/>
        </w:rPr>
      </w:pPr>
      <w:r w:rsidRPr="000425BC">
        <w:rPr>
          <w:szCs w:val="28"/>
        </w:rPr>
        <w:t>Головне науково-експертне управління Апарату Верховної Ради України</w:t>
      </w:r>
      <w:r w:rsidRPr="000425BC">
        <w:rPr>
          <w:szCs w:val="28"/>
          <w:lang w:val="ru-RU"/>
        </w:rPr>
        <w:t xml:space="preserve"> </w:t>
      </w:r>
      <w:r w:rsidRPr="000425BC">
        <w:rPr>
          <w:szCs w:val="28"/>
        </w:rPr>
        <w:t>дотримується такої ж думки</w:t>
      </w:r>
      <w:r>
        <w:rPr>
          <w:szCs w:val="28"/>
          <w:lang w:val="ru-RU"/>
        </w:rPr>
        <w:t>.</w:t>
      </w:r>
    </w:p>
    <w:p w:rsidR="005B06BC" w:rsidRPr="00964CDE" w:rsidRDefault="005B06BC" w:rsidP="005B06BC">
      <w:pPr>
        <w:spacing w:after="120" w:line="240" w:lineRule="auto"/>
        <w:ind w:firstLine="709"/>
        <w:jc w:val="both"/>
        <w:rPr>
          <w:szCs w:val="28"/>
          <w:lang w:val="uk-UA"/>
        </w:rPr>
      </w:pPr>
      <w:r w:rsidRPr="000425BC">
        <w:rPr>
          <w:szCs w:val="28"/>
          <w:lang w:val="uk-UA"/>
        </w:rPr>
        <w:t>Висновок Комітету Верховної Ради України з питань запобігання і протидії корупції – законопроект відповідає вимогам</w:t>
      </w:r>
      <w:r>
        <w:rPr>
          <w:szCs w:val="28"/>
          <w:lang w:val="uk-UA"/>
        </w:rPr>
        <w:t xml:space="preserve"> антикорупційного законодавства</w:t>
      </w:r>
      <w:r w:rsidRPr="000425BC">
        <w:rPr>
          <w:szCs w:val="28"/>
          <w:lang w:val="uk-UA"/>
        </w:rPr>
        <w:t>.</w:t>
      </w:r>
    </w:p>
    <w:p w:rsidR="005B06BC" w:rsidRPr="00964CDE" w:rsidRDefault="005B06BC" w:rsidP="005B06BC">
      <w:pPr>
        <w:pStyle w:val="a3"/>
        <w:spacing w:after="120"/>
        <w:ind w:firstLine="709"/>
        <w:rPr>
          <w:snapToGrid w:val="0"/>
          <w:szCs w:val="28"/>
        </w:rPr>
      </w:pPr>
      <w:r w:rsidRPr="003D35BE">
        <w:rPr>
          <w:snapToGrid w:val="0"/>
          <w:szCs w:val="28"/>
        </w:rPr>
        <w:t>Співдоповідачем на засіданні Верховної Ради України визначено народного депутата України –</w:t>
      </w:r>
      <w:r>
        <w:rPr>
          <w:snapToGrid w:val="0"/>
          <w:szCs w:val="28"/>
        </w:rPr>
        <w:t xml:space="preserve"> Голову</w:t>
      </w:r>
      <w:r w:rsidRPr="003D35BE">
        <w:rPr>
          <w:snapToGrid w:val="0"/>
          <w:szCs w:val="28"/>
        </w:rPr>
        <w:t xml:space="preserve"> Комітету з питань законодавчого забезпечення правоохоронної діяльності </w:t>
      </w:r>
      <w:r w:rsidRPr="00356A31">
        <w:rPr>
          <w:snapToGrid w:val="0"/>
          <w:szCs w:val="28"/>
        </w:rPr>
        <w:t>Кожем’якіна Андрія Анатолійовича.</w:t>
      </w:r>
    </w:p>
    <w:p w:rsidR="005B06BC" w:rsidRPr="000425BC" w:rsidRDefault="005B06BC" w:rsidP="005B06BC">
      <w:pPr>
        <w:pStyle w:val="a3"/>
        <w:ind w:firstLine="709"/>
        <w:rPr>
          <w:szCs w:val="28"/>
        </w:rPr>
      </w:pPr>
      <w:r w:rsidRPr="000425BC">
        <w:rPr>
          <w:szCs w:val="28"/>
        </w:rPr>
        <w:t>Додаючи проект</w:t>
      </w:r>
      <w:r>
        <w:rPr>
          <w:szCs w:val="28"/>
        </w:rPr>
        <w:t xml:space="preserve"> Постанови</w:t>
      </w:r>
      <w:r w:rsidRPr="000425BC">
        <w:rPr>
          <w:szCs w:val="28"/>
        </w:rPr>
        <w:t xml:space="preserve"> Верховної Ради України, висновки Головного науково-експертного управління Апарату Верховної Ради України та Комітету Верховної Ради України з питань запобіг</w:t>
      </w:r>
      <w:r>
        <w:rPr>
          <w:szCs w:val="28"/>
        </w:rPr>
        <w:t>ання і протидії корупції з цього питання</w:t>
      </w:r>
      <w:r w:rsidRPr="000425BC">
        <w:rPr>
          <w:szCs w:val="28"/>
        </w:rPr>
        <w:t>, просимо розглянути.</w:t>
      </w:r>
    </w:p>
    <w:p w:rsidR="005B06BC" w:rsidRDefault="005B06BC" w:rsidP="005B06BC">
      <w:pPr>
        <w:pStyle w:val="a3"/>
        <w:ind w:firstLine="851"/>
        <w:rPr>
          <w:b/>
          <w:i/>
          <w:szCs w:val="28"/>
        </w:rPr>
      </w:pPr>
    </w:p>
    <w:p w:rsidR="005B06BC" w:rsidRDefault="005B06BC" w:rsidP="005B06BC">
      <w:pPr>
        <w:pStyle w:val="a3"/>
        <w:ind w:firstLine="540"/>
        <w:rPr>
          <w:b/>
          <w:i/>
          <w:szCs w:val="28"/>
        </w:rPr>
      </w:pPr>
    </w:p>
    <w:p w:rsidR="005B06BC" w:rsidRPr="003D35BE" w:rsidRDefault="005B06BC" w:rsidP="005B06BC">
      <w:pPr>
        <w:pStyle w:val="a3"/>
        <w:ind w:firstLine="540"/>
        <w:rPr>
          <w:b/>
          <w:i/>
          <w:szCs w:val="28"/>
        </w:rPr>
      </w:pPr>
    </w:p>
    <w:p w:rsidR="005B06BC" w:rsidRPr="005B06BC" w:rsidRDefault="005B06BC" w:rsidP="005B06BC">
      <w:pPr>
        <w:jc w:val="both"/>
        <w:rPr>
          <w:b/>
          <w:lang w:val="uk-UA"/>
        </w:rPr>
      </w:pPr>
      <w:r w:rsidRPr="005B06BC">
        <w:rPr>
          <w:b/>
          <w:lang w:val="uk-UA"/>
        </w:rPr>
        <w:t>Голова Комітету</w:t>
      </w:r>
      <w:r w:rsidRPr="005B06BC">
        <w:rPr>
          <w:b/>
          <w:lang w:val="uk-UA"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>
        <w:rPr>
          <w:b/>
          <w:lang w:val="uk-UA"/>
        </w:rPr>
        <w:t xml:space="preserve">              </w:t>
      </w:r>
      <w:r>
        <w:rPr>
          <w:b/>
        </w:rPr>
        <w:t xml:space="preserve"> </w:t>
      </w:r>
      <w:proofErr w:type="spellStart"/>
      <w:r>
        <w:rPr>
          <w:b/>
        </w:rPr>
        <w:t>А.Кожем</w:t>
      </w:r>
      <w:proofErr w:type="spellEnd"/>
      <w:r>
        <w:rPr>
          <w:b/>
          <w:lang w:val="en-US"/>
        </w:rPr>
        <w:t>’</w:t>
      </w:r>
      <w:proofErr w:type="spellStart"/>
      <w:r>
        <w:rPr>
          <w:b/>
          <w:lang w:val="uk-UA"/>
        </w:rPr>
        <w:t>якін</w:t>
      </w:r>
      <w:proofErr w:type="spellEnd"/>
    </w:p>
    <w:p w:rsidR="005B06BC" w:rsidRDefault="005B06BC" w:rsidP="005B06BC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Aria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6A66CF"/>
    <w:multiLevelType w:val="hybridMultilevel"/>
    <w:tmpl w:val="BE86B976"/>
    <w:lvl w:ilvl="0" w:tplc="3CAE6504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BAB0971"/>
    <w:multiLevelType w:val="hybridMultilevel"/>
    <w:tmpl w:val="D9ECEB1C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F5C20E8"/>
    <w:multiLevelType w:val="hybridMultilevel"/>
    <w:tmpl w:val="D70EAC16"/>
    <w:lvl w:ilvl="0" w:tplc="786C4A6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6BC"/>
    <w:rsid w:val="00165787"/>
    <w:rsid w:val="005204CF"/>
    <w:rsid w:val="005B06BC"/>
    <w:rsid w:val="00A62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D0C77"/>
  <w15:chartTrackingRefBased/>
  <w15:docId w15:val="{BB3571AC-CEB4-48EC-9CA6-94ECD4828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6BC"/>
    <w:rPr>
      <w:rFonts w:eastAsia="Times New Roman" w:cs="Times New Roman"/>
      <w:lang w:val="ru-RU"/>
    </w:rPr>
  </w:style>
  <w:style w:type="paragraph" w:styleId="3">
    <w:name w:val="heading 3"/>
    <w:basedOn w:val="a"/>
    <w:link w:val="30"/>
    <w:uiPriority w:val="9"/>
    <w:qFormat/>
    <w:rsid w:val="005B06BC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val="uk-UA" w:eastAsia="uk-UA"/>
    </w:rPr>
  </w:style>
  <w:style w:type="paragraph" w:styleId="4">
    <w:name w:val="heading 4"/>
    <w:basedOn w:val="a"/>
    <w:next w:val="a"/>
    <w:link w:val="40"/>
    <w:uiPriority w:val="99"/>
    <w:qFormat/>
    <w:rsid w:val="005B06BC"/>
    <w:pPr>
      <w:keepNext/>
      <w:spacing w:before="240" w:after="60" w:line="240" w:lineRule="auto"/>
      <w:outlineLvl w:val="3"/>
    </w:pPr>
    <w:rPr>
      <w:b/>
      <w:bCs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5B06BC"/>
    <w:pPr>
      <w:spacing w:before="240" w:after="60" w:line="240" w:lineRule="auto"/>
      <w:outlineLvl w:val="4"/>
    </w:pPr>
    <w:rPr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B06BC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9"/>
    <w:rsid w:val="005B06BC"/>
    <w:rPr>
      <w:rFonts w:eastAsia="Times New Roman" w:cs="Times New Roman"/>
      <w:b/>
      <w:bCs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rsid w:val="005B06BC"/>
    <w:rPr>
      <w:rFonts w:eastAsia="Times New Roman" w:cs="Times New Roman"/>
      <w:b/>
      <w:bCs/>
      <w:i/>
      <w:iCs/>
      <w:sz w:val="26"/>
      <w:szCs w:val="26"/>
      <w:lang w:val="ru-RU" w:eastAsia="ru-RU"/>
    </w:rPr>
  </w:style>
  <w:style w:type="paragraph" w:styleId="a3">
    <w:name w:val="Body Text"/>
    <w:basedOn w:val="a"/>
    <w:link w:val="a4"/>
    <w:uiPriority w:val="99"/>
    <w:rsid w:val="005B06BC"/>
    <w:pPr>
      <w:spacing w:after="0" w:line="240" w:lineRule="auto"/>
      <w:jc w:val="both"/>
    </w:pPr>
    <w:rPr>
      <w:szCs w:val="20"/>
      <w:lang w:val="uk-UA" w:eastAsia="ru-RU"/>
    </w:rPr>
  </w:style>
  <w:style w:type="character" w:customStyle="1" w:styleId="a4">
    <w:name w:val="Основний текст Знак"/>
    <w:basedOn w:val="a0"/>
    <w:link w:val="a3"/>
    <w:uiPriority w:val="99"/>
    <w:rsid w:val="005B06BC"/>
    <w:rPr>
      <w:rFonts w:eastAsia="Times New Roman" w:cs="Times New Roman"/>
      <w:szCs w:val="20"/>
      <w:lang w:eastAsia="ru-RU"/>
    </w:rPr>
  </w:style>
  <w:style w:type="paragraph" w:styleId="a5">
    <w:name w:val="List Paragraph"/>
    <w:basedOn w:val="a"/>
    <w:uiPriority w:val="34"/>
    <w:qFormat/>
    <w:rsid w:val="005B06BC"/>
    <w:pPr>
      <w:ind w:left="720"/>
      <w:contextualSpacing/>
    </w:pPr>
    <w:rPr>
      <w:rFonts w:eastAsia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2136</Words>
  <Characters>1219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2</cp:revision>
  <dcterms:created xsi:type="dcterms:W3CDTF">2018-03-16T10:46:00Z</dcterms:created>
  <dcterms:modified xsi:type="dcterms:W3CDTF">2018-03-19T09:02:00Z</dcterms:modified>
</cp:coreProperties>
</file>