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88B" w:rsidRPr="00703811" w:rsidRDefault="00EE488B" w:rsidP="006B34C0">
      <w:pPr>
        <w:shd w:val="clear" w:color="auto" w:fill="FFFFFF"/>
        <w:tabs>
          <w:tab w:val="left" w:pos="1133"/>
          <w:tab w:val="left" w:pos="11220"/>
        </w:tabs>
        <w:spacing w:line="322" w:lineRule="exact"/>
        <w:jc w:val="right"/>
        <w:rPr>
          <w:b/>
          <w:bCs/>
          <w:sz w:val="28"/>
          <w:szCs w:val="28"/>
        </w:rPr>
      </w:pPr>
    </w:p>
    <w:p w:rsidR="00EE488B" w:rsidRDefault="00EE488B" w:rsidP="006B34C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</w:t>
      </w:r>
    </w:p>
    <w:p w:rsidR="00EE488B" w:rsidRDefault="00EE488B" w:rsidP="006B34C0">
      <w:pPr>
        <w:shd w:val="clear" w:color="auto" w:fill="FFFFFF"/>
        <w:ind w:left="5954" w:right="-5"/>
        <w:jc w:val="right"/>
        <w:textAlignment w:val="baseline"/>
        <w:rPr>
          <w:rFonts w:ascii="Times New Roman" w:hAnsi="Times New Roman"/>
          <w:i/>
          <w:sz w:val="24"/>
          <w:szCs w:val="24"/>
        </w:rPr>
      </w:pPr>
      <w:r w:rsidRPr="00561649">
        <w:rPr>
          <w:rFonts w:ascii="Times New Roman" w:hAnsi="Times New Roman"/>
          <w:i/>
          <w:sz w:val="24"/>
          <w:szCs w:val="24"/>
        </w:rPr>
        <w:t>Вноситься народними депутатами України</w:t>
      </w:r>
    </w:p>
    <w:p w:rsidR="00EE488B" w:rsidRPr="00561649" w:rsidRDefault="00EE488B" w:rsidP="006B34C0">
      <w:pPr>
        <w:shd w:val="clear" w:color="auto" w:fill="FFFFFF"/>
        <w:tabs>
          <w:tab w:val="left" w:pos="1133"/>
          <w:tab w:val="left" w:pos="11220"/>
        </w:tabs>
        <w:spacing w:line="322" w:lineRule="exact"/>
        <w:ind w:right="-5"/>
        <w:jc w:val="right"/>
        <w:rPr>
          <w:rFonts w:ascii="Times New Roman" w:hAnsi="Times New Roman"/>
          <w:b/>
          <w:bCs/>
          <w:sz w:val="28"/>
          <w:szCs w:val="28"/>
        </w:rPr>
      </w:pPr>
      <w:r w:rsidRPr="00561649">
        <w:rPr>
          <w:rFonts w:ascii="Times New Roman" w:hAnsi="Times New Roman"/>
          <w:b/>
          <w:bCs/>
          <w:sz w:val="28"/>
          <w:szCs w:val="28"/>
        </w:rPr>
        <w:t>Іщейкін К. Є.  (реєстр.№ 346)</w:t>
      </w:r>
    </w:p>
    <w:p w:rsidR="00EE488B" w:rsidRPr="00561649" w:rsidRDefault="00EE488B" w:rsidP="006B34C0">
      <w:pPr>
        <w:shd w:val="clear" w:color="auto" w:fill="FFFFFF"/>
        <w:tabs>
          <w:tab w:val="left" w:pos="1133"/>
          <w:tab w:val="left" w:pos="11220"/>
        </w:tabs>
        <w:spacing w:line="322" w:lineRule="exact"/>
        <w:ind w:right="-5"/>
        <w:jc w:val="right"/>
        <w:rPr>
          <w:rFonts w:ascii="Times New Roman" w:hAnsi="Times New Roman"/>
          <w:bCs/>
          <w:sz w:val="28"/>
          <w:szCs w:val="28"/>
        </w:rPr>
      </w:pPr>
    </w:p>
    <w:p w:rsidR="00EE488B" w:rsidRPr="00561649" w:rsidRDefault="00EE488B" w:rsidP="006B34C0">
      <w:pPr>
        <w:shd w:val="clear" w:color="auto" w:fill="FFFFFF"/>
        <w:tabs>
          <w:tab w:val="left" w:pos="1133"/>
          <w:tab w:val="left" w:pos="11220"/>
        </w:tabs>
        <w:spacing w:line="322" w:lineRule="exact"/>
        <w:ind w:right="-5"/>
        <w:jc w:val="right"/>
        <w:rPr>
          <w:rFonts w:ascii="Times New Roman" w:hAnsi="Times New Roman"/>
          <w:b/>
          <w:bCs/>
          <w:sz w:val="28"/>
          <w:szCs w:val="28"/>
        </w:rPr>
      </w:pPr>
      <w:r w:rsidRPr="00561649">
        <w:rPr>
          <w:rFonts w:ascii="Times New Roman" w:hAnsi="Times New Roman"/>
          <w:b/>
          <w:bCs/>
          <w:sz w:val="28"/>
          <w:szCs w:val="28"/>
        </w:rPr>
        <w:t xml:space="preserve">Матвієнко А. С. (реєстр.№ 096) </w:t>
      </w:r>
    </w:p>
    <w:p w:rsidR="00EE488B" w:rsidRDefault="00EE488B" w:rsidP="006B34C0"/>
    <w:p w:rsidR="00EE488B" w:rsidRPr="00C46C0B" w:rsidRDefault="00EE488B" w:rsidP="006B34C0"/>
    <w:p w:rsidR="00EE488B" w:rsidRDefault="00EE488B" w:rsidP="00536E3F">
      <w:pPr>
        <w:jc w:val="center"/>
        <w:rPr>
          <w:rFonts w:ascii="Times New Roman" w:hAnsi="Times New Roman"/>
          <w:b/>
          <w:sz w:val="28"/>
          <w:szCs w:val="28"/>
        </w:rPr>
      </w:pPr>
      <w:r w:rsidRPr="00E00B53">
        <w:rPr>
          <w:rFonts w:ascii="Times New Roman" w:hAnsi="Times New Roman"/>
          <w:b/>
          <w:sz w:val="28"/>
          <w:szCs w:val="28"/>
        </w:rPr>
        <w:t xml:space="preserve">Закон України </w:t>
      </w:r>
    </w:p>
    <w:p w:rsidR="00EE488B" w:rsidRPr="00E00B53" w:rsidRDefault="00EE488B" w:rsidP="00536E3F">
      <w:pPr>
        <w:jc w:val="center"/>
        <w:rPr>
          <w:rFonts w:ascii="Times New Roman" w:hAnsi="Times New Roman"/>
          <w:b/>
          <w:sz w:val="28"/>
          <w:szCs w:val="28"/>
        </w:rPr>
      </w:pPr>
      <w:r w:rsidRPr="006F06D8">
        <w:rPr>
          <w:rFonts w:ascii="Times New Roman" w:hAnsi="Times New Roman"/>
          <w:b/>
          <w:sz w:val="28"/>
          <w:szCs w:val="28"/>
        </w:rPr>
        <w:t xml:space="preserve">«Про внесення змін і доповнень до деяких законодавчих актів щодо </w:t>
      </w:r>
      <w:r>
        <w:rPr>
          <w:rFonts w:ascii="Times New Roman" w:hAnsi="Times New Roman"/>
          <w:b/>
          <w:sz w:val="28"/>
          <w:szCs w:val="28"/>
        </w:rPr>
        <w:t>моніторингу земельних відносин</w:t>
      </w:r>
      <w:r w:rsidRPr="006F06D8">
        <w:rPr>
          <w:rFonts w:ascii="Times New Roman" w:hAnsi="Times New Roman"/>
          <w:b/>
          <w:sz w:val="28"/>
          <w:szCs w:val="28"/>
        </w:rPr>
        <w:t>»</w:t>
      </w:r>
    </w:p>
    <w:p w:rsidR="00EE488B" w:rsidRPr="00E00B53" w:rsidRDefault="00EE488B" w:rsidP="006B34C0">
      <w:pPr>
        <w:suppressAutoHyphens/>
        <w:spacing w:before="60" w:after="60" w:line="240" w:lineRule="auto"/>
        <w:ind w:firstLine="709"/>
        <w:jc w:val="both"/>
        <w:rPr>
          <w:rFonts w:ascii="Times New Roman" w:hAnsi="Times New Roman"/>
          <w:color w:val="00000A"/>
          <w:kern w:val="2"/>
          <w:sz w:val="28"/>
          <w:szCs w:val="28"/>
          <w:lang w:eastAsia="ar-SA"/>
        </w:rPr>
      </w:pPr>
      <w:r w:rsidRPr="00E00B53">
        <w:rPr>
          <w:rFonts w:ascii="Times New Roman" w:hAnsi="Times New Roman"/>
          <w:color w:val="00000A"/>
          <w:kern w:val="2"/>
          <w:sz w:val="28"/>
          <w:szCs w:val="28"/>
          <w:lang w:eastAsia="ar-SA"/>
        </w:rPr>
        <w:t xml:space="preserve">Верховна Рада України </w:t>
      </w:r>
      <w:r w:rsidRPr="00E00B53">
        <w:rPr>
          <w:rFonts w:ascii="Times New Roman" w:hAnsi="Times New Roman"/>
          <w:b/>
          <w:color w:val="00000A"/>
          <w:kern w:val="2"/>
          <w:sz w:val="28"/>
          <w:szCs w:val="28"/>
          <w:lang w:eastAsia="ar-SA"/>
        </w:rPr>
        <w:t>п о с т а н о в л я є:</w:t>
      </w:r>
    </w:p>
    <w:p w:rsidR="00EE488B" w:rsidRPr="00E00B53" w:rsidRDefault="00EE488B" w:rsidP="006B34C0">
      <w:pPr>
        <w:tabs>
          <w:tab w:val="left" w:pos="1134"/>
        </w:tabs>
        <w:suppressAutoHyphens/>
        <w:spacing w:before="60" w:after="60" w:line="240" w:lineRule="auto"/>
        <w:ind w:firstLine="709"/>
        <w:jc w:val="both"/>
        <w:rPr>
          <w:rFonts w:ascii="Times New Roman" w:hAnsi="Times New Roman"/>
          <w:color w:val="00000A"/>
          <w:kern w:val="2"/>
          <w:sz w:val="28"/>
          <w:szCs w:val="28"/>
          <w:lang w:eastAsia="ar-SA"/>
        </w:rPr>
      </w:pPr>
      <w:r w:rsidRPr="00E00B53">
        <w:rPr>
          <w:rFonts w:ascii="Times New Roman" w:hAnsi="Times New Roman"/>
          <w:color w:val="00000A"/>
          <w:kern w:val="2"/>
          <w:sz w:val="28"/>
          <w:szCs w:val="28"/>
          <w:lang w:eastAsia="ar-SA"/>
        </w:rPr>
        <w:t>І.</w:t>
      </w:r>
      <w:r w:rsidRPr="00E00B53">
        <w:rPr>
          <w:rFonts w:ascii="Times New Roman" w:hAnsi="Times New Roman"/>
          <w:color w:val="00000A"/>
          <w:kern w:val="2"/>
          <w:sz w:val="28"/>
          <w:szCs w:val="28"/>
          <w:lang w:eastAsia="ar-SA"/>
        </w:rPr>
        <w:tab/>
        <w:t>Внести зміни до таких законодавчих актів України:</w:t>
      </w:r>
    </w:p>
    <w:p w:rsidR="00EE488B" w:rsidRPr="001708A0" w:rsidRDefault="00EE488B" w:rsidP="006B34C0">
      <w:pPr>
        <w:pStyle w:val="ListParagraph"/>
        <w:widowControl w:val="0"/>
        <w:numPr>
          <w:ilvl w:val="0"/>
          <w:numId w:val="2"/>
        </w:numPr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b/>
          <w:color w:val="000000"/>
          <w:kern w:val="2"/>
          <w:sz w:val="28"/>
          <w:szCs w:val="28"/>
          <w:lang w:eastAsia="uk-UA" w:bidi="hi-IN"/>
        </w:rPr>
      </w:pPr>
      <w:r w:rsidRPr="001708A0">
        <w:rPr>
          <w:rFonts w:ascii="Times New Roman" w:hAnsi="Times New Roman"/>
          <w:b/>
          <w:color w:val="000000"/>
          <w:kern w:val="2"/>
          <w:sz w:val="28"/>
          <w:szCs w:val="28"/>
          <w:lang w:eastAsia="uk-UA" w:bidi="hi-IN"/>
        </w:rPr>
        <w:t xml:space="preserve">У Земельному кодексі України </w:t>
      </w:r>
      <w:r w:rsidRPr="001708A0">
        <w:rPr>
          <w:rFonts w:ascii="Times New Roman" w:eastAsia="SimSun" w:hAnsi="Times New Roman" w:cs="Mangal"/>
          <w:b/>
          <w:bCs/>
          <w:color w:val="000000"/>
          <w:kern w:val="2"/>
          <w:sz w:val="28"/>
          <w:szCs w:val="28"/>
          <w:shd w:val="clear" w:color="auto" w:fill="FFFFFF"/>
          <w:lang w:eastAsia="hi-IN" w:bidi="hi-IN"/>
        </w:rPr>
        <w:t>(Відомості Верховної Ради України (ВВР), 2002, № 3-4, ст.27) із змінами:</w:t>
      </w:r>
    </w:p>
    <w:p w:rsidR="00EE488B" w:rsidRDefault="00EE488B" w:rsidP="006B34C0">
      <w:pPr>
        <w:pStyle w:val="ListParagraph"/>
        <w:widowControl w:val="0"/>
        <w:numPr>
          <w:ilvl w:val="0"/>
          <w:numId w:val="3"/>
        </w:numPr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B77155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 xml:space="preserve">у частині першій статті </w:t>
      </w:r>
      <w:r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2</w:t>
      </w:r>
      <w:r w:rsidRPr="00B77155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 xml:space="preserve"> після слів «</w:t>
      </w:r>
      <w:r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відносини щодо</w:t>
      </w:r>
      <w:r w:rsidRPr="00B77155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 xml:space="preserve">» додати слово </w:t>
      </w:r>
    </w:p>
    <w:p w:rsidR="00EE488B" w:rsidRPr="00251436" w:rsidRDefault="00EE488B" w:rsidP="006B34C0">
      <w:pPr>
        <w:widowControl w:val="0"/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251436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«управління», а після слів «розпорядження землею» додати слова «та її охорони»;</w:t>
      </w:r>
    </w:p>
    <w:p w:rsidR="00EE488B" w:rsidRDefault="00EE488B" w:rsidP="006B34C0">
      <w:pPr>
        <w:pStyle w:val="ListParagraph"/>
        <w:widowControl w:val="0"/>
        <w:numPr>
          <w:ilvl w:val="0"/>
          <w:numId w:val="3"/>
        </w:numPr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статтю 1</w:t>
      </w:r>
      <w:r w:rsidRPr="004C28A9">
        <w:rPr>
          <w:rFonts w:ascii="Times New Roman" w:hAnsi="Times New Roman"/>
          <w:color w:val="000000"/>
          <w:kern w:val="2"/>
          <w:sz w:val="28"/>
          <w:szCs w:val="28"/>
          <w:lang w:val="ru-RU" w:eastAsia="uk-UA" w:bidi="hi-IN"/>
        </w:rPr>
        <w:t>3</w:t>
      </w:r>
      <w:r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 xml:space="preserve"> доповнити пунктом е-1 такого змісту:</w:t>
      </w:r>
    </w:p>
    <w:p w:rsidR="00EE488B" w:rsidRDefault="00EE488B" w:rsidP="006B34C0">
      <w:pPr>
        <w:widowControl w:val="0"/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«</w:t>
      </w:r>
      <w:r w:rsidRPr="00251436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е-1) встановлення порядку проведення моніторингу земельних відносин;</w:t>
      </w:r>
      <w:r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»;</w:t>
      </w:r>
    </w:p>
    <w:p w:rsidR="00EE488B" w:rsidRDefault="00EE488B" w:rsidP="006B34C0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251436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статтю 1</w:t>
      </w:r>
      <w:r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4</w:t>
      </w:r>
      <w:r w:rsidRPr="00251436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 xml:space="preserve"> доповнити пунктом </w:t>
      </w:r>
      <w:r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в</w:t>
      </w:r>
      <w:r w:rsidRPr="00251436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-1 такого змісту:</w:t>
      </w:r>
    </w:p>
    <w:p w:rsidR="00EE488B" w:rsidRPr="00251436" w:rsidRDefault="00EE488B" w:rsidP="006B34C0">
      <w:pPr>
        <w:spacing w:after="0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«</w:t>
      </w:r>
      <w:r w:rsidRPr="00251436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в-1) участь у проведенні моніторингу земельних відносин;</w:t>
      </w:r>
      <w:r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»;</w:t>
      </w:r>
    </w:p>
    <w:p w:rsidR="00EE488B" w:rsidRPr="00251436" w:rsidRDefault="00EE488B" w:rsidP="006B34C0">
      <w:pPr>
        <w:pStyle w:val="ListParagraph"/>
        <w:widowControl w:val="0"/>
        <w:numPr>
          <w:ilvl w:val="0"/>
          <w:numId w:val="3"/>
        </w:numPr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251436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статтю 14</w:t>
      </w:r>
      <w:r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-1</w:t>
      </w:r>
      <w:r w:rsidRPr="00251436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 xml:space="preserve"> доповнити пунктом </w:t>
      </w:r>
      <w:r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г</w:t>
      </w:r>
      <w:r w:rsidRPr="00251436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-1 такого змісту:</w:t>
      </w:r>
    </w:p>
    <w:p w:rsidR="00EE488B" w:rsidRPr="00251436" w:rsidRDefault="00EE488B" w:rsidP="006B34C0">
      <w:pPr>
        <w:widowControl w:val="0"/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251436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«г-1</w:t>
      </w:r>
      <w:r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)</w:t>
      </w:r>
      <w:r w:rsidRPr="00251436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 xml:space="preserve"> участь у проведенні моніторингу земельних відносин;»;</w:t>
      </w:r>
    </w:p>
    <w:p w:rsidR="00EE488B" w:rsidRDefault="00EE488B" w:rsidP="006B34C0">
      <w:pPr>
        <w:pStyle w:val="ListParagraph"/>
        <w:widowControl w:val="0"/>
        <w:numPr>
          <w:ilvl w:val="0"/>
          <w:numId w:val="3"/>
        </w:numPr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 xml:space="preserve">частину першу </w:t>
      </w:r>
      <w:r w:rsidRPr="00251436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статт</w:t>
      </w:r>
      <w:r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і</w:t>
      </w:r>
      <w:r w:rsidRPr="00251436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 xml:space="preserve"> 14-</w:t>
      </w:r>
      <w:r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2</w:t>
      </w:r>
      <w:r w:rsidRPr="00251436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 xml:space="preserve"> доповнити пунктом </w:t>
      </w:r>
      <w:r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восьмим</w:t>
      </w:r>
      <w:r w:rsidRPr="00251436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 xml:space="preserve"> такого </w:t>
      </w:r>
    </w:p>
    <w:p w:rsidR="00EE488B" w:rsidRPr="00251436" w:rsidRDefault="00EE488B" w:rsidP="006B34C0">
      <w:pPr>
        <w:widowControl w:val="0"/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DF797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змісту:</w:t>
      </w:r>
      <w:r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 xml:space="preserve"> «</w:t>
      </w:r>
      <w:r w:rsidRPr="00251436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участь у проведенні моніторингу земельних відносин;»</w:t>
      </w:r>
      <w:r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. Відповідно пункт восьмий вважати пунктом дев’ятим</w:t>
      </w:r>
      <w:r w:rsidRPr="00251436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;</w:t>
      </w:r>
    </w:p>
    <w:p w:rsidR="00EE488B" w:rsidRPr="00DF797B" w:rsidRDefault="00EE488B" w:rsidP="006B34C0">
      <w:pPr>
        <w:pStyle w:val="ListParagraph"/>
        <w:widowControl w:val="0"/>
        <w:numPr>
          <w:ilvl w:val="0"/>
          <w:numId w:val="3"/>
        </w:numPr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DF797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статтю 1</w:t>
      </w:r>
      <w:r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5</w:t>
      </w:r>
      <w:r w:rsidRPr="00DF797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 xml:space="preserve"> доповнити пунктом </w:t>
      </w:r>
      <w:r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е</w:t>
      </w:r>
      <w:r w:rsidRPr="00DF797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-1 такого змісту:</w:t>
      </w:r>
    </w:p>
    <w:p w:rsidR="00EE488B" w:rsidRPr="00FD0C2B" w:rsidRDefault="00EE488B" w:rsidP="006B34C0">
      <w:pPr>
        <w:widowControl w:val="0"/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DF797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 xml:space="preserve">«е-1) </w:t>
      </w: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проведення моніторингу земельних відносин;»;</w:t>
      </w:r>
    </w:p>
    <w:p w:rsidR="00EE488B" w:rsidRPr="00FD0C2B" w:rsidRDefault="00EE488B" w:rsidP="006B34C0">
      <w:pPr>
        <w:pStyle w:val="ListParagraph"/>
        <w:widowControl w:val="0"/>
        <w:numPr>
          <w:ilvl w:val="0"/>
          <w:numId w:val="3"/>
        </w:numPr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статтю 15-1 доповнити пунктом є-2 такого змісту:</w:t>
      </w:r>
    </w:p>
    <w:p w:rsidR="00EE488B" w:rsidRPr="00FD0C2B" w:rsidRDefault="00EE488B" w:rsidP="006B34C0">
      <w:pPr>
        <w:pStyle w:val="ListParagraph"/>
        <w:widowControl w:val="0"/>
        <w:numPr>
          <w:ilvl w:val="0"/>
          <w:numId w:val="3"/>
        </w:numPr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«є-2) участь у моніторингу земельних відносин;»;</w:t>
      </w:r>
    </w:p>
    <w:p w:rsidR="00EE488B" w:rsidRPr="00FD0C2B" w:rsidRDefault="00EE488B" w:rsidP="006B34C0">
      <w:pPr>
        <w:pStyle w:val="ListParagraph"/>
        <w:widowControl w:val="0"/>
        <w:numPr>
          <w:ilvl w:val="0"/>
          <w:numId w:val="3"/>
        </w:numPr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доповнити Кодекс Розділом VIII-1 такого змісту:</w:t>
      </w:r>
    </w:p>
    <w:p w:rsidR="00EE488B" w:rsidRPr="00FD0C2B" w:rsidRDefault="00EE488B" w:rsidP="006B34C0">
      <w:pPr>
        <w:widowControl w:val="0"/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 xml:space="preserve">«Розділ VII-1 </w:t>
      </w:r>
    </w:p>
    <w:p w:rsidR="00EE488B" w:rsidRPr="00FD0C2B" w:rsidRDefault="00EE488B" w:rsidP="006B34C0">
      <w:pPr>
        <w:widowControl w:val="0"/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МОНІТОРИНГ ЗЕМЕЛЬНИХ ВІДНОСИН</w:t>
      </w:r>
    </w:p>
    <w:p w:rsidR="00EE488B" w:rsidRPr="00FD0C2B" w:rsidRDefault="00EE488B" w:rsidP="00DF797B">
      <w:pPr>
        <w:widowControl w:val="0"/>
        <w:tabs>
          <w:tab w:val="left" w:pos="1134"/>
        </w:tabs>
        <w:suppressAutoHyphens/>
        <w:spacing w:after="0" w:line="240" w:lineRule="auto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Глава 3</w:t>
      </w:r>
      <w:r w:rsidRPr="00FD0C2B">
        <w:rPr>
          <w:rFonts w:ascii="Times New Roman" w:hAnsi="Times New Roman"/>
          <w:color w:val="000000"/>
          <w:kern w:val="2"/>
          <w:sz w:val="28"/>
          <w:szCs w:val="28"/>
          <w:lang w:val="ru-RU" w:eastAsia="uk-UA" w:bidi="hi-IN"/>
        </w:rPr>
        <w:t>6</w:t>
      </w: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 xml:space="preserve">-1 </w:t>
      </w:r>
    </w:p>
    <w:p w:rsidR="00EE488B" w:rsidRPr="00FD0C2B" w:rsidRDefault="00EE488B" w:rsidP="00DF797B">
      <w:pPr>
        <w:widowControl w:val="0"/>
        <w:tabs>
          <w:tab w:val="left" w:pos="1134"/>
        </w:tabs>
        <w:suppressAutoHyphens/>
        <w:spacing w:after="0" w:line="240" w:lineRule="auto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Моніторинг земельних відносин</w:t>
      </w:r>
    </w:p>
    <w:p w:rsidR="00EE488B" w:rsidRPr="00FD0C2B" w:rsidRDefault="00EE488B" w:rsidP="00DF797B">
      <w:pPr>
        <w:widowControl w:val="0"/>
        <w:tabs>
          <w:tab w:val="left" w:pos="1134"/>
        </w:tabs>
        <w:suppressAutoHyphens/>
        <w:spacing w:after="0" w:line="240" w:lineRule="auto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Стаття 209-1. Зміст та мета моніторингу земельних відносин</w:t>
      </w:r>
    </w:p>
    <w:p w:rsidR="00EE488B" w:rsidRPr="00FD0C2B" w:rsidRDefault="00EE488B" w:rsidP="00DF797B">
      <w:pPr>
        <w:widowControl w:val="0"/>
        <w:tabs>
          <w:tab w:val="left" w:pos="1134"/>
        </w:tabs>
        <w:suppressAutoHyphens/>
        <w:spacing w:after="0" w:line="240" w:lineRule="auto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 xml:space="preserve">       Моніторинг земельних відносин – це систематичний збір, збереження, узагальнення та оприлюднення інформації про стан земельних відносин за встановленими показниками з метою забезпечення громадян, юридичних осіб та органів влади усіх рівнів актуальною інформацією про використання та охорону земельних ресурсів країни, а також реалізації прав на землю.</w:t>
      </w:r>
    </w:p>
    <w:p w:rsidR="00EE488B" w:rsidRPr="00FD0C2B" w:rsidRDefault="00EE488B" w:rsidP="00DF797B">
      <w:pPr>
        <w:widowControl w:val="0"/>
        <w:tabs>
          <w:tab w:val="left" w:pos="1134"/>
        </w:tabs>
        <w:suppressAutoHyphens/>
        <w:spacing w:after="0" w:line="240" w:lineRule="auto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 xml:space="preserve">   Метою проведення моніторингу є створення відкритої інформаційної системи щодо стану земельних відносин в Україні та забезпечення їх прозорості.</w:t>
      </w:r>
    </w:p>
    <w:p w:rsidR="00EE488B" w:rsidRPr="00FD0C2B" w:rsidRDefault="00EE488B" w:rsidP="00DF797B">
      <w:pPr>
        <w:widowControl w:val="0"/>
        <w:tabs>
          <w:tab w:val="left" w:pos="1134"/>
        </w:tabs>
        <w:suppressAutoHyphens/>
        <w:spacing w:after="0" w:line="240" w:lineRule="auto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Стаття 209-2. Принципи моніторингу земельних відносин</w:t>
      </w:r>
    </w:p>
    <w:p w:rsidR="00EE488B" w:rsidRPr="00FD0C2B" w:rsidRDefault="00EE488B" w:rsidP="00DF797B">
      <w:pPr>
        <w:widowControl w:val="0"/>
        <w:tabs>
          <w:tab w:val="left" w:pos="426"/>
        </w:tabs>
        <w:suppressAutoHyphens/>
        <w:spacing w:after="0" w:line="240" w:lineRule="auto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 xml:space="preserve"> </w:t>
      </w: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ab/>
        <w:t xml:space="preserve">Проведення моніторингу земельних відносин ґрунтується на принципах: </w:t>
      </w:r>
    </w:p>
    <w:p w:rsidR="00EE488B" w:rsidRPr="00FD0C2B" w:rsidRDefault="00EE488B" w:rsidP="00DF797B">
      <w:pPr>
        <w:widowControl w:val="0"/>
        <w:tabs>
          <w:tab w:val="left" w:pos="1134"/>
        </w:tabs>
        <w:suppressAutoHyphens/>
        <w:spacing w:after="0" w:line="240" w:lineRule="auto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 xml:space="preserve"> </w:t>
      </w: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ab/>
        <w:t>своєчасності та комплексності отримання інформації, що надходить і зберігається в системі моніторингу;</w:t>
      </w:r>
    </w:p>
    <w:p w:rsidR="00EE488B" w:rsidRPr="00FD0C2B" w:rsidRDefault="00EE488B" w:rsidP="00DF797B">
      <w:pPr>
        <w:widowControl w:val="0"/>
        <w:tabs>
          <w:tab w:val="left" w:pos="1134"/>
        </w:tabs>
        <w:suppressAutoHyphens/>
        <w:spacing w:after="0" w:line="240" w:lineRule="auto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 xml:space="preserve"> </w:t>
      </w: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ab/>
        <w:t>об'єктивності інформації про земельні відносини;</w:t>
      </w:r>
    </w:p>
    <w:p w:rsidR="00EE488B" w:rsidRPr="00FD0C2B" w:rsidRDefault="00EE488B" w:rsidP="00DF797B">
      <w:pPr>
        <w:widowControl w:val="0"/>
        <w:tabs>
          <w:tab w:val="left" w:pos="1134"/>
        </w:tabs>
        <w:suppressAutoHyphens/>
        <w:spacing w:after="0" w:line="240" w:lineRule="auto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 xml:space="preserve"> </w:t>
      </w: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ab/>
        <w:t>оперативності надання та внесення інформації до системи моніторингу;</w:t>
      </w:r>
    </w:p>
    <w:p w:rsidR="00EE488B" w:rsidRPr="00FD0C2B" w:rsidRDefault="00EE488B" w:rsidP="00DF797B">
      <w:pPr>
        <w:widowControl w:val="0"/>
        <w:tabs>
          <w:tab w:val="left" w:pos="1134"/>
        </w:tabs>
        <w:suppressAutoHyphens/>
        <w:spacing w:after="0" w:line="240" w:lineRule="auto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 xml:space="preserve"> </w:t>
      </w: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ab/>
        <w:t>відкритості результатів моніторингу для органів виконавчої влади та органів місцевого самоврядування, фізичних та юридичних осіб.</w:t>
      </w:r>
    </w:p>
    <w:p w:rsidR="00EE488B" w:rsidRPr="00FD0C2B" w:rsidRDefault="00EE488B" w:rsidP="00DF797B">
      <w:pPr>
        <w:widowControl w:val="0"/>
        <w:tabs>
          <w:tab w:val="left" w:pos="1134"/>
        </w:tabs>
        <w:suppressAutoHyphens/>
        <w:spacing w:after="0" w:line="240" w:lineRule="auto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</w:p>
    <w:p w:rsidR="00EE488B" w:rsidRPr="00FD0C2B" w:rsidRDefault="00EE488B" w:rsidP="00DF797B">
      <w:pPr>
        <w:widowControl w:val="0"/>
        <w:tabs>
          <w:tab w:val="left" w:pos="1134"/>
        </w:tabs>
        <w:suppressAutoHyphens/>
        <w:spacing w:after="0" w:line="240" w:lineRule="auto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Стаття 209-3. Організація моніторингу земельних відносин</w:t>
      </w:r>
    </w:p>
    <w:p w:rsidR="00EE488B" w:rsidRPr="00FD0C2B" w:rsidRDefault="00EE488B" w:rsidP="00DF797B">
      <w:pPr>
        <w:widowControl w:val="0"/>
        <w:tabs>
          <w:tab w:val="left" w:pos="1134"/>
        </w:tabs>
        <w:suppressAutoHyphens/>
        <w:spacing w:after="0" w:line="240" w:lineRule="auto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 xml:space="preserve">        Для проведення моніторингу дані та показники щодо стану земельних відносин формуються на рівні районів та міст обласного підпорядкування, міст Києва та Севастополя.</w:t>
      </w:r>
    </w:p>
    <w:p w:rsidR="00EE488B" w:rsidRPr="00FD0C2B" w:rsidRDefault="00EE488B" w:rsidP="00DF797B">
      <w:pPr>
        <w:widowControl w:val="0"/>
        <w:tabs>
          <w:tab w:val="left" w:pos="1134"/>
        </w:tabs>
        <w:suppressAutoHyphens/>
        <w:spacing w:after="0" w:line="240" w:lineRule="auto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 xml:space="preserve">       Організація ведення моніторингу здійснюється центральним органом виконавчої влади, що забезпечує формування державної політики у сфері земельних відносин.</w:t>
      </w:r>
    </w:p>
    <w:p w:rsidR="00EE488B" w:rsidRPr="00FD0C2B" w:rsidRDefault="00EE488B" w:rsidP="00DF797B">
      <w:pPr>
        <w:widowControl w:val="0"/>
        <w:tabs>
          <w:tab w:val="left" w:pos="1134"/>
        </w:tabs>
        <w:suppressAutoHyphens/>
        <w:spacing w:after="0" w:line="240" w:lineRule="auto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 xml:space="preserve">        У веденні моніторингу земельних відносин беруть участь центральні органи виконавчої влади,  та їх територіальні органи та органи місцевого самоврядування, які володіють інформацією про розвиток відповідних видів земельних відносин.</w:t>
      </w:r>
    </w:p>
    <w:p w:rsidR="00EE488B" w:rsidRPr="00FD0C2B" w:rsidRDefault="00EE488B" w:rsidP="00DF797B">
      <w:pPr>
        <w:widowControl w:val="0"/>
        <w:tabs>
          <w:tab w:val="left" w:pos="1134"/>
        </w:tabs>
        <w:suppressAutoHyphens/>
        <w:spacing w:after="0" w:line="240" w:lineRule="auto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 xml:space="preserve">        Порядок ведення моніторингу земельних відносин встановлюється Кабінетом Міністрів України.».</w:t>
      </w:r>
    </w:p>
    <w:p w:rsidR="00EE488B" w:rsidRPr="00FD0C2B" w:rsidRDefault="00EE488B" w:rsidP="00B77155">
      <w:pPr>
        <w:pStyle w:val="ListParagraph"/>
        <w:widowControl w:val="0"/>
        <w:suppressAutoHyphens/>
        <w:spacing w:after="0" w:line="240" w:lineRule="auto"/>
        <w:ind w:left="0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</w:p>
    <w:p w:rsidR="00EE488B" w:rsidRPr="00FD0C2B" w:rsidRDefault="00EE488B" w:rsidP="001708A0">
      <w:pPr>
        <w:pStyle w:val="ListParagraph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FD0C2B">
        <w:rPr>
          <w:rFonts w:ascii="Times New Roman" w:hAnsi="Times New Roman"/>
          <w:b/>
          <w:color w:val="000000"/>
          <w:sz w:val="28"/>
          <w:szCs w:val="28"/>
          <w:lang w:eastAsia="uk-UA"/>
        </w:rPr>
        <w:t>У Лісовому кодексі України (Відомості Верховної Ради України (ВВР), 1994, № 17, ст.99) із змінами:</w:t>
      </w:r>
      <w:r w:rsidRPr="00FD0C2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</w:p>
    <w:p w:rsidR="00EE488B" w:rsidRPr="00FD0C2B" w:rsidRDefault="00EE488B" w:rsidP="001708A0">
      <w:pPr>
        <w:pStyle w:val="ListParagraph"/>
        <w:widowControl w:val="0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статтю 28-1 доповнити пунктом 11-2 такого змісту:</w:t>
      </w:r>
    </w:p>
    <w:p w:rsidR="00EE488B" w:rsidRPr="00FD0C2B" w:rsidRDefault="00EE488B" w:rsidP="001708A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«11-2) бере участь у проведенні моніторингу земельних відносин у межах своєї компетенції;».</w:t>
      </w:r>
    </w:p>
    <w:p w:rsidR="00EE488B" w:rsidRPr="00FD0C2B" w:rsidRDefault="00EE488B" w:rsidP="001708A0">
      <w:pPr>
        <w:pStyle w:val="ListParagraph"/>
        <w:numPr>
          <w:ilvl w:val="0"/>
          <w:numId w:val="2"/>
        </w:numPr>
        <w:rPr>
          <w:rFonts w:ascii="Times New Roman" w:hAnsi="Times New Roman"/>
          <w:b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b/>
          <w:color w:val="000000"/>
          <w:kern w:val="2"/>
          <w:sz w:val="28"/>
          <w:szCs w:val="28"/>
          <w:lang w:eastAsia="uk-UA" w:bidi="hi-IN"/>
        </w:rPr>
        <w:t xml:space="preserve">У Водному кодексі України (Відомості Верховної Ради України (ВВР), 1995, № 24, ст.189) із змінами: </w:t>
      </w:r>
    </w:p>
    <w:p w:rsidR="00EE488B" w:rsidRPr="00FD0C2B" w:rsidRDefault="00EE488B" w:rsidP="0099380C">
      <w:pPr>
        <w:pStyle w:val="ListParagraph"/>
        <w:widowControl w:val="0"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статтю 16 доповнити пунктом 12-2 такого змісту:</w:t>
      </w:r>
    </w:p>
    <w:p w:rsidR="00EE488B" w:rsidRPr="00FD0C2B" w:rsidRDefault="00EE488B" w:rsidP="001708A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«12-12) участь у проведенні моніторингу земельних відносин у межах своєї компетенції;».</w:t>
      </w:r>
    </w:p>
    <w:p w:rsidR="00EE488B" w:rsidRPr="00FD0C2B" w:rsidRDefault="00EE488B" w:rsidP="00DB6953">
      <w:pPr>
        <w:pStyle w:val="ListParagraph"/>
        <w:widowControl w:val="0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hAnsi="Times New Roman"/>
          <w:b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b/>
          <w:color w:val="000000"/>
          <w:kern w:val="2"/>
          <w:sz w:val="28"/>
          <w:szCs w:val="28"/>
          <w:lang w:eastAsia="uk-UA" w:bidi="hi-IN"/>
        </w:rPr>
        <w:t>У Законі України «Про державну реєстрацію речових прав на</w:t>
      </w:r>
    </w:p>
    <w:p w:rsidR="00EE488B" w:rsidRPr="00FD0C2B" w:rsidRDefault="00EE488B" w:rsidP="00BD225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hAnsi="Times New Roman"/>
          <w:b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b/>
          <w:color w:val="000000"/>
          <w:kern w:val="2"/>
          <w:sz w:val="28"/>
          <w:szCs w:val="28"/>
          <w:lang w:eastAsia="uk-UA" w:bidi="hi-IN"/>
        </w:rPr>
        <w:t>нерухоме майно та їх обтяжень» (Відомості Верховної Ради України (ВВР), 2004, № 51, ст.553) із змінами:</w:t>
      </w:r>
    </w:p>
    <w:p w:rsidR="00EE488B" w:rsidRPr="00FD0C2B" w:rsidRDefault="00EE488B" w:rsidP="0099380C">
      <w:pPr>
        <w:pStyle w:val="ListParagraph"/>
        <w:widowControl w:val="0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статтю 7 доповнити пунктом 9-2 такого змісту:</w:t>
      </w:r>
    </w:p>
    <w:p w:rsidR="00EE488B" w:rsidRPr="00FD0C2B" w:rsidRDefault="00EE488B" w:rsidP="009938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«9-2) бере участь у здійсненні моніторингу земельних відносин у межах своєї компетенції;»;</w:t>
      </w:r>
    </w:p>
    <w:p w:rsidR="00EE488B" w:rsidRPr="00FD0C2B" w:rsidRDefault="00EE488B" w:rsidP="0099380C">
      <w:pPr>
        <w:pStyle w:val="ListParagraph"/>
        <w:widowControl w:val="0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статтю 8 доповнити пунктом 5-1 такого змісту:</w:t>
      </w:r>
    </w:p>
    <w:p w:rsidR="00EE488B" w:rsidRPr="00FD0C2B" w:rsidRDefault="00EE488B" w:rsidP="009938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«5-1) беруть участь у проведенні моніторингу земельних відносин у межах своєї компетенції;».</w:t>
      </w:r>
    </w:p>
    <w:p w:rsidR="00EE488B" w:rsidRPr="00FD0C2B" w:rsidRDefault="00EE488B" w:rsidP="00B61DEF">
      <w:pPr>
        <w:pStyle w:val="ListParagraph"/>
        <w:widowControl w:val="0"/>
        <w:numPr>
          <w:ilvl w:val="0"/>
          <w:numId w:val="2"/>
        </w:numPr>
        <w:tabs>
          <w:tab w:val="left" w:pos="916"/>
          <w:tab w:val="left" w:pos="1418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hAnsi="Times New Roman"/>
          <w:b/>
          <w:color w:val="000000"/>
          <w:kern w:val="2"/>
          <w:sz w:val="28"/>
          <w:szCs w:val="28"/>
          <w:lang w:eastAsia="uk-UA" w:bidi="hi-IN"/>
        </w:rPr>
      </w:pPr>
      <w:bookmarkStart w:id="0" w:name="_GoBack"/>
      <w:bookmarkEnd w:id="0"/>
      <w:r w:rsidRPr="00FD0C2B">
        <w:rPr>
          <w:rFonts w:ascii="Times New Roman" w:hAnsi="Times New Roman"/>
          <w:b/>
          <w:color w:val="000000"/>
          <w:kern w:val="2"/>
          <w:sz w:val="28"/>
          <w:szCs w:val="28"/>
          <w:lang w:eastAsia="uk-UA" w:bidi="hi-IN"/>
        </w:rPr>
        <w:t>У Законі України «Про державну статистику» (Відомості Верховної</w:t>
      </w:r>
    </w:p>
    <w:p w:rsidR="00EE488B" w:rsidRPr="00FD0C2B" w:rsidRDefault="00EE488B" w:rsidP="00B61DEF">
      <w:pPr>
        <w:widowControl w:val="0"/>
        <w:tabs>
          <w:tab w:val="left" w:pos="916"/>
          <w:tab w:val="left" w:pos="1418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hAnsi="Times New Roman"/>
          <w:b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b/>
          <w:color w:val="000000"/>
          <w:kern w:val="2"/>
          <w:sz w:val="28"/>
          <w:szCs w:val="28"/>
          <w:lang w:eastAsia="uk-UA" w:bidi="hi-IN"/>
        </w:rPr>
        <w:t>Ради України (ВВР), 1992, N 43, ст.608) із змінами:</w:t>
      </w:r>
    </w:p>
    <w:p w:rsidR="00EE488B" w:rsidRPr="00FD0C2B" w:rsidRDefault="00EE488B" w:rsidP="00B61DEF">
      <w:pPr>
        <w:pStyle w:val="ListParagraph"/>
        <w:widowControl w:val="0"/>
        <w:numPr>
          <w:ilvl w:val="0"/>
          <w:numId w:val="11"/>
        </w:numPr>
        <w:tabs>
          <w:tab w:val="left" w:pos="916"/>
          <w:tab w:val="left" w:pos="1276"/>
          <w:tab w:val="left" w:pos="1418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частину першу статті 12 доповнити пунктом одинадцятим такого</w:t>
      </w:r>
    </w:p>
    <w:p w:rsidR="00EE488B" w:rsidRPr="00FD0C2B" w:rsidRDefault="00EE488B" w:rsidP="00B61DEF">
      <w:pPr>
        <w:widowControl w:val="0"/>
        <w:tabs>
          <w:tab w:val="left" w:pos="916"/>
          <w:tab w:val="left" w:pos="1276"/>
          <w:tab w:val="left" w:pos="1418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>змісту: «участь у проведенні моніторингу земельних відносин в межах свої компетенції;». Відповідно пункт одинадцятий вважати пунктом дванадцятим.</w:t>
      </w:r>
    </w:p>
    <w:p w:rsidR="00EE488B" w:rsidRPr="00FD0C2B" w:rsidRDefault="00EE488B" w:rsidP="005F6C43">
      <w:pPr>
        <w:pStyle w:val="ListParagraph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612"/>
        <w:jc w:val="both"/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</w:pP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 xml:space="preserve">       </w:t>
      </w:r>
      <w:r w:rsidRPr="00FD0C2B">
        <w:rPr>
          <w:rFonts w:ascii="Times New Roman" w:hAnsi="Times New Roman"/>
          <w:color w:val="000000"/>
          <w:kern w:val="2"/>
          <w:sz w:val="28"/>
          <w:szCs w:val="28"/>
          <w:lang w:eastAsia="uk-UA" w:bidi="hi-IN"/>
        </w:rPr>
        <w:tab/>
      </w:r>
    </w:p>
    <w:p w:rsidR="00EE488B" w:rsidRPr="00FD0C2B" w:rsidRDefault="00EE488B" w:rsidP="004E266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705"/>
        <w:jc w:val="both"/>
        <w:rPr>
          <w:rFonts w:ascii="Times New Roman" w:hAnsi="Times New Roman"/>
          <w:color w:val="00000A"/>
          <w:kern w:val="2"/>
          <w:sz w:val="28"/>
          <w:szCs w:val="28"/>
          <w:lang w:eastAsia="ar-SA"/>
        </w:rPr>
      </w:pPr>
      <w:r w:rsidRPr="00FD0C2B">
        <w:rPr>
          <w:rFonts w:ascii="Times New Roman" w:hAnsi="Times New Roman"/>
          <w:color w:val="00000A"/>
          <w:kern w:val="2"/>
          <w:sz w:val="28"/>
          <w:szCs w:val="28"/>
          <w:lang w:eastAsia="ar-SA"/>
        </w:rPr>
        <w:t>ІІ.</w:t>
      </w:r>
      <w:r w:rsidRPr="00FD0C2B">
        <w:rPr>
          <w:rFonts w:ascii="Times New Roman" w:hAnsi="Times New Roman"/>
          <w:color w:val="00000A"/>
          <w:kern w:val="2"/>
          <w:sz w:val="28"/>
          <w:szCs w:val="28"/>
          <w:lang w:eastAsia="ar-SA"/>
        </w:rPr>
        <w:tab/>
        <w:t>Прикінцеві положення</w:t>
      </w:r>
    </w:p>
    <w:p w:rsidR="00EE488B" w:rsidRPr="00FD0C2B" w:rsidRDefault="00EE488B" w:rsidP="00E00B53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A"/>
          <w:kern w:val="2"/>
          <w:sz w:val="28"/>
          <w:szCs w:val="28"/>
          <w:shd w:val="clear" w:color="auto" w:fill="FFFFFF"/>
          <w:lang w:eastAsia="ar-SA"/>
        </w:rPr>
      </w:pPr>
      <w:r w:rsidRPr="00FD0C2B">
        <w:rPr>
          <w:rFonts w:ascii="Times New Roman" w:hAnsi="Times New Roman"/>
          <w:color w:val="00000A"/>
          <w:kern w:val="2"/>
          <w:sz w:val="28"/>
          <w:szCs w:val="28"/>
          <w:shd w:val="clear" w:color="auto" w:fill="FFFFFF"/>
          <w:lang w:eastAsia="ar-SA"/>
        </w:rPr>
        <w:t>1.</w:t>
      </w:r>
      <w:r w:rsidRPr="00FD0C2B">
        <w:rPr>
          <w:rFonts w:ascii="Times New Roman" w:hAnsi="Times New Roman"/>
          <w:color w:val="00000A"/>
          <w:kern w:val="2"/>
          <w:sz w:val="28"/>
          <w:szCs w:val="28"/>
          <w:shd w:val="clear" w:color="auto" w:fill="FFFFFF"/>
          <w:lang w:eastAsia="ar-SA"/>
        </w:rPr>
        <w:tab/>
        <w:t>Цей Закон набирає чинності з дня, наступного за днем його опублікування.</w:t>
      </w:r>
    </w:p>
    <w:p w:rsidR="00EE488B" w:rsidRPr="00FD0C2B" w:rsidRDefault="00EE488B" w:rsidP="00E00B53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A"/>
          <w:kern w:val="2"/>
          <w:sz w:val="28"/>
          <w:szCs w:val="28"/>
          <w:shd w:val="clear" w:color="auto" w:fill="FFFFFF"/>
          <w:lang w:eastAsia="ar-SA"/>
        </w:rPr>
      </w:pPr>
      <w:r w:rsidRPr="00FD0C2B">
        <w:rPr>
          <w:rFonts w:ascii="Times New Roman" w:hAnsi="Times New Roman"/>
          <w:color w:val="00000A"/>
          <w:kern w:val="2"/>
          <w:sz w:val="28"/>
          <w:szCs w:val="28"/>
          <w:shd w:val="clear" w:color="auto" w:fill="FFFFFF"/>
          <w:lang w:eastAsia="ar-SA"/>
        </w:rPr>
        <w:t>2.</w:t>
      </w:r>
      <w:r w:rsidRPr="00FD0C2B">
        <w:rPr>
          <w:rFonts w:ascii="Times New Roman" w:hAnsi="Times New Roman"/>
          <w:color w:val="00000A"/>
          <w:kern w:val="2"/>
          <w:sz w:val="28"/>
          <w:szCs w:val="28"/>
          <w:shd w:val="clear" w:color="auto" w:fill="FFFFFF"/>
          <w:lang w:eastAsia="ar-SA"/>
        </w:rPr>
        <w:tab/>
        <w:t>Кабінету Міністрів України у шестимісячний строк з дня набрання чинності цим Законом:</w:t>
      </w:r>
    </w:p>
    <w:p w:rsidR="00EE488B" w:rsidRPr="00FD0C2B" w:rsidRDefault="00EE488B" w:rsidP="00E00B5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SimSun" w:hAnsi="Times New Roman"/>
          <w:kern w:val="2"/>
          <w:sz w:val="28"/>
          <w:szCs w:val="28"/>
          <w:lang w:eastAsia="hi-IN" w:bidi="hi-IN"/>
        </w:rPr>
      </w:pPr>
      <w:r w:rsidRPr="00FD0C2B">
        <w:rPr>
          <w:rFonts w:ascii="Times New Roman" w:eastAsia="SimSun" w:hAnsi="Times New Roman"/>
          <w:kern w:val="2"/>
          <w:sz w:val="28"/>
          <w:szCs w:val="28"/>
          <w:lang w:eastAsia="hi-IN" w:bidi="hi-IN"/>
        </w:rPr>
        <w:t>прийняти нормативно-правові акти, необхідні для реалізації цього Закону;</w:t>
      </w:r>
    </w:p>
    <w:p w:rsidR="00EE488B" w:rsidRPr="00FD0C2B" w:rsidRDefault="00EE488B" w:rsidP="00E00B5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SimSun" w:hAnsi="Times New Roman"/>
          <w:kern w:val="2"/>
          <w:sz w:val="28"/>
          <w:szCs w:val="28"/>
          <w:lang w:eastAsia="hi-IN" w:bidi="hi-IN"/>
        </w:rPr>
      </w:pPr>
      <w:r w:rsidRPr="00FD0C2B">
        <w:rPr>
          <w:rFonts w:ascii="Times New Roman" w:eastAsia="SimSun" w:hAnsi="Times New Roman"/>
          <w:kern w:val="2"/>
          <w:sz w:val="28"/>
          <w:szCs w:val="28"/>
          <w:lang w:eastAsia="hi-IN" w:bidi="hi-IN"/>
        </w:rPr>
        <w:t>привести свої нормативно-правові акти у відповідність із цим Законом;</w:t>
      </w:r>
    </w:p>
    <w:p w:rsidR="00EE488B" w:rsidRPr="00FD0C2B" w:rsidRDefault="00EE488B" w:rsidP="00E00B5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SimSun" w:hAnsi="Times New Roman"/>
          <w:kern w:val="2"/>
          <w:sz w:val="28"/>
          <w:szCs w:val="28"/>
          <w:lang w:eastAsia="hi-IN" w:bidi="hi-IN"/>
        </w:rPr>
      </w:pPr>
      <w:r w:rsidRPr="00FD0C2B">
        <w:rPr>
          <w:rFonts w:ascii="Times New Roman" w:eastAsia="SimSun" w:hAnsi="Times New Roman"/>
          <w:kern w:val="2"/>
          <w:sz w:val="28"/>
          <w:szCs w:val="28"/>
          <w:lang w:eastAsia="hi-IN" w:bidi="hi-IN"/>
        </w:rPr>
        <w:t>забезпечити перегляд та приведення міністерствами та іншими центральними органами виконавчої влади своїх нормативно-правових актів у відповідність із цим Законом.</w:t>
      </w:r>
    </w:p>
    <w:p w:rsidR="00EE488B" w:rsidRDefault="00EE488B" w:rsidP="00E00B53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A"/>
          <w:kern w:val="2"/>
          <w:sz w:val="28"/>
          <w:szCs w:val="28"/>
          <w:lang w:eastAsia="ar-SA"/>
        </w:rPr>
      </w:pPr>
    </w:p>
    <w:p w:rsidR="00EE488B" w:rsidRDefault="00EE488B" w:rsidP="00E00B53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A"/>
          <w:kern w:val="2"/>
          <w:sz w:val="28"/>
          <w:szCs w:val="28"/>
          <w:lang w:eastAsia="ar-SA"/>
        </w:rPr>
      </w:pPr>
    </w:p>
    <w:p w:rsidR="00EE488B" w:rsidRPr="00FD0C2B" w:rsidRDefault="00EE488B" w:rsidP="00E00B53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A"/>
          <w:kern w:val="2"/>
          <w:sz w:val="28"/>
          <w:szCs w:val="28"/>
          <w:lang w:eastAsia="ar-SA"/>
        </w:rPr>
      </w:pPr>
    </w:p>
    <w:p w:rsidR="00EE488B" w:rsidRPr="00FD0C2B" w:rsidRDefault="00EE488B" w:rsidP="00E00B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before="60" w:after="60" w:line="240" w:lineRule="auto"/>
        <w:ind w:firstLine="709"/>
        <w:jc w:val="both"/>
        <w:rPr>
          <w:rFonts w:ascii="Times New Roman" w:hAnsi="Times New Roman"/>
          <w:color w:val="00000A"/>
          <w:kern w:val="2"/>
          <w:sz w:val="28"/>
          <w:szCs w:val="28"/>
          <w:lang w:eastAsia="ar-SA"/>
        </w:rPr>
      </w:pPr>
    </w:p>
    <w:p w:rsidR="00EE488B" w:rsidRPr="00E00B53" w:rsidRDefault="00EE488B" w:rsidP="004E26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before="60" w:after="60" w:line="240" w:lineRule="auto"/>
        <w:jc w:val="both"/>
        <w:rPr>
          <w:rFonts w:ascii="Times New Roman" w:hAnsi="Times New Roman"/>
          <w:color w:val="00000A"/>
          <w:kern w:val="2"/>
          <w:sz w:val="28"/>
          <w:szCs w:val="28"/>
          <w:lang w:eastAsia="ar-SA"/>
        </w:rPr>
      </w:pPr>
      <w:r w:rsidRPr="00FD0C2B">
        <w:rPr>
          <w:rFonts w:ascii="Times New Roman" w:hAnsi="Times New Roman"/>
          <w:b/>
          <w:color w:val="00000A"/>
          <w:kern w:val="2"/>
          <w:sz w:val="28"/>
          <w:szCs w:val="28"/>
          <w:lang w:eastAsia="ar-SA"/>
        </w:rPr>
        <w:t>Голова Верховної Ради України</w:t>
      </w:r>
      <w:r w:rsidRPr="00FD0C2B">
        <w:rPr>
          <w:rFonts w:ascii="Times New Roman" w:hAnsi="Times New Roman"/>
          <w:b/>
          <w:color w:val="00000A"/>
          <w:kern w:val="2"/>
          <w:sz w:val="28"/>
          <w:szCs w:val="28"/>
          <w:lang w:eastAsia="ar-SA"/>
        </w:rPr>
        <w:tab/>
      </w:r>
      <w:r w:rsidRPr="00FD0C2B">
        <w:rPr>
          <w:rFonts w:ascii="Times New Roman" w:hAnsi="Times New Roman"/>
          <w:b/>
          <w:color w:val="00000A"/>
          <w:kern w:val="2"/>
          <w:sz w:val="28"/>
          <w:szCs w:val="28"/>
          <w:lang w:eastAsia="ar-SA"/>
        </w:rPr>
        <w:tab/>
      </w:r>
      <w:r w:rsidRPr="00FD0C2B">
        <w:rPr>
          <w:rFonts w:ascii="Times New Roman" w:hAnsi="Times New Roman"/>
          <w:b/>
          <w:color w:val="00000A"/>
          <w:kern w:val="2"/>
          <w:sz w:val="28"/>
          <w:szCs w:val="28"/>
          <w:lang w:eastAsia="ar-SA"/>
        </w:rPr>
        <w:tab/>
      </w:r>
      <w:r w:rsidRPr="00FD0C2B">
        <w:rPr>
          <w:rFonts w:ascii="Times New Roman" w:hAnsi="Times New Roman"/>
          <w:b/>
          <w:color w:val="00000A"/>
          <w:kern w:val="2"/>
          <w:sz w:val="28"/>
          <w:szCs w:val="28"/>
          <w:lang w:eastAsia="ar-SA"/>
        </w:rPr>
        <w:tab/>
        <w:t>А. ПАРУБІЙ</w:t>
      </w:r>
    </w:p>
    <w:p w:rsidR="00EE488B" w:rsidRDefault="00EE488B" w:rsidP="00536E3F">
      <w:pPr>
        <w:jc w:val="center"/>
        <w:rPr>
          <w:rFonts w:ascii="Times New Roman" w:hAnsi="Times New Roman"/>
          <w:sz w:val="28"/>
          <w:szCs w:val="28"/>
        </w:rPr>
      </w:pPr>
    </w:p>
    <w:sectPr w:rsidR="00EE488B" w:rsidSect="00160CC1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488B" w:rsidRDefault="00EE488B">
      <w:r>
        <w:separator/>
      </w:r>
    </w:p>
  </w:endnote>
  <w:endnote w:type="continuationSeparator" w:id="0">
    <w:p w:rsidR="00EE488B" w:rsidRDefault="00EE48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88B" w:rsidRDefault="00EE488B" w:rsidP="0096350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E488B" w:rsidRDefault="00EE488B" w:rsidP="006B34C0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88B" w:rsidRDefault="00EE488B" w:rsidP="0096350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EE488B" w:rsidRDefault="00EE488B" w:rsidP="006B34C0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488B" w:rsidRDefault="00EE488B">
      <w:r>
        <w:separator/>
      </w:r>
    </w:p>
  </w:footnote>
  <w:footnote w:type="continuationSeparator" w:id="0">
    <w:p w:rsidR="00EE488B" w:rsidRDefault="00EE48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07A8B"/>
    <w:multiLevelType w:val="hybridMultilevel"/>
    <w:tmpl w:val="EC7614D6"/>
    <w:lvl w:ilvl="0" w:tplc="924265D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2E62B00"/>
    <w:multiLevelType w:val="hybridMultilevel"/>
    <w:tmpl w:val="6EC05234"/>
    <w:lvl w:ilvl="0" w:tplc="9C5C1C7E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">
    <w:nsid w:val="17373C9F"/>
    <w:multiLevelType w:val="hybridMultilevel"/>
    <w:tmpl w:val="646634C8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56E13A3"/>
    <w:multiLevelType w:val="hybridMultilevel"/>
    <w:tmpl w:val="5E207076"/>
    <w:lvl w:ilvl="0" w:tplc="FFC4CEC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27970848"/>
    <w:multiLevelType w:val="hybridMultilevel"/>
    <w:tmpl w:val="613CBFCC"/>
    <w:lvl w:ilvl="0" w:tplc="721E88F4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>
    <w:nsid w:val="2AC91641"/>
    <w:multiLevelType w:val="hybridMultilevel"/>
    <w:tmpl w:val="4D7611DE"/>
    <w:lvl w:ilvl="0" w:tplc="D2FC8EB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20518B7"/>
    <w:multiLevelType w:val="hybridMultilevel"/>
    <w:tmpl w:val="C2F25ABA"/>
    <w:lvl w:ilvl="0" w:tplc="45D8F17C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7">
    <w:nsid w:val="4FC75BAD"/>
    <w:multiLevelType w:val="hybridMultilevel"/>
    <w:tmpl w:val="BB068B62"/>
    <w:lvl w:ilvl="0" w:tplc="1D245FC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9D90FFD"/>
    <w:multiLevelType w:val="hybridMultilevel"/>
    <w:tmpl w:val="6F129BE2"/>
    <w:lvl w:ilvl="0" w:tplc="BE428966">
      <w:start w:val="1"/>
      <w:numFmt w:val="decimal"/>
      <w:lvlText w:val="%1)"/>
      <w:lvlJc w:val="left"/>
      <w:pPr>
        <w:ind w:left="127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9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1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3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5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7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9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1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35" w:hanging="180"/>
      </w:pPr>
      <w:rPr>
        <w:rFonts w:cs="Times New Roman"/>
      </w:rPr>
    </w:lvl>
  </w:abstractNum>
  <w:abstractNum w:abstractNumId="9">
    <w:nsid w:val="5D8D46A2"/>
    <w:multiLevelType w:val="hybridMultilevel"/>
    <w:tmpl w:val="5FAA6A58"/>
    <w:lvl w:ilvl="0" w:tplc="1E307406">
      <w:start w:val="1"/>
      <w:numFmt w:val="decimal"/>
      <w:lvlText w:val="%1)"/>
      <w:lvlJc w:val="left"/>
      <w:pPr>
        <w:ind w:left="1275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9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1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3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5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7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9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1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35" w:hanging="180"/>
      </w:pPr>
      <w:rPr>
        <w:rFonts w:cs="Times New Roman"/>
      </w:rPr>
    </w:lvl>
  </w:abstractNum>
  <w:abstractNum w:abstractNumId="10">
    <w:nsid w:val="703F7A10"/>
    <w:multiLevelType w:val="hybridMultilevel"/>
    <w:tmpl w:val="EFF29E80"/>
    <w:lvl w:ilvl="0" w:tplc="0422000F">
      <w:start w:val="1"/>
      <w:numFmt w:val="decimal"/>
      <w:lvlText w:val="%1."/>
      <w:lvlJc w:val="left"/>
      <w:pPr>
        <w:ind w:left="1400" w:hanging="360"/>
      </w:pPr>
      <w:rPr>
        <w:rFonts w:cs="Times New Roman"/>
      </w:rPr>
    </w:lvl>
    <w:lvl w:ilvl="1" w:tplc="B7AA7F10">
      <w:start w:val="1"/>
      <w:numFmt w:val="decimal"/>
      <w:lvlText w:val="%2)"/>
      <w:lvlJc w:val="left"/>
      <w:pPr>
        <w:ind w:left="212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11">
    <w:nsid w:val="7DE20870"/>
    <w:multiLevelType w:val="hybridMultilevel"/>
    <w:tmpl w:val="DD52497A"/>
    <w:lvl w:ilvl="0" w:tplc="9EE0771C">
      <w:start w:val="1"/>
      <w:numFmt w:val="decimal"/>
      <w:lvlText w:val="%1."/>
      <w:lvlJc w:val="left"/>
      <w:pPr>
        <w:ind w:left="61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3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5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77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49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1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3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5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372" w:hanging="18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11"/>
  </w:num>
  <w:num w:numId="5">
    <w:abstractNumId w:val="2"/>
  </w:num>
  <w:num w:numId="6">
    <w:abstractNumId w:val="8"/>
  </w:num>
  <w:num w:numId="7">
    <w:abstractNumId w:val="4"/>
  </w:num>
  <w:num w:numId="8">
    <w:abstractNumId w:val="1"/>
  </w:num>
  <w:num w:numId="9">
    <w:abstractNumId w:val="6"/>
  </w:num>
  <w:num w:numId="10">
    <w:abstractNumId w:val="9"/>
  </w:num>
  <w:num w:numId="11">
    <w:abstractNumId w:val="7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E3F"/>
    <w:rsid w:val="001276C2"/>
    <w:rsid w:val="00160CC1"/>
    <w:rsid w:val="001708A0"/>
    <w:rsid w:val="00190A9A"/>
    <w:rsid w:val="00251436"/>
    <w:rsid w:val="00483DA3"/>
    <w:rsid w:val="004C28A9"/>
    <w:rsid w:val="004E2663"/>
    <w:rsid w:val="00536E3F"/>
    <w:rsid w:val="00561649"/>
    <w:rsid w:val="005B7A53"/>
    <w:rsid w:val="005F6C43"/>
    <w:rsid w:val="00601BAC"/>
    <w:rsid w:val="00625954"/>
    <w:rsid w:val="006646D3"/>
    <w:rsid w:val="006B34C0"/>
    <w:rsid w:val="006D3B77"/>
    <w:rsid w:val="006F06D8"/>
    <w:rsid w:val="00703811"/>
    <w:rsid w:val="00747781"/>
    <w:rsid w:val="00783AAD"/>
    <w:rsid w:val="007C40C6"/>
    <w:rsid w:val="00876E93"/>
    <w:rsid w:val="008D1C7A"/>
    <w:rsid w:val="0096350A"/>
    <w:rsid w:val="0099380C"/>
    <w:rsid w:val="00A416E5"/>
    <w:rsid w:val="00A953F9"/>
    <w:rsid w:val="00AC5E23"/>
    <w:rsid w:val="00B61DEF"/>
    <w:rsid w:val="00B77155"/>
    <w:rsid w:val="00BD2258"/>
    <w:rsid w:val="00C46C0B"/>
    <w:rsid w:val="00D668D9"/>
    <w:rsid w:val="00DB6953"/>
    <w:rsid w:val="00DF797B"/>
    <w:rsid w:val="00E00B53"/>
    <w:rsid w:val="00EE488B"/>
    <w:rsid w:val="00FC003A"/>
    <w:rsid w:val="00FD0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CC1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25954"/>
    <w:pPr>
      <w:ind w:left="720"/>
      <w:contextualSpacing/>
    </w:pPr>
  </w:style>
  <w:style w:type="paragraph" w:styleId="Title">
    <w:name w:val="Title"/>
    <w:basedOn w:val="Normal"/>
    <w:link w:val="TitleChar"/>
    <w:uiPriority w:val="99"/>
    <w:qFormat/>
    <w:rsid w:val="00B77155"/>
    <w:pPr>
      <w:spacing w:after="0" w:line="240" w:lineRule="auto"/>
      <w:jc w:val="center"/>
    </w:pPr>
    <w:rPr>
      <w:rFonts w:ascii="Cambria" w:eastAsia="Times New Roman" w:hAnsi="Cambria"/>
      <w:b/>
      <w:bCs/>
      <w:kern w:val="28"/>
      <w:sz w:val="32"/>
      <w:szCs w:val="32"/>
      <w:lang w:eastAsia="uk-UA"/>
    </w:rPr>
  </w:style>
  <w:style w:type="character" w:customStyle="1" w:styleId="TitleChar">
    <w:name w:val="Title Char"/>
    <w:basedOn w:val="DefaultParagraphFont"/>
    <w:link w:val="Title"/>
    <w:uiPriority w:val="10"/>
    <w:rsid w:val="006822D4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a">
    <w:name w:val="Назва Знак"/>
    <w:basedOn w:val="DefaultParagraphFont"/>
    <w:uiPriority w:val="99"/>
    <w:rsid w:val="00B77155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rsid w:val="00B771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B34C0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822D4"/>
    <w:rPr>
      <w:lang w:eastAsia="en-US"/>
    </w:rPr>
  </w:style>
  <w:style w:type="character" w:styleId="PageNumber">
    <w:name w:val="page number"/>
    <w:basedOn w:val="DefaultParagraphFont"/>
    <w:uiPriority w:val="99"/>
    <w:rsid w:val="006B34C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6569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692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6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56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56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656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3177</Words>
  <Characters>1812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</dc:title>
  <dc:subject/>
  <dc:creator>pkulynych</dc:creator>
  <cp:keywords/>
  <dc:description/>
  <cp:lastModifiedBy>Deputat</cp:lastModifiedBy>
  <cp:revision>2</cp:revision>
  <dcterms:created xsi:type="dcterms:W3CDTF">2018-01-17T12:50:00Z</dcterms:created>
  <dcterms:modified xsi:type="dcterms:W3CDTF">2018-01-17T12:50:00Z</dcterms:modified>
</cp:coreProperties>
</file>