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6F2F" w:rsidRDefault="00916F2F">
      <w:pPr>
        <w:tabs>
          <w:tab w:val="center" w:pos="4677"/>
          <w:tab w:val="right" w:pos="9355"/>
        </w:tabs>
        <w:spacing w:after="0" w:line="240" w:lineRule="auto"/>
      </w:pPr>
    </w:p>
    <w:p w:rsidR="00916F2F" w:rsidRDefault="00916F2F">
      <w:pPr>
        <w:tabs>
          <w:tab w:val="center" w:pos="4677"/>
          <w:tab w:val="right" w:pos="9355"/>
        </w:tabs>
        <w:spacing w:after="0" w:line="240" w:lineRule="auto"/>
      </w:pPr>
    </w:p>
    <w:p w:rsidR="00916F2F" w:rsidRDefault="00916F2F">
      <w:pPr>
        <w:spacing w:after="0" w:line="240" w:lineRule="auto"/>
      </w:pPr>
    </w:p>
    <w:p w:rsidR="00916F2F" w:rsidRDefault="00916F2F">
      <w:pPr>
        <w:spacing w:after="0" w:line="240" w:lineRule="auto"/>
      </w:pPr>
    </w:p>
    <w:p w:rsidR="00916F2F" w:rsidRDefault="00916F2F">
      <w:pPr>
        <w:spacing w:after="0" w:line="240" w:lineRule="auto"/>
      </w:pPr>
    </w:p>
    <w:p w:rsidR="00916F2F" w:rsidRDefault="00916F2F">
      <w:pPr>
        <w:spacing w:after="0" w:line="240" w:lineRule="auto"/>
      </w:pPr>
    </w:p>
    <w:p w:rsidR="00916F2F" w:rsidRDefault="00916F2F">
      <w:pPr>
        <w:spacing w:after="0" w:line="240" w:lineRule="auto"/>
      </w:pPr>
    </w:p>
    <w:p w:rsidR="00916F2F" w:rsidRDefault="00916F2F">
      <w:pPr>
        <w:spacing w:after="0" w:line="240" w:lineRule="auto"/>
        <w:rPr>
          <w:rFonts w:ascii="Calibri" w:eastAsia="Calibri" w:hAnsi="Calibri" w:cs="Calibri"/>
        </w:rPr>
      </w:pPr>
    </w:p>
    <w:p w:rsidR="00916F2F" w:rsidRDefault="00916F2F">
      <w:pPr>
        <w:spacing w:after="0" w:line="240" w:lineRule="auto"/>
      </w:pPr>
    </w:p>
    <w:p w:rsidR="00916F2F" w:rsidRDefault="00916F2F">
      <w:pPr>
        <w:spacing w:after="0" w:line="240" w:lineRule="auto"/>
      </w:pPr>
    </w:p>
    <w:p w:rsidR="00916F2F" w:rsidRDefault="00916F2F">
      <w:pPr>
        <w:spacing w:after="0" w:line="240" w:lineRule="auto"/>
        <w:jc w:val="both"/>
      </w:pPr>
    </w:p>
    <w:p w:rsidR="00916F2F" w:rsidRDefault="00834D40">
      <w:pPr>
        <w:tabs>
          <w:tab w:val="left" w:pos="3780"/>
        </w:tabs>
        <w:spacing w:after="0" w:line="240" w:lineRule="auto"/>
        <w:jc w:val="center"/>
        <w:rPr>
          <w:b/>
        </w:rPr>
      </w:pPr>
      <w:r>
        <w:rPr>
          <w:b/>
        </w:rPr>
        <w:t>ВИСНОВОК</w:t>
      </w:r>
    </w:p>
    <w:p w:rsidR="00916F2F" w:rsidRDefault="00834D40">
      <w:pPr>
        <w:tabs>
          <w:tab w:val="left" w:pos="1260"/>
        </w:tabs>
        <w:spacing w:after="0" w:line="240" w:lineRule="auto"/>
        <w:jc w:val="center"/>
      </w:pPr>
      <w:r>
        <w:t>щодо відповідності проекту нормативно-правового акта</w:t>
      </w:r>
    </w:p>
    <w:p w:rsidR="00916F2F" w:rsidRDefault="00834D40">
      <w:pPr>
        <w:spacing w:after="360" w:line="240" w:lineRule="auto"/>
        <w:jc w:val="center"/>
      </w:pPr>
      <w:r>
        <w:t>вимогам антикорупційного законодавства</w:t>
      </w:r>
    </w:p>
    <w:p w:rsidR="00916F2F" w:rsidRDefault="00916F2F">
      <w:pPr>
        <w:spacing w:after="360" w:line="240" w:lineRule="auto"/>
        <w:ind w:left="709"/>
        <w:jc w:val="center"/>
        <w:rPr>
          <w:rFonts w:ascii="Calibri" w:eastAsia="Calibri" w:hAnsi="Calibri" w:cs="Calibri"/>
          <w:sz w:val="24"/>
          <w:szCs w:val="24"/>
        </w:rPr>
      </w:pPr>
    </w:p>
    <w:p w:rsidR="00916F2F" w:rsidRDefault="00834D40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Назва проекту акта: Проект Закону про внесення змін до Податкового кодексу України щодо моніторингу земельних відносин</w:t>
      </w:r>
      <w:r w:rsidR="00C00965">
        <w:rPr>
          <w:rFonts w:ascii="Calibri" w:eastAsia="Calibri" w:hAnsi="Calibri" w:cs="Calibri"/>
          <w:sz w:val="24"/>
          <w:szCs w:val="24"/>
        </w:rPr>
        <w:t>.</w:t>
      </w:r>
    </w:p>
    <w:p w:rsidR="00916F2F" w:rsidRDefault="00916F2F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Calibri" w:eastAsia="Calibri" w:hAnsi="Calibri" w:cs="Calibri"/>
          <w:sz w:val="24"/>
          <w:szCs w:val="24"/>
        </w:rPr>
      </w:pPr>
    </w:p>
    <w:p w:rsidR="00916F2F" w:rsidRDefault="00916F2F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eastAsia="Calibri" w:hAnsi="Calibri" w:cs="Calibri"/>
          <w:sz w:val="24"/>
          <w:szCs w:val="24"/>
        </w:rPr>
      </w:pPr>
    </w:p>
    <w:p w:rsidR="00916F2F" w:rsidRDefault="00834D40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Реєстр. № 7504 від </w:t>
      </w:r>
      <w:r>
        <w:rPr>
          <w:rFonts w:ascii="Calibri" w:eastAsia="Calibri" w:hAnsi="Calibri" w:cs="Calibri"/>
          <w:sz w:val="24"/>
          <w:szCs w:val="24"/>
          <w:highlight w:val="white"/>
        </w:rPr>
        <w:t>18</w:t>
      </w:r>
      <w:r>
        <w:rPr>
          <w:rFonts w:ascii="Calibri" w:eastAsia="Calibri" w:hAnsi="Calibri" w:cs="Calibri"/>
          <w:sz w:val="24"/>
          <w:szCs w:val="24"/>
          <w:highlight w:val="white"/>
        </w:rPr>
        <w:t>.01.2018</w:t>
      </w:r>
      <w:r>
        <w:rPr>
          <w:rFonts w:ascii="Calibri" w:eastAsia="Calibri" w:hAnsi="Calibri" w:cs="Calibri"/>
          <w:sz w:val="24"/>
          <w:szCs w:val="24"/>
        </w:rPr>
        <w:t xml:space="preserve"> р.</w:t>
      </w:r>
    </w:p>
    <w:p w:rsidR="00916F2F" w:rsidRDefault="00916F2F">
      <w:pPr>
        <w:shd w:val="clear" w:color="auto" w:fill="FFFFFF"/>
        <w:spacing w:after="0"/>
        <w:ind w:left="709"/>
        <w:jc w:val="both"/>
        <w:rPr>
          <w:rFonts w:ascii="Calibri" w:eastAsia="Calibri" w:hAnsi="Calibri" w:cs="Calibri"/>
          <w:sz w:val="24"/>
          <w:szCs w:val="24"/>
        </w:rPr>
      </w:pPr>
    </w:p>
    <w:p w:rsidR="00916F2F" w:rsidRDefault="00834D40">
      <w:pPr>
        <w:spacing w:after="120" w:line="240" w:lineRule="auto"/>
        <w:ind w:left="709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Суб’єкт права законодавчої ініціативи: народні депутати України </w:t>
      </w:r>
      <w:proofErr w:type="spellStart"/>
      <w:r>
        <w:rPr>
          <w:rFonts w:ascii="Calibri" w:eastAsia="Calibri" w:hAnsi="Calibri" w:cs="Calibri"/>
          <w:sz w:val="24"/>
          <w:szCs w:val="24"/>
        </w:rPr>
        <w:t>Іщейкін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К.Є., Матвієнко А.С.;</w:t>
      </w:r>
    </w:p>
    <w:p w:rsidR="00916F2F" w:rsidRDefault="00916F2F">
      <w:pPr>
        <w:spacing w:after="120" w:line="240" w:lineRule="auto"/>
        <w:ind w:left="709"/>
        <w:jc w:val="both"/>
        <w:rPr>
          <w:rFonts w:ascii="Calibri" w:eastAsia="Calibri" w:hAnsi="Calibri" w:cs="Calibri"/>
          <w:sz w:val="24"/>
          <w:szCs w:val="24"/>
        </w:rPr>
      </w:pPr>
    </w:p>
    <w:p w:rsidR="00916F2F" w:rsidRDefault="00834D40">
      <w:pPr>
        <w:shd w:val="clear" w:color="auto" w:fill="FFFFFF"/>
        <w:spacing w:after="360"/>
        <w:ind w:left="709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Головний комітет з підготовки і попереднього розгляду – Комітет з питань </w:t>
      </w:r>
      <w:r>
        <w:rPr>
          <w:rFonts w:ascii="Calibri" w:eastAsia="Calibri" w:hAnsi="Calibri" w:cs="Calibri"/>
          <w:sz w:val="24"/>
          <w:szCs w:val="24"/>
          <w:highlight w:val="white"/>
        </w:rPr>
        <w:t>податкової та митної політики</w:t>
      </w:r>
      <w:r>
        <w:rPr>
          <w:rFonts w:ascii="Calibri" w:eastAsia="Calibri" w:hAnsi="Calibri" w:cs="Calibri"/>
          <w:sz w:val="24"/>
          <w:szCs w:val="24"/>
        </w:rPr>
        <w:t>.</w:t>
      </w:r>
    </w:p>
    <w:p w:rsidR="00916F2F" w:rsidRDefault="00834D40">
      <w:pPr>
        <w:spacing w:after="0"/>
        <w:ind w:firstLine="708"/>
        <w:jc w:val="both"/>
      </w:pPr>
      <w:r>
        <w:rPr>
          <w:u w:val="single"/>
        </w:rPr>
        <w:t>У проекті акта не виявлено корупціогенних фа</w:t>
      </w:r>
      <w:r>
        <w:rPr>
          <w:u w:val="single"/>
        </w:rPr>
        <w:t>кторів – проект акта відповідає вимогам антикорупційного законодавства</w:t>
      </w:r>
      <w:r>
        <w:t xml:space="preserve"> (рішення Комітету від </w:t>
      </w:r>
      <w:r w:rsidR="00837551">
        <w:br/>
      </w:r>
      <w:r w:rsidR="00837551">
        <w:t>21 листопада 2018 року, протокол № 127</w:t>
      </w:r>
      <w:bookmarkStart w:id="0" w:name="_GoBack"/>
      <w:bookmarkEnd w:id="0"/>
      <w:r>
        <w:t>).</w:t>
      </w:r>
    </w:p>
    <w:p w:rsidR="00916F2F" w:rsidRDefault="00916F2F">
      <w:pPr>
        <w:spacing w:after="0"/>
        <w:ind w:firstLine="708"/>
        <w:jc w:val="both"/>
      </w:pPr>
    </w:p>
    <w:p w:rsidR="00916F2F" w:rsidRDefault="00916F2F">
      <w:pPr>
        <w:spacing w:after="0"/>
        <w:ind w:firstLine="708"/>
        <w:jc w:val="both"/>
      </w:pPr>
    </w:p>
    <w:p w:rsidR="00916F2F" w:rsidRDefault="00834D40">
      <w:pPr>
        <w:spacing w:after="0"/>
        <w:rPr>
          <w:b/>
        </w:rPr>
      </w:pPr>
      <w:r>
        <w:rPr>
          <w:b/>
        </w:rPr>
        <w:t>Перший заступник Голови Комітету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Ю. Савчук</w:t>
      </w:r>
    </w:p>
    <w:p w:rsidR="00916F2F" w:rsidRDefault="00916F2F">
      <w:pPr>
        <w:spacing w:after="0" w:line="240" w:lineRule="auto"/>
        <w:jc w:val="both"/>
      </w:pPr>
    </w:p>
    <w:sectPr w:rsidR="00916F2F">
      <w:headerReference w:type="default" r:id="rId6"/>
      <w:pgSz w:w="11906" w:h="16838"/>
      <w:pgMar w:top="850" w:right="850" w:bottom="850" w:left="1417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4D40" w:rsidRDefault="00834D40">
      <w:pPr>
        <w:spacing w:after="0" w:line="240" w:lineRule="auto"/>
      </w:pPr>
      <w:r>
        <w:separator/>
      </w:r>
    </w:p>
  </w:endnote>
  <w:endnote w:type="continuationSeparator" w:id="0">
    <w:p w:rsidR="00834D40" w:rsidRDefault="00834D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4D40" w:rsidRDefault="00834D40">
      <w:pPr>
        <w:spacing w:after="0" w:line="240" w:lineRule="auto"/>
      </w:pPr>
      <w:r>
        <w:separator/>
      </w:r>
    </w:p>
  </w:footnote>
  <w:footnote w:type="continuationSeparator" w:id="0">
    <w:p w:rsidR="00834D40" w:rsidRDefault="00834D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6F2F" w:rsidRDefault="00834D40">
    <w:pPr>
      <w:shd w:val="clear" w:color="auto" w:fill="FFFFFF"/>
      <w:ind w:left="7088"/>
      <w:jc w:val="right"/>
    </w:pPr>
    <w:r>
      <w:t xml:space="preserve">                                                                                             До реєстр. № 7504</w:t>
    </w:r>
  </w:p>
  <w:p w:rsidR="00916F2F" w:rsidRDefault="00834D40">
    <w:pPr>
      <w:shd w:val="clear" w:color="auto" w:fill="FFFFFF"/>
      <w:ind w:left="7088"/>
      <w:jc w:val="right"/>
    </w:pPr>
    <w:r>
      <w:t xml:space="preserve">від </w:t>
    </w:r>
    <w:r>
      <w:rPr>
        <w:highlight w:val="white"/>
      </w:rPr>
      <w:t>18.01.2018</w:t>
    </w:r>
    <w:r>
      <w:t xml:space="preserve">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916F2F"/>
    <w:rsid w:val="00834D40"/>
    <w:rsid w:val="00837551"/>
    <w:rsid w:val="00916F2F"/>
    <w:rsid w:val="00C009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803746"/>
  <w15:docId w15:val="{B00764A5-B516-4038-84C9-743EF03456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8"/>
        <w:szCs w:val="28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443</Words>
  <Characters>254</Characters>
  <Application>Microsoft Office Word</Application>
  <DocSecurity>0</DocSecurity>
  <Lines>2</Lines>
  <Paragraphs>1</Paragraphs>
  <ScaleCrop>false</ScaleCrop>
  <Company/>
  <LinksUpToDate>false</LinksUpToDate>
  <CharactersWithSpaces>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Мігай Михайло Михайлович</cp:lastModifiedBy>
  <cp:revision>3</cp:revision>
  <dcterms:created xsi:type="dcterms:W3CDTF">2018-11-21T15:16:00Z</dcterms:created>
  <dcterms:modified xsi:type="dcterms:W3CDTF">2018-11-21T15:17:00Z</dcterms:modified>
</cp:coreProperties>
</file>