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D68" w:rsidRDefault="0057758F" w:rsidP="00DA7C9E">
      <w:pPr>
        <w:ind w:left="4956" w:firstLine="708"/>
        <w:rPr>
          <w:rFonts w:ascii="Times New Roman" w:hAnsi="Times New Roman" w:cs="Times New Roman"/>
          <w:sz w:val="24"/>
          <w:szCs w:val="24"/>
        </w:rPr>
      </w:pPr>
      <w:r>
        <w:rPr>
          <w:rFonts w:ascii="Times New Roman" w:hAnsi="Times New Roman" w:cs="Times New Roman"/>
          <w:sz w:val="24"/>
          <w:szCs w:val="24"/>
        </w:rPr>
        <w:t>До реєстр. № 6275-д від</w:t>
      </w:r>
      <w:r w:rsidR="00DA7C9E">
        <w:rPr>
          <w:rFonts w:ascii="Times New Roman" w:hAnsi="Times New Roman" w:cs="Times New Roman"/>
          <w:sz w:val="24"/>
          <w:szCs w:val="24"/>
        </w:rPr>
        <w:t xml:space="preserve"> 24.01.2018 р.</w:t>
      </w:r>
    </w:p>
    <w:p w:rsidR="00DA7C9E" w:rsidRDefault="00DA7C9E" w:rsidP="00DA7C9E">
      <w:pPr>
        <w:ind w:left="4956" w:firstLine="708"/>
        <w:rPr>
          <w:rFonts w:ascii="Times New Roman" w:hAnsi="Times New Roman" w:cs="Times New Roman"/>
          <w:sz w:val="28"/>
          <w:szCs w:val="28"/>
        </w:rPr>
      </w:pPr>
    </w:p>
    <w:p w:rsidR="00DA7C9E" w:rsidRDefault="00DA7C9E" w:rsidP="00DA7C9E">
      <w:pPr>
        <w:ind w:left="4956" w:firstLine="708"/>
        <w:rPr>
          <w:rFonts w:ascii="Times New Roman" w:hAnsi="Times New Roman" w:cs="Times New Roman"/>
          <w:sz w:val="28"/>
          <w:szCs w:val="28"/>
        </w:rPr>
      </w:pPr>
    </w:p>
    <w:p w:rsidR="00DA7C9E" w:rsidRDefault="00DA7C9E" w:rsidP="00DA7C9E">
      <w:pPr>
        <w:ind w:left="4956" w:firstLine="708"/>
        <w:rPr>
          <w:rFonts w:ascii="Times New Roman" w:hAnsi="Times New Roman" w:cs="Times New Roman"/>
          <w:sz w:val="28"/>
          <w:szCs w:val="28"/>
        </w:rPr>
      </w:pPr>
    </w:p>
    <w:p w:rsidR="00DA7C9E" w:rsidRDefault="00DA7C9E" w:rsidP="00DA7C9E">
      <w:pPr>
        <w:ind w:left="4956" w:firstLine="708"/>
        <w:rPr>
          <w:rFonts w:ascii="Times New Roman" w:hAnsi="Times New Roman" w:cs="Times New Roman"/>
          <w:sz w:val="28"/>
          <w:szCs w:val="28"/>
        </w:rPr>
      </w:pPr>
    </w:p>
    <w:p w:rsidR="00DA7C9E" w:rsidRDefault="00DA7C9E" w:rsidP="00DA7C9E">
      <w:pPr>
        <w:ind w:left="4956" w:firstLine="708"/>
        <w:rPr>
          <w:rFonts w:ascii="Times New Roman" w:hAnsi="Times New Roman" w:cs="Times New Roman"/>
          <w:sz w:val="28"/>
          <w:szCs w:val="28"/>
        </w:rPr>
      </w:pPr>
    </w:p>
    <w:p w:rsidR="00DA7C9E" w:rsidRDefault="00DA7C9E" w:rsidP="00DA7C9E">
      <w:pPr>
        <w:ind w:left="4956" w:firstLine="708"/>
        <w:rPr>
          <w:rFonts w:ascii="Times New Roman" w:hAnsi="Times New Roman" w:cs="Times New Roman"/>
          <w:sz w:val="28"/>
          <w:szCs w:val="28"/>
        </w:rPr>
      </w:pPr>
    </w:p>
    <w:p w:rsidR="00DA7C9E" w:rsidRDefault="00DA7C9E" w:rsidP="00DA7C9E">
      <w:pPr>
        <w:ind w:left="4956" w:firstLine="708"/>
        <w:rPr>
          <w:rFonts w:ascii="Times New Roman" w:hAnsi="Times New Roman" w:cs="Times New Roman"/>
          <w:sz w:val="28"/>
          <w:szCs w:val="28"/>
        </w:rPr>
      </w:pPr>
    </w:p>
    <w:p w:rsidR="00DA7C9E" w:rsidRDefault="00DA7C9E" w:rsidP="00DA7C9E">
      <w:pPr>
        <w:ind w:left="4956" w:firstLine="708"/>
        <w:rPr>
          <w:rFonts w:ascii="Times New Roman" w:hAnsi="Times New Roman" w:cs="Times New Roman"/>
          <w:sz w:val="28"/>
          <w:szCs w:val="28"/>
        </w:rPr>
      </w:pPr>
    </w:p>
    <w:p w:rsidR="00DA7C9E" w:rsidRPr="00DA7C9E" w:rsidRDefault="00DA7C9E" w:rsidP="00DA7C9E">
      <w:pPr>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DA7C9E">
        <w:rPr>
          <w:rFonts w:ascii="Times New Roman" w:hAnsi="Times New Roman" w:cs="Times New Roman"/>
          <w:b/>
          <w:sz w:val="28"/>
          <w:szCs w:val="28"/>
        </w:rPr>
        <w:tab/>
      </w:r>
      <w:r w:rsidRPr="00DA7C9E">
        <w:rPr>
          <w:rFonts w:ascii="Times New Roman" w:hAnsi="Times New Roman" w:cs="Times New Roman"/>
          <w:b/>
          <w:sz w:val="28"/>
          <w:szCs w:val="28"/>
        </w:rPr>
        <w:tab/>
      </w:r>
      <w:r>
        <w:rPr>
          <w:rFonts w:ascii="Times New Roman" w:hAnsi="Times New Roman" w:cs="Times New Roman"/>
          <w:b/>
          <w:sz w:val="28"/>
          <w:szCs w:val="28"/>
        </w:rPr>
        <w:t xml:space="preserve">   </w:t>
      </w:r>
      <w:r w:rsidRPr="00DA7C9E">
        <w:rPr>
          <w:rFonts w:ascii="Times New Roman" w:hAnsi="Times New Roman" w:cs="Times New Roman"/>
          <w:b/>
          <w:sz w:val="28"/>
          <w:szCs w:val="28"/>
        </w:rPr>
        <w:t xml:space="preserve">З А У В А Ж Е Н </w:t>
      </w:r>
      <w:proofErr w:type="spellStart"/>
      <w:r w:rsidRPr="00DA7C9E">
        <w:rPr>
          <w:rFonts w:ascii="Times New Roman" w:hAnsi="Times New Roman" w:cs="Times New Roman"/>
          <w:b/>
          <w:sz w:val="28"/>
          <w:szCs w:val="28"/>
        </w:rPr>
        <w:t>Н</w:t>
      </w:r>
      <w:proofErr w:type="spellEnd"/>
      <w:r w:rsidRPr="00DA7C9E">
        <w:rPr>
          <w:rFonts w:ascii="Times New Roman" w:hAnsi="Times New Roman" w:cs="Times New Roman"/>
          <w:b/>
          <w:sz w:val="28"/>
          <w:szCs w:val="28"/>
        </w:rPr>
        <w:t xml:space="preserve"> Я</w:t>
      </w:r>
    </w:p>
    <w:p w:rsidR="00DA7C9E" w:rsidRDefault="00DA7C9E" w:rsidP="00DA7C9E">
      <w:pPr>
        <w:ind w:left="1263"/>
        <w:rPr>
          <w:rFonts w:ascii="Times New Roman" w:hAnsi="Times New Roman" w:cs="Times New Roman"/>
          <w:b/>
          <w:sz w:val="28"/>
          <w:szCs w:val="28"/>
        </w:rPr>
      </w:pPr>
      <w:r w:rsidRPr="00DA7C9E">
        <w:rPr>
          <w:rFonts w:ascii="Times New Roman" w:hAnsi="Times New Roman" w:cs="Times New Roman"/>
          <w:b/>
          <w:sz w:val="28"/>
          <w:szCs w:val="28"/>
        </w:rPr>
        <w:t xml:space="preserve">до </w:t>
      </w:r>
      <w:r>
        <w:rPr>
          <w:rFonts w:ascii="Times New Roman" w:hAnsi="Times New Roman" w:cs="Times New Roman"/>
          <w:b/>
          <w:sz w:val="28"/>
          <w:szCs w:val="28"/>
        </w:rPr>
        <w:t xml:space="preserve">  </w:t>
      </w:r>
      <w:r w:rsidRPr="00DA7C9E">
        <w:rPr>
          <w:rFonts w:ascii="Times New Roman" w:hAnsi="Times New Roman" w:cs="Times New Roman"/>
          <w:b/>
          <w:sz w:val="28"/>
          <w:szCs w:val="28"/>
        </w:rPr>
        <w:t xml:space="preserve">проекту </w:t>
      </w:r>
      <w:r>
        <w:rPr>
          <w:rFonts w:ascii="Times New Roman" w:hAnsi="Times New Roman" w:cs="Times New Roman"/>
          <w:b/>
          <w:sz w:val="28"/>
          <w:szCs w:val="28"/>
        </w:rPr>
        <w:t xml:space="preserve"> </w:t>
      </w:r>
      <w:r w:rsidRPr="00DA7C9E">
        <w:rPr>
          <w:rFonts w:ascii="Times New Roman" w:hAnsi="Times New Roman" w:cs="Times New Roman"/>
          <w:b/>
          <w:sz w:val="28"/>
          <w:szCs w:val="28"/>
        </w:rPr>
        <w:t>Закону</w:t>
      </w:r>
      <w:r>
        <w:rPr>
          <w:rFonts w:ascii="Times New Roman" w:hAnsi="Times New Roman" w:cs="Times New Roman"/>
          <w:b/>
          <w:sz w:val="28"/>
          <w:szCs w:val="28"/>
        </w:rPr>
        <w:t xml:space="preserve"> </w:t>
      </w:r>
      <w:r w:rsidRPr="00DA7C9E">
        <w:rPr>
          <w:rFonts w:ascii="Times New Roman" w:hAnsi="Times New Roman" w:cs="Times New Roman"/>
          <w:b/>
          <w:sz w:val="28"/>
          <w:szCs w:val="28"/>
        </w:rPr>
        <w:t xml:space="preserve"> України</w:t>
      </w:r>
      <w:r>
        <w:rPr>
          <w:rFonts w:ascii="Times New Roman" w:hAnsi="Times New Roman" w:cs="Times New Roman"/>
          <w:b/>
          <w:sz w:val="28"/>
          <w:szCs w:val="28"/>
        </w:rPr>
        <w:t xml:space="preserve">  </w:t>
      </w:r>
      <w:r w:rsidRPr="00DA7C9E">
        <w:rPr>
          <w:rFonts w:ascii="Times New Roman" w:hAnsi="Times New Roman" w:cs="Times New Roman"/>
          <w:b/>
          <w:sz w:val="28"/>
          <w:szCs w:val="28"/>
        </w:rPr>
        <w:t xml:space="preserve"> про</w:t>
      </w:r>
      <w:r>
        <w:rPr>
          <w:rFonts w:ascii="Times New Roman" w:hAnsi="Times New Roman" w:cs="Times New Roman"/>
          <w:b/>
          <w:sz w:val="28"/>
          <w:szCs w:val="28"/>
        </w:rPr>
        <w:t xml:space="preserve"> </w:t>
      </w:r>
      <w:r w:rsidRPr="00DA7C9E">
        <w:rPr>
          <w:rFonts w:ascii="Times New Roman" w:hAnsi="Times New Roman" w:cs="Times New Roman"/>
          <w:b/>
          <w:sz w:val="28"/>
          <w:szCs w:val="28"/>
        </w:rPr>
        <w:t xml:space="preserve"> внесення</w:t>
      </w:r>
      <w:r>
        <w:rPr>
          <w:rFonts w:ascii="Times New Roman" w:hAnsi="Times New Roman" w:cs="Times New Roman"/>
          <w:b/>
          <w:sz w:val="28"/>
          <w:szCs w:val="28"/>
        </w:rPr>
        <w:t xml:space="preserve"> </w:t>
      </w:r>
      <w:r w:rsidRPr="00DA7C9E">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DA7C9E">
        <w:rPr>
          <w:rFonts w:ascii="Times New Roman" w:hAnsi="Times New Roman" w:cs="Times New Roman"/>
          <w:b/>
          <w:sz w:val="28"/>
          <w:szCs w:val="28"/>
        </w:rPr>
        <w:t>змін</w:t>
      </w:r>
      <w:r>
        <w:rPr>
          <w:rFonts w:ascii="Times New Roman" w:hAnsi="Times New Roman" w:cs="Times New Roman"/>
          <w:b/>
          <w:sz w:val="28"/>
          <w:szCs w:val="28"/>
        </w:rPr>
        <w:t xml:space="preserve"> </w:t>
      </w:r>
      <w:r w:rsidRPr="00DA7C9E">
        <w:rPr>
          <w:rFonts w:ascii="Times New Roman" w:hAnsi="Times New Roman" w:cs="Times New Roman"/>
          <w:b/>
          <w:sz w:val="28"/>
          <w:szCs w:val="28"/>
        </w:rPr>
        <w:t xml:space="preserve"> до</w:t>
      </w:r>
      <w:r>
        <w:rPr>
          <w:rFonts w:ascii="Times New Roman" w:hAnsi="Times New Roman" w:cs="Times New Roman"/>
          <w:b/>
          <w:sz w:val="28"/>
          <w:szCs w:val="28"/>
        </w:rPr>
        <w:t xml:space="preserve">  </w:t>
      </w:r>
      <w:r w:rsidRPr="00DA7C9E">
        <w:rPr>
          <w:rFonts w:ascii="Times New Roman" w:hAnsi="Times New Roman" w:cs="Times New Roman"/>
          <w:b/>
          <w:sz w:val="28"/>
          <w:szCs w:val="28"/>
        </w:rPr>
        <w:t xml:space="preserve"> деяких </w:t>
      </w:r>
      <w:r>
        <w:rPr>
          <w:rFonts w:ascii="Times New Roman" w:hAnsi="Times New Roman" w:cs="Times New Roman"/>
          <w:b/>
          <w:sz w:val="28"/>
          <w:szCs w:val="28"/>
        </w:rPr>
        <w:t xml:space="preserve"> </w:t>
      </w:r>
      <w:r w:rsidRPr="00DA7C9E">
        <w:rPr>
          <w:rFonts w:ascii="Times New Roman" w:hAnsi="Times New Roman" w:cs="Times New Roman"/>
          <w:b/>
          <w:sz w:val="28"/>
          <w:szCs w:val="28"/>
        </w:rPr>
        <w:t>законодавчих</w:t>
      </w:r>
      <w:r>
        <w:rPr>
          <w:rFonts w:ascii="Times New Roman" w:hAnsi="Times New Roman" w:cs="Times New Roman"/>
          <w:b/>
          <w:sz w:val="28"/>
          <w:szCs w:val="28"/>
        </w:rPr>
        <w:t xml:space="preserve"> </w:t>
      </w:r>
      <w:r w:rsidRPr="00DA7C9E">
        <w:rPr>
          <w:rFonts w:ascii="Times New Roman" w:hAnsi="Times New Roman" w:cs="Times New Roman"/>
          <w:b/>
          <w:sz w:val="28"/>
          <w:szCs w:val="28"/>
        </w:rPr>
        <w:t>актів України щодо провадження господарської діяльності з посередництва у  працевлаштуванні  за  кордоном</w:t>
      </w:r>
    </w:p>
    <w:p w:rsidR="00DA7C9E" w:rsidRDefault="00DA7C9E" w:rsidP="00DA7C9E">
      <w:pPr>
        <w:ind w:left="1263"/>
        <w:rPr>
          <w:rFonts w:ascii="Times New Roman" w:hAnsi="Times New Roman" w:cs="Times New Roman"/>
          <w:b/>
          <w:sz w:val="28"/>
          <w:szCs w:val="28"/>
        </w:rPr>
      </w:pPr>
    </w:p>
    <w:p w:rsidR="00DA7C9E" w:rsidRDefault="00DA7C9E" w:rsidP="00DA7C9E">
      <w:pPr>
        <w:ind w:left="1263"/>
        <w:rPr>
          <w:rFonts w:ascii="Times New Roman" w:hAnsi="Times New Roman" w:cs="Times New Roman"/>
          <w:b/>
          <w:sz w:val="28"/>
          <w:szCs w:val="28"/>
        </w:rPr>
      </w:pPr>
    </w:p>
    <w:p w:rsidR="00DA7C9E" w:rsidRDefault="00DA7C9E" w:rsidP="004F293D">
      <w:pPr>
        <w:ind w:firstLine="708"/>
        <w:jc w:val="both"/>
        <w:rPr>
          <w:rFonts w:ascii="Times New Roman" w:hAnsi="Times New Roman" w:cs="Times New Roman"/>
          <w:sz w:val="28"/>
          <w:szCs w:val="28"/>
        </w:rPr>
      </w:pPr>
      <w:r>
        <w:rPr>
          <w:rFonts w:ascii="Times New Roman" w:hAnsi="Times New Roman" w:cs="Times New Roman"/>
          <w:sz w:val="28"/>
          <w:szCs w:val="28"/>
        </w:rPr>
        <w:t xml:space="preserve">У Головному </w:t>
      </w:r>
      <w:r w:rsidR="00A11CA5">
        <w:rPr>
          <w:rFonts w:ascii="Times New Roman" w:hAnsi="Times New Roman" w:cs="Times New Roman"/>
          <w:sz w:val="28"/>
          <w:szCs w:val="28"/>
        </w:rPr>
        <w:t>юридичному управлінні проаналізовано</w:t>
      </w:r>
      <w:r>
        <w:rPr>
          <w:rFonts w:ascii="Times New Roman" w:hAnsi="Times New Roman" w:cs="Times New Roman"/>
          <w:sz w:val="28"/>
          <w:szCs w:val="28"/>
        </w:rPr>
        <w:t xml:space="preserve"> зазначений</w:t>
      </w:r>
      <w:r w:rsidR="004F293D">
        <w:rPr>
          <w:rFonts w:ascii="Times New Roman" w:hAnsi="Times New Roman" w:cs="Times New Roman"/>
          <w:sz w:val="28"/>
          <w:szCs w:val="28"/>
        </w:rPr>
        <w:t xml:space="preserve"> законопроект, підготовлений Комітетом Верховної Ради України з питань соціальної політики, зайнятості та пенсійного забезпечення до другого чи</w:t>
      </w:r>
      <w:r w:rsidR="00A11CA5">
        <w:rPr>
          <w:rFonts w:ascii="Times New Roman" w:hAnsi="Times New Roman" w:cs="Times New Roman"/>
          <w:sz w:val="28"/>
          <w:szCs w:val="28"/>
        </w:rPr>
        <w:t>тання, та висловлюються такі</w:t>
      </w:r>
      <w:r w:rsidR="00A03C1E">
        <w:rPr>
          <w:rFonts w:ascii="Times New Roman" w:hAnsi="Times New Roman" w:cs="Times New Roman"/>
          <w:sz w:val="28"/>
          <w:szCs w:val="28"/>
        </w:rPr>
        <w:t xml:space="preserve"> зауваження і</w:t>
      </w:r>
      <w:r w:rsidR="004F293D">
        <w:rPr>
          <w:rFonts w:ascii="Times New Roman" w:hAnsi="Times New Roman" w:cs="Times New Roman"/>
          <w:sz w:val="28"/>
          <w:szCs w:val="28"/>
        </w:rPr>
        <w:t xml:space="preserve"> пропозиції.</w:t>
      </w:r>
    </w:p>
    <w:p w:rsidR="00A11CA5" w:rsidRPr="002A0401" w:rsidRDefault="002A0401" w:rsidP="002A0401">
      <w:pPr>
        <w:ind w:firstLine="708"/>
        <w:jc w:val="both"/>
        <w:rPr>
          <w:rFonts w:ascii="Times New Roman" w:hAnsi="Times New Roman" w:cs="Times New Roman"/>
          <w:sz w:val="28"/>
          <w:szCs w:val="28"/>
        </w:rPr>
      </w:pPr>
      <w:r>
        <w:rPr>
          <w:rFonts w:ascii="Times New Roman" w:hAnsi="Times New Roman" w:cs="Times New Roman"/>
          <w:sz w:val="28"/>
          <w:szCs w:val="28"/>
        </w:rPr>
        <w:t>1.</w:t>
      </w:r>
      <w:r w:rsidR="00A11CA5" w:rsidRPr="002A0401">
        <w:rPr>
          <w:rFonts w:ascii="Times New Roman" w:hAnsi="Times New Roman" w:cs="Times New Roman"/>
          <w:sz w:val="28"/>
          <w:szCs w:val="28"/>
        </w:rPr>
        <w:t>Проектом пропонується доповнити Кодекс України про адміністративні правопорушення новою статтею 230</w:t>
      </w:r>
      <w:r w:rsidR="00A11CA5" w:rsidRPr="002A0401">
        <w:rPr>
          <w:rFonts w:ascii="Times New Roman" w:hAnsi="Times New Roman" w:cs="Times New Roman"/>
          <w:sz w:val="28"/>
          <w:szCs w:val="28"/>
          <w:vertAlign w:val="superscript"/>
        </w:rPr>
        <w:t>2</w:t>
      </w:r>
      <w:r w:rsidR="00A11CA5" w:rsidRPr="002A0401">
        <w:rPr>
          <w:rFonts w:ascii="Times New Roman" w:hAnsi="Times New Roman" w:cs="Times New Roman"/>
          <w:sz w:val="28"/>
          <w:szCs w:val="28"/>
        </w:rPr>
        <w:t>, відповідно до якої центральному органу виконавчої влади, що забезпечує формування та реалізує державну політику у сфері зайнятості населення та трудової міграції надається право розглядати справи про</w:t>
      </w:r>
      <w:r w:rsidRPr="002A0401">
        <w:rPr>
          <w:rFonts w:ascii="Times New Roman" w:hAnsi="Times New Roman" w:cs="Times New Roman"/>
          <w:sz w:val="28"/>
          <w:szCs w:val="28"/>
        </w:rPr>
        <w:t xml:space="preserve"> адміністративні правопорушення, передбачені статтею 188</w:t>
      </w:r>
      <w:r w:rsidRPr="002A0401">
        <w:rPr>
          <w:rFonts w:ascii="Times New Roman" w:hAnsi="Times New Roman" w:cs="Times New Roman"/>
          <w:sz w:val="28"/>
          <w:szCs w:val="28"/>
          <w:vertAlign w:val="superscript"/>
        </w:rPr>
        <w:t>50</w:t>
      </w:r>
      <w:r w:rsidRPr="002A0401">
        <w:rPr>
          <w:rFonts w:ascii="Times New Roman" w:hAnsi="Times New Roman" w:cs="Times New Roman"/>
          <w:sz w:val="28"/>
          <w:szCs w:val="28"/>
        </w:rPr>
        <w:t xml:space="preserve"> цього Кодексу. Від імені центрального органу розглядати справи і накладати адміністративні стягнення мають право</w:t>
      </w:r>
      <w:r w:rsidR="00BC48F0">
        <w:rPr>
          <w:rFonts w:ascii="Times New Roman" w:hAnsi="Times New Roman" w:cs="Times New Roman"/>
          <w:sz w:val="28"/>
          <w:szCs w:val="28"/>
        </w:rPr>
        <w:t xml:space="preserve">, зокрема, </w:t>
      </w:r>
      <w:r w:rsidRPr="002A0401">
        <w:rPr>
          <w:rFonts w:ascii="Times New Roman" w:hAnsi="Times New Roman" w:cs="Times New Roman"/>
          <w:sz w:val="28"/>
          <w:szCs w:val="28"/>
        </w:rPr>
        <w:t xml:space="preserve"> уповноважені керівником посадові о</w:t>
      </w:r>
      <w:r w:rsidR="00BC48F0">
        <w:rPr>
          <w:rFonts w:ascii="Times New Roman" w:hAnsi="Times New Roman" w:cs="Times New Roman"/>
          <w:sz w:val="28"/>
          <w:szCs w:val="28"/>
        </w:rPr>
        <w:t>соби. Проте така редакція не відповідає приписам статті 19  Конституції України, відповідно до якої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2A0401" w:rsidRPr="002A0401" w:rsidRDefault="002A0401" w:rsidP="002A0401">
      <w:pPr>
        <w:ind w:firstLine="708"/>
        <w:jc w:val="both"/>
        <w:rPr>
          <w:rFonts w:ascii="Times New Roman" w:hAnsi="Times New Roman" w:cs="Times New Roman"/>
          <w:sz w:val="28"/>
          <w:szCs w:val="28"/>
        </w:rPr>
      </w:pPr>
      <w:r w:rsidRPr="002A0401">
        <w:rPr>
          <w:rFonts w:ascii="Times New Roman" w:hAnsi="Times New Roman" w:cs="Times New Roman"/>
          <w:sz w:val="28"/>
          <w:szCs w:val="28"/>
        </w:rPr>
        <w:t>Крім того, з огляду на вимоги законодавчої техніки та з метою уникнення дублювання</w:t>
      </w:r>
      <w:r>
        <w:rPr>
          <w:rFonts w:ascii="Times New Roman" w:hAnsi="Times New Roman" w:cs="Times New Roman"/>
          <w:sz w:val="28"/>
          <w:szCs w:val="28"/>
        </w:rPr>
        <w:t xml:space="preserve"> нумерації статей в Кодексі варто нагадати, що законопроектами за №№ 5435 та 8296, які підготовлені до другого читання, Кодекс України про адміністративні правопорушення вже доповнено статтею під номером 188</w:t>
      </w:r>
      <w:r w:rsidRPr="002A0401">
        <w:rPr>
          <w:rFonts w:ascii="Times New Roman" w:hAnsi="Times New Roman" w:cs="Times New Roman"/>
          <w:sz w:val="28"/>
          <w:szCs w:val="28"/>
          <w:vertAlign w:val="superscript"/>
        </w:rPr>
        <w:t>50</w:t>
      </w:r>
      <w:r>
        <w:rPr>
          <w:rFonts w:ascii="Times New Roman" w:hAnsi="Times New Roman" w:cs="Times New Roman"/>
          <w:sz w:val="28"/>
          <w:szCs w:val="28"/>
        </w:rPr>
        <w:t>.</w:t>
      </w:r>
    </w:p>
    <w:p w:rsidR="00D73264" w:rsidRPr="00CF1FF2" w:rsidRDefault="00A11CA5" w:rsidP="00CF1FF2">
      <w:pPr>
        <w:ind w:firstLine="708"/>
        <w:jc w:val="both"/>
        <w:rPr>
          <w:rFonts w:ascii="Times New Roman" w:hAnsi="Times New Roman" w:cs="Times New Roman"/>
          <w:sz w:val="28"/>
          <w:szCs w:val="28"/>
        </w:rPr>
      </w:pPr>
      <w:r>
        <w:rPr>
          <w:rFonts w:ascii="Times New Roman" w:hAnsi="Times New Roman" w:cs="Times New Roman"/>
          <w:sz w:val="28"/>
          <w:szCs w:val="28"/>
        </w:rPr>
        <w:t xml:space="preserve">2. </w:t>
      </w:r>
      <w:r w:rsidR="00E71F46">
        <w:rPr>
          <w:rFonts w:ascii="Times New Roman" w:hAnsi="Times New Roman" w:cs="Times New Roman"/>
          <w:sz w:val="28"/>
          <w:szCs w:val="28"/>
        </w:rPr>
        <w:t>Відповідно до абзацу четвертого</w:t>
      </w:r>
      <w:r w:rsidR="0009321D" w:rsidRPr="00CF1FF2">
        <w:rPr>
          <w:rFonts w:ascii="Times New Roman" w:hAnsi="Times New Roman" w:cs="Times New Roman"/>
          <w:sz w:val="28"/>
          <w:szCs w:val="28"/>
        </w:rPr>
        <w:t xml:space="preserve"> частини першої статті 38 Закону України «Про зайнятість населення» (в редакції проекту) «особа, яка має судимість за злочини, передбачені статтями 143, 146, 149, 150, 151</w:t>
      </w:r>
      <w:r w:rsidR="0009321D" w:rsidRPr="00CF1FF2">
        <w:rPr>
          <w:rFonts w:ascii="Times New Roman" w:hAnsi="Times New Roman" w:cs="Times New Roman"/>
          <w:sz w:val="28"/>
          <w:szCs w:val="28"/>
          <w:vertAlign w:val="superscript"/>
        </w:rPr>
        <w:t>1</w:t>
      </w:r>
      <w:r w:rsidR="0009321D" w:rsidRPr="00CF1FF2">
        <w:rPr>
          <w:rFonts w:ascii="Times New Roman" w:hAnsi="Times New Roman" w:cs="Times New Roman"/>
          <w:sz w:val="28"/>
          <w:szCs w:val="28"/>
        </w:rPr>
        <w:t>, 166, 167, 169, 172, 173, 175, 190, 271,301, 303, 304, 332 або 364 Кримінального кодексу України, не може бути фізичною особою-підприємцем чи входити до складу керівного органу або наглядової ради чи бути уповноваженим представником юридичної особи, що провадять господарську діяльність з посередництва у працевлаштуванні за кордоном».</w:t>
      </w:r>
    </w:p>
    <w:p w:rsidR="0009321D" w:rsidRDefault="0009321D" w:rsidP="004F293D">
      <w:pPr>
        <w:ind w:firstLine="708"/>
        <w:jc w:val="both"/>
        <w:rPr>
          <w:rFonts w:ascii="Times New Roman" w:hAnsi="Times New Roman" w:cs="Times New Roman"/>
          <w:sz w:val="28"/>
          <w:szCs w:val="28"/>
        </w:rPr>
      </w:pPr>
      <w:r>
        <w:rPr>
          <w:rFonts w:ascii="Times New Roman" w:hAnsi="Times New Roman" w:cs="Times New Roman"/>
          <w:sz w:val="28"/>
          <w:szCs w:val="28"/>
        </w:rPr>
        <w:t>Проте необхідно зазначити, що такі положення не узгоджуються із статтею 42 Конституції України, за якою кожен має право на підприємницьку діяльність, яка не заборонена законом. Статт</w:t>
      </w:r>
      <w:r w:rsidR="00A03C1E">
        <w:rPr>
          <w:rFonts w:ascii="Times New Roman" w:hAnsi="Times New Roman" w:cs="Times New Roman"/>
          <w:sz w:val="28"/>
          <w:szCs w:val="28"/>
        </w:rPr>
        <w:t>ею 42 Конституції України, положення</w:t>
      </w:r>
      <w:r>
        <w:rPr>
          <w:rFonts w:ascii="Times New Roman" w:hAnsi="Times New Roman" w:cs="Times New Roman"/>
          <w:sz w:val="28"/>
          <w:szCs w:val="28"/>
        </w:rPr>
        <w:t xml:space="preserve"> якої є нормами прямої дії (стаття 8 Конституції України), не передбачено </w:t>
      </w:r>
      <w:r w:rsidR="00A03C1E">
        <w:rPr>
          <w:rFonts w:ascii="Times New Roman" w:hAnsi="Times New Roman" w:cs="Times New Roman"/>
          <w:sz w:val="28"/>
          <w:szCs w:val="28"/>
        </w:rPr>
        <w:t xml:space="preserve">можливості </w:t>
      </w:r>
      <w:r>
        <w:rPr>
          <w:rFonts w:ascii="Times New Roman" w:hAnsi="Times New Roman" w:cs="Times New Roman"/>
          <w:sz w:val="28"/>
          <w:szCs w:val="28"/>
        </w:rPr>
        <w:lastRenderedPageBreak/>
        <w:t>встановлення законом обмежень для засуджених осіб у здійсненні їх права на підприємницьку діяльність.</w:t>
      </w:r>
    </w:p>
    <w:p w:rsidR="0009321D" w:rsidRPr="00A738F6" w:rsidRDefault="0009321D" w:rsidP="00A738F6">
      <w:pPr>
        <w:ind w:firstLine="708"/>
        <w:jc w:val="both"/>
        <w:rPr>
          <w:rFonts w:ascii="Times New Roman" w:hAnsi="Times New Roman" w:cs="Times New Roman"/>
          <w:sz w:val="28"/>
          <w:szCs w:val="28"/>
        </w:rPr>
      </w:pPr>
      <w:r>
        <w:rPr>
          <w:rFonts w:ascii="Times New Roman" w:hAnsi="Times New Roman" w:cs="Times New Roman"/>
          <w:sz w:val="28"/>
          <w:szCs w:val="28"/>
        </w:rPr>
        <w:t xml:space="preserve">Разом з тим у частині третій статті 63 Конституції України закріплено, що засуджений користується всіма правами людини і громадянина, за винятком обмежень, які визначені законом і встановлені </w:t>
      </w:r>
      <w:proofErr w:type="spellStart"/>
      <w:r>
        <w:rPr>
          <w:rFonts w:ascii="Times New Roman" w:hAnsi="Times New Roman" w:cs="Times New Roman"/>
          <w:sz w:val="28"/>
          <w:szCs w:val="28"/>
        </w:rPr>
        <w:t>вироком</w:t>
      </w:r>
      <w:proofErr w:type="spellEnd"/>
      <w:r>
        <w:rPr>
          <w:rFonts w:ascii="Times New Roman" w:hAnsi="Times New Roman" w:cs="Times New Roman"/>
          <w:sz w:val="28"/>
          <w:szCs w:val="28"/>
        </w:rPr>
        <w:t xml:space="preserve"> суду. Оскільки обмеження, пов’язані із засудженням, є винятком із загального правового</w:t>
      </w:r>
      <w:r w:rsidR="0019256D">
        <w:rPr>
          <w:rFonts w:ascii="Times New Roman" w:hAnsi="Times New Roman" w:cs="Times New Roman"/>
          <w:sz w:val="28"/>
          <w:szCs w:val="28"/>
        </w:rPr>
        <w:t xml:space="preserve"> положення особи, то вони можуть застосовуватися лише за рішенням суду і відповідно до Конст</w:t>
      </w:r>
      <w:r w:rsidR="00A11CA5">
        <w:rPr>
          <w:rFonts w:ascii="Times New Roman" w:hAnsi="Times New Roman" w:cs="Times New Roman"/>
          <w:sz w:val="28"/>
          <w:szCs w:val="28"/>
        </w:rPr>
        <w:t>итуції України чи інших законів в</w:t>
      </w:r>
      <w:r w:rsidR="00A738F6">
        <w:rPr>
          <w:rFonts w:ascii="Times New Roman" w:hAnsi="Times New Roman" w:cs="Times New Roman"/>
          <w:sz w:val="28"/>
          <w:szCs w:val="28"/>
        </w:rPr>
        <w:t xml:space="preserve">иключно у кримінально-правових </w:t>
      </w:r>
      <w:r w:rsidR="00A11CA5">
        <w:rPr>
          <w:rFonts w:ascii="Times New Roman" w:hAnsi="Times New Roman" w:cs="Times New Roman"/>
          <w:sz w:val="28"/>
          <w:szCs w:val="28"/>
        </w:rPr>
        <w:t>відносинах</w:t>
      </w:r>
      <w:r w:rsidR="00A738F6">
        <w:rPr>
          <w:rFonts w:ascii="Times New Roman" w:hAnsi="Times New Roman" w:cs="Times New Roman"/>
          <w:sz w:val="28"/>
          <w:szCs w:val="28"/>
        </w:rPr>
        <w:t>.</w:t>
      </w:r>
    </w:p>
    <w:p w:rsidR="00587082" w:rsidRPr="00A738F6" w:rsidRDefault="00A03C1E" w:rsidP="00A738F6">
      <w:pPr>
        <w:ind w:firstLine="708"/>
        <w:jc w:val="both"/>
        <w:rPr>
          <w:rFonts w:ascii="Times New Roman" w:hAnsi="Times New Roman" w:cs="Times New Roman"/>
          <w:sz w:val="28"/>
          <w:szCs w:val="28"/>
        </w:rPr>
      </w:pPr>
      <w:r>
        <w:rPr>
          <w:rFonts w:ascii="Times New Roman" w:hAnsi="Times New Roman" w:cs="Times New Roman"/>
          <w:sz w:val="28"/>
          <w:szCs w:val="28"/>
        </w:rPr>
        <w:t xml:space="preserve">3. </w:t>
      </w:r>
      <w:r w:rsidR="000715B4">
        <w:rPr>
          <w:rFonts w:ascii="Times New Roman" w:hAnsi="Times New Roman" w:cs="Times New Roman"/>
          <w:sz w:val="28"/>
          <w:szCs w:val="28"/>
        </w:rPr>
        <w:t>Положення другого речення частини другої статті 38 Закону України «Про зайнятість населення» (із змінами, запропонованими у проекті)  щодо часу здійснення оплати послуг з посередництва у працевлаштуванні за кордоном</w:t>
      </w:r>
      <w:r w:rsidR="00AF5458">
        <w:rPr>
          <w:rFonts w:ascii="Times New Roman" w:hAnsi="Times New Roman" w:cs="Times New Roman"/>
          <w:sz w:val="28"/>
          <w:szCs w:val="28"/>
        </w:rPr>
        <w:t xml:space="preserve"> після отримання особою, якій надані такі послуги, «завіреного іноземним роботодавцем примірника трудового договору»</w:t>
      </w:r>
      <w:r w:rsidR="008D1227">
        <w:rPr>
          <w:rFonts w:ascii="Times New Roman" w:hAnsi="Times New Roman" w:cs="Times New Roman"/>
          <w:sz w:val="28"/>
          <w:szCs w:val="28"/>
        </w:rPr>
        <w:t xml:space="preserve"> не узгоджується із абзацо</w:t>
      </w:r>
      <w:r w:rsidR="00AF5458">
        <w:rPr>
          <w:rFonts w:ascii="Times New Roman" w:hAnsi="Times New Roman" w:cs="Times New Roman"/>
          <w:sz w:val="28"/>
          <w:szCs w:val="28"/>
        </w:rPr>
        <w:t xml:space="preserve">м третім частини першої цієї статті (в редакції проекту) та </w:t>
      </w:r>
      <w:r w:rsidR="008D1227">
        <w:rPr>
          <w:rFonts w:ascii="Times New Roman" w:hAnsi="Times New Roman" w:cs="Times New Roman"/>
          <w:sz w:val="28"/>
          <w:szCs w:val="28"/>
        </w:rPr>
        <w:t>частиною другою статті 16 Закону України «Про зовнішню трудову міграцію», оскільки до виїзду в країну працевлаштування особі надається проект трудового договору</w:t>
      </w:r>
      <w:r w:rsidR="00B32EF8">
        <w:rPr>
          <w:rFonts w:ascii="Times New Roman" w:hAnsi="Times New Roman" w:cs="Times New Roman"/>
          <w:sz w:val="28"/>
          <w:szCs w:val="28"/>
        </w:rPr>
        <w:t>,</w:t>
      </w:r>
      <w:r w:rsidR="008D1227">
        <w:rPr>
          <w:rFonts w:ascii="Times New Roman" w:hAnsi="Times New Roman" w:cs="Times New Roman"/>
          <w:sz w:val="28"/>
          <w:szCs w:val="28"/>
        </w:rPr>
        <w:t xml:space="preserve"> завірений іноземним роботодавцем. Договір укладається та підписується сторонами після прибуття особи в країну працевлаштування.</w:t>
      </w:r>
      <w:r w:rsidR="000715B4">
        <w:rPr>
          <w:rFonts w:ascii="Times New Roman" w:hAnsi="Times New Roman" w:cs="Times New Roman"/>
          <w:sz w:val="28"/>
          <w:szCs w:val="28"/>
        </w:rPr>
        <w:t xml:space="preserve"> </w:t>
      </w:r>
    </w:p>
    <w:p w:rsidR="00905B45" w:rsidRPr="00A738F6" w:rsidRDefault="00A03C1E" w:rsidP="004F293D">
      <w:pPr>
        <w:ind w:firstLine="708"/>
        <w:jc w:val="both"/>
        <w:rPr>
          <w:rFonts w:ascii="Times New Roman" w:hAnsi="Times New Roman" w:cs="Times New Roman"/>
          <w:sz w:val="28"/>
          <w:szCs w:val="28"/>
        </w:rPr>
      </w:pPr>
      <w:r>
        <w:rPr>
          <w:rFonts w:ascii="Times New Roman" w:hAnsi="Times New Roman" w:cs="Times New Roman"/>
          <w:sz w:val="28"/>
          <w:szCs w:val="28"/>
        </w:rPr>
        <w:t xml:space="preserve">4. </w:t>
      </w:r>
      <w:r w:rsidR="00905B45" w:rsidRPr="00A738F6">
        <w:rPr>
          <w:rFonts w:ascii="Times New Roman" w:hAnsi="Times New Roman" w:cs="Times New Roman"/>
          <w:sz w:val="28"/>
          <w:szCs w:val="28"/>
        </w:rPr>
        <w:t>Відповідно до частини другої статті 52</w:t>
      </w:r>
      <w:r w:rsidR="00905B45" w:rsidRPr="00A738F6">
        <w:rPr>
          <w:rFonts w:ascii="Times New Roman" w:hAnsi="Times New Roman" w:cs="Times New Roman"/>
          <w:sz w:val="28"/>
          <w:szCs w:val="28"/>
          <w:vertAlign w:val="superscript"/>
        </w:rPr>
        <w:t>1</w:t>
      </w:r>
      <w:r w:rsidR="00905B45" w:rsidRPr="00A738F6">
        <w:rPr>
          <w:rFonts w:ascii="Times New Roman" w:hAnsi="Times New Roman" w:cs="Times New Roman"/>
          <w:sz w:val="28"/>
          <w:szCs w:val="28"/>
        </w:rPr>
        <w:t xml:space="preserve"> Закону України «Про зайнятість населення» (в редакції проекту) державний контроль за додержанням ліцензіатами вимог ліцензійних умов провадження господарської діяльності з посередництва у працевлаштуванні за кордоном у межах своїх повноважень здійснює центральний орган виконавчої влади, що забезпечує формування та реалізує державну політику у сфері зайнятості населення та трудової міграції.</w:t>
      </w:r>
    </w:p>
    <w:p w:rsidR="0037041C" w:rsidRPr="00A738F6" w:rsidRDefault="00905B45" w:rsidP="004F293D">
      <w:pPr>
        <w:ind w:firstLine="708"/>
        <w:jc w:val="both"/>
        <w:rPr>
          <w:rFonts w:ascii="Times New Roman" w:hAnsi="Times New Roman" w:cs="Times New Roman"/>
          <w:sz w:val="28"/>
          <w:szCs w:val="28"/>
        </w:rPr>
      </w:pPr>
      <w:r w:rsidRPr="00A738F6">
        <w:rPr>
          <w:rFonts w:ascii="Times New Roman" w:hAnsi="Times New Roman" w:cs="Times New Roman"/>
          <w:sz w:val="28"/>
          <w:szCs w:val="28"/>
        </w:rPr>
        <w:t>Проте це положення не узгоджується із частиною сьомою статті 19 Закону України «Про ліцензування видів господарської діяльності», за якою контроль за додержанням ліцензіатами вимог ліцензійних умов здійснюють у межах своїх повноважень органи ліцензування шляхом проведення планових і позапланових перевірок відповідно до Закону України «Про основні засади державного нагляду (контролю) у сфері господарської діяльності» з урахуванням особливостей, визначених цим Законом. За статтею 1 Закону України «Про ліцензування видів господарської діяльності» повнов</w:t>
      </w:r>
      <w:r w:rsidR="00E83339" w:rsidRPr="00A738F6">
        <w:rPr>
          <w:rFonts w:ascii="Times New Roman" w:hAnsi="Times New Roman" w:cs="Times New Roman"/>
          <w:sz w:val="28"/>
          <w:szCs w:val="28"/>
        </w:rPr>
        <w:t xml:space="preserve">аження щодо визначення </w:t>
      </w:r>
      <w:r w:rsidRPr="00A738F6">
        <w:rPr>
          <w:rFonts w:ascii="Times New Roman" w:hAnsi="Times New Roman" w:cs="Times New Roman"/>
          <w:sz w:val="28"/>
          <w:szCs w:val="28"/>
        </w:rPr>
        <w:t xml:space="preserve">органів ліцензування </w:t>
      </w:r>
      <w:r w:rsidR="00D06807" w:rsidRPr="00A738F6">
        <w:rPr>
          <w:rFonts w:ascii="Times New Roman" w:hAnsi="Times New Roman" w:cs="Times New Roman"/>
          <w:sz w:val="28"/>
          <w:szCs w:val="28"/>
        </w:rPr>
        <w:t xml:space="preserve"> належать Кабінету</w:t>
      </w:r>
      <w:r w:rsidRPr="00A738F6">
        <w:rPr>
          <w:rFonts w:ascii="Times New Roman" w:hAnsi="Times New Roman" w:cs="Times New Roman"/>
          <w:sz w:val="28"/>
          <w:szCs w:val="28"/>
        </w:rPr>
        <w:t xml:space="preserve"> Міністрів</w:t>
      </w:r>
      <w:r w:rsidR="00D06807" w:rsidRPr="00A738F6">
        <w:rPr>
          <w:rFonts w:ascii="Times New Roman" w:hAnsi="Times New Roman" w:cs="Times New Roman"/>
          <w:sz w:val="28"/>
          <w:szCs w:val="28"/>
        </w:rPr>
        <w:t xml:space="preserve"> України. Крім того, статтею 2 цього Закону передбачено, що саме цей Закон встановлює уніфікован</w:t>
      </w:r>
      <w:r w:rsidR="0037041C" w:rsidRPr="00A738F6">
        <w:rPr>
          <w:rFonts w:ascii="Times New Roman" w:hAnsi="Times New Roman" w:cs="Times New Roman"/>
          <w:sz w:val="28"/>
          <w:szCs w:val="28"/>
        </w:rPr>
        <w:t>ий порядок ліцензування, нагляд</w:t>
      </w:r>
      <w:r w:rsidR="00D06807" w:rsidRPr="00A738F6">
        <w:rPr>
          <w:rFonts w:ascii="Times New Roman" w:hAnsi="Times New Roman" w:cs="Times New Roman"/>
          <w:sz w:val="28"/>
          <w:szCs w:val="28"/>
        </w:rPr>
        <w:t xml:space="preserve"> і</w:t>
      </w:r>
      <w:r w:rsidR="0037041C" w:rsidRPr="00A738F6">
        <w:rPr>
          <w:rFonts w:ascii="Times New Roman" w:hAnsi="Times New Roman" w:cs="Times New Roman"/>
          <w:sz w:val="28"/>
          <w:szCs w:val="28"/>
        </w:rPr>
        <w:t xml:space="preserve"> контроль у сфері ліцензування.</w:t>
      </w:r>
    </w:p>
    <w:p w:rsidR="00966D5C" w:rsidRDefault="0037041C" w:rsidP="00587082">
      <w:pPr>
        <w:ind w:firstLine="708"/>
        <w:jc w:val="both"/>
        <w:rPr>
          <w:rFonts w:ascii="Times New Roman" w:hAnsi="Times New Roman" w:cs="Times New Roman"/>
          <w:sz w:val="28"/>
          <w:szCs w:val="28"/>
        </w:rPr>
      </w:pPr>
      <w:r w:rsidRPr="00A738F6">
        <w:rPr>
          <w:rFonts w:ascii="Times New Roman" w:hAnsi="Times New Roman" w:cs="Times New Roman"/>
          <w:sz w:val="28"/>
          <w:szCs w:val="28"/>
        </w:rPr>
        <w:t>Відтак, з</w:t>
      </w:r>
      <w:r w:rsidR="00A11CA5" w:rsidRPr="00A738F6">
        <w:rPr>
          <w:rFonts w:ascii="Times New Roman" w:hAnsi="Times New Roman" w:cs="Times New Roman"/>
          <w:sz w:val="28"/>
          <w:szCs w:val="28"/>
        </w:rPr>
        <w:t xml:space="preserve">важаючи на викладене, </w:t>
      </w:r>
      <w:r w:rsidRPr="00A738F6">
        <w:rPr>
          <w:rFonts w:ascii="Times New Roman" w:hAnsi="Times New Roman" w:cs="Times New Roman"/>
          <w:sz w:val="28"/>
          <w:szCs w:val="28"/>
        </w:rPr>
        <w:t xml:space="preserve"> положення проекту, в яких зазначено центральний орган виконавчої влади, що забезпечує формування та реалізує державну політику у сфері зайнятості населення та трудової міграції як орган ліцензування, суперечать принципам державної політики у сфері ліцензування, встановленим в статті 3 Закону України «Про ліцензування видів господарської діяльності</w:t>
      </w:r>
      <w:r w:rsidR="00925326" w:rsidRPr="00A738F6">
        <w:rPr>
          <w:rFonts w:ascii="Times New Roman" w:hAnsi="Times New Roman" w:cs="Times New Roman"/>
          <w:sz w:val="28"/>
          <w:szCs w:val="28"/>
        </w:rPr>
        <w:t>», зокрема принципу єдності державної систем</w:t>
      </w:r>
      <w:r w:rsidR="00E83339" w:rsidRPr="00A738F6">
        <w:rPr>
          <w:rFonts w:ascii="Times New Roman" w:hAnsi="Times New Roman" w:cs="Times New Roman"/>
          <w:sz w:val="28"/>
          <w:szCs w:val="28"/>
        </w:rPr>
        <w:t>и ліцензування.</w:t>
      </w:r>
      <w:r w:rsidR="00966D5C" w:rsidRPr="00A738F6">
        <w:rPr>
          <w:rFonts w:ascii="Times New Roman" w:hAnsi="Times New Roman" w:cs="Times New Roman"/>
          <w:sz w:val="28"/>
          <w:szCs w:val="28"/>
        </w:rPr>
        <w:t xml:space="preserve"> У зазначених положеннях мова має йти про орган ліцензування, який здійснюватиме контроль за додержанням ліцензіатами вимог ліцензійних умов провадження господарської діяльності з посередництва у працевл</w:t>
      </w:r>
      <w:r w:rsidR="00A11CA5" w:rsidRPr="00A738F6">
        <w:rPr>
          <w:rFonts w:ascii="Times New Roman" w:hAnsi="Times New Roman" w:cs="Times New Roman"/>
          <w:sz w:val="28"/>
          <w:szCs w:val="28"/>
        </w:rPr>
        <w:t>аштуванні за кордоном у межах</w:t>
      </w:r>
      <w:r w:rsidR="00A03C1E">
        <w:rPr>
          <w:rFonts w:ascii="Times New Roman" w:hAnsi="Times New Roman" w:cs="Times New Roman"/>
          <w:sz w:val="28"/>
          <w:szCs w:val="28"/>
        </w:rPr>
        <w:t>,</w:t>
      </w:r>
      <w:r w:rsidR="00A11CA5" w:rsidRPr="00A738F6">
        <w:rPr>
          <w:rFonts w:ascii="Times New Roman" w:hAnsi="Times New Roman" w:cs="Times New Roman"/>
          <w:sz w:val="28"/>
          <w:szCs w:val="28"/>
        </w:rPr>
        <w:t xml:space="preserve"> в</w:t>
      </w:r>
      <w:r w:rsidR="00966D5C" w:rsidRPr="00A738F6">
        <w:rPr>
          <w:rFonts w:ascii="Times New Roman" w:hAnsi="Times New Roman" w:cs="Times New Roman"/>
          <w:sz w:val="28"/>
          <w:szCs w:val="28"/>
        </w:rPr>
        <w:t xml:space="preserve"> спосіб та в порядку</w:t>
      </w:r>
      <w:r w:rsidR="00587082" w:rsidRPr="00A738F6">
        <w:rPr>
          <w:rFonts w:ascii="Times New Roman" w:hAnsi="Times New Roman" w:cs="Times New Roman"/>
          <w:sz w:val="28"/>
          <w:szCs w:val="28"/>
        </w:rPr>
        <w:t>, встановлених законом.</w:t>
      </w:r>
      <w:r w:rsidR="00D06807">
        <w:rPr>
          <w:rFonts w:ascii="Times New Roman" w:hAnsi="Times New Roman" w:cs="Times New Roman"/>
          <w:sz w:val="28"/>
          <w:szCs w:val="28"/>
        </w:rPr>
        <w:t xml:space="preserve"> </w:t>
      </w:r>
    </w:p>
    <w:p w:rsidR="00654300" w:rsidRPr="00654300" w:rsidRDefault="00654300" w:rsidP="00A738F6">
      <w:pPr>
        <w:ind w:firstLine="708"/>
        <w:jc w:val="both"/>
        <w:rPr>
          <w:rFonts w:ascii="Times New Roman" w:hAnsi="Times New Roman" w:cs="Times New Roman"/>
          <w:i/>
          <w:sz w:val="28"/>
          <w:szCs w:val="28"/>
        </w:rPr>
      </w:pPr>
    </w:p>
    <w:p w:rsidR="00D73264" w:rsidRDefault="00A03C1E" w:rsidP="004F293D">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5. </w:t>
      </w:r>
      <w:r w:rsidR="00D73264">
        <w:rPr>
          <w:rFonts w:ascii="Times New Roman" w:hAnsi="Times New Roman" w:cs="Times New Roman"/>
          <w:sz w:val="28"/>
          <w:szCs w:val="28"/>
        </w:rPr>
        <w:t>Проектом передбачено доповнення частини одинадцятої статті 53 Закону України «Про зайнятість населення»</w:t>
      </w:r>
      <w:r w:rsidR="009E742E">
        <w:rPr>
          <w:rFonts w:ascii="Times New Roman" w:hAnsi="Times New Roman" w:cs="Times New Roman"/>
          <w:sz w:val="28"/>
          <w:szCs w:val="28"/>
        </w:rPr>
        <w:t xml:space="preserve"> положенням пр</w:t>
      </w:r>
      <w:r w:rsidR="00D73264">
        <w:rPr>
          <w:rFonts w:ascii="Times New Roman" w:hAnsi="Times New Roman" w:cs="Times New Roman"/>
          <w:sz w:val="28"/>
          <w:szCs w:val="28"/>
        </w:rPr>
        <w:t xml:space="preserve">о надання повноважень центральному органу виконавчої влади, що реалізує державну політику з питань нагляду та контролю за додержанням законодавства про працю, </w:t>
      </w:r>
      <w:r w:rsidR="009E742E">
        <w:rPr>
          <w:rFonts w:ascii="Times New Roman" w:hAnsi="Times New Roman" w:cs="Times New Roman"/>
          <w:sz w:val="28"/>
          <w:szCs w:val="28"/>
        </w:rPr>
        <w:t xml:space="preserve">щодо </w:t>
      </w:r>
      <w:r w:rsidR="00D73264">
        <w:rPr>
          <w:rFonts w:ascii="Times New Roman" w:hAnsi="Times New Roman" w:cs="Times New Roman"/>
          <w:sz w:val="28"/>
          <w:szCs w:val="28"/>
        </w:rPr>
        <w:t>звернення до суду</w:t>
      </w:r>
      <w:r w:rsidR="009E742E">
        <w:rPr>
          <w:rFonts w:ascii="Times New Roman" w:hAnsi="Times New Roman" w:cs="Times New Roman"/>
          <w:sz w:val="28"/>
          <w:szCs w:val="28"/>
        </w:rPr>
        <w:t xml:space="preserve"> для зупинення господарської діяльності суб’єкта господарювання, який здійснює діяльність із надання послуг з посередництва у працевлаштуванні за кордоном без ліцензії.</w:t>
      </w:r>
    </w:p>
    <w:p w:rsidR="009E742E" w:rsidRDefault="009E742E" w:rsidP="004F293D">
      <w:pPr>
        <w:ind w:firstLine="708"/>
        <w:jc w:val="both"/>
        <w:rPr>
          <w:rFonts w:ascii="Times New Roman" w:hAnsi="Times New Roman" w:cs="Times New Roman"/>
          <w:sz w:val="28"/>
          <w:szCs w:val="28"/>
        </w:rPr>
      </w:pPr>
      <w:r>
        <w:rPr>
          <w:rFonts w:ascii="Times New Roman" w:hAnsi="Times New Roman" w:cs="Times New Roman"/>
          <w:sz w:val="28"/>
          <w:szCs w:val="28"/>
        </w:rPr>
        <w:t>Проте таке положення не узгоджується із статтею 246 Господарського кодексу України, якою передбачено обмеження або зупинення господарської діяльності, що здійснюється з порушенням екологічних вимог, або загрожує життю і здоров’ю людей, або становить підвищену небезпеку для довкілля. При цьому частиною третьою цієї статті встановлено, що підстави і порядок обмеження та зупинення діяльності суб’єктів господарювання, а також повноваження уповноважених органів приймати відповідні рішення встановлюються законом.</w:t>
      </w:r>
    </w:p>
    <w:p w:rsidR="009E742E" w:rsidRDefault="009E742E" w:rsidP="004F293D">
      <w:pPr>
        <w:ind w:firstLine="708"/>
        <w:jc w:val="both"/>
        <w:rPr>
          <w:rFonts w:ascii="Times New Roman" w:hAnsi="Times New Roman" w:cs="Times New Roman"/>
          <w:sz w:val="28"/>
          <w:szCs w:val="28"/>
        </w:rPr>
      </w:pPr>
      <w:r>
        <w:rPr>
          <w:rFonts w:ascii="Times New Roman" w:hAnsi="Times New Roman" w:cs="Times New Roman"/>
          <w:sz w:val="28"/>
          <w:szCs w:val="28"/>
        </w:rPr>
        <w:t>Відсутність у проекті норм, що встановлюють порядок</w:t>
      </w:r>
      <w:r w:rsidR="004A5E50">
        <w:rPr>
          <w:rFonts w:ascii="Times New Roman" w:hAnsi="Times New Roman" w:cs="Times New Roman"/>
          <w:sz w:val="28"/>
          <w:szCs w:val="28"/>
        </w:rPr>
        <w:t xml:space="preserve"> зупинення господарської</w:t>
      </w:r>
      <w:r w:rsidR="00F2012F">
        <w:rPr>
          <w:rFonts w:ascii="Times New Roman" w:hAnsi="Times New Roman" w:cs="Times New Roman"/>
          <w:sz w:val="28"/>
          <w:szCs w:val="28"/>
        </w:rPr>
        <w:t xml:space="preserve"> діяльності суб’</w:t>
      </w:r>
      <w:r w:rsidR="004A5E50">
        <w:rPr>
          <w:rFonts w:ascii="Times New Roman" w:hAnsi="Times New Roman" w:cs="Times New Roman"/>
          <w:sz w:val="28"/>
          <w:szCs w:val="28"/>
        </w:rPr>
        <w:t>єкта</w:t>
      </w:r>
      <w:r w:rsidR="00F2012F">
        <w:rPr>
          <w:rFonts w:ascii="Times New Roman" w:hAnsi="Times New Roman" w:cs="Times New Roman"/>
          <w:sz w:val="28"/>
          <w:szCs w:val="28"/>
        </w:rPr>
        <w:t xml:space="preserve"> господарювання</w:t>
      </w:r>
      <w:r w:rsidR="004A5E50">
        <w:rPr>
          <w:rFonts w:ascii="Times New Roman" w:hAnsi="Times New Roman" w:cs="Times New Roman"/>
          <w:sz w:val="28"/>
          <w:szCs w:val="28"/>
        </w:rPr>
        <w:t xml:space="preserve"> в разі відсутності</w:t>
      </w:r>
      <w:r w:rsidR="00F2012F">
        <w:rPr>
          <w:rFonts w:ascii="Times New Roman" w:hAnsi="Times New Roman" w:cs="Times New Roman"/>
          <w:sz w:val="28"/>
          <w:szCs w:val="28"/>
        </w:rPr>
        <w:t xml:space="preserve">  ліцензії, а також віднесення до повноважень суду розгляду такої категорії справ унеможливлює забезпечення реалізації цієї норми. До того ж</w:t>
      </w:r>
      <w:r w:rsidR="004A5E50">
        <w:rPr>
          <w:rFonts w:ascii="Times New Roman" w:hAnsi="Times New Roman" w:cs="Times New Roman"/>
          <w:sz w:val="28"/>
          <w:szCs w:val="28"/>
        </w:rPr>
        <w:t>, ні діючими нормами Закону України «Про ліцензування видів господарської діяльності», ні змінами до цього Закону, що запропоновані проектом, не передбачено порядку зупинення господарської діяльності суб’єкта господарювання в разі здійснення ним діяльності без ліцензії.</w:t>
      </w:r>
    </w:p>
    <w:p w:rsidR="004A5E50" w:rsidRDefault="00A03C1E" w:rsidP="004F293D">
      <w:pPr>
        <w:ind w:firstLine="708"/>
        <w:jc w:val="both"/>
        <w:rPr>
          <w:rFonts w:ascii="Times New Roman" w:hAnsi="Times New Roman" w:cs="Times New Roman"/>
          <w:sz w:val="28"/>
          <w:szCs w:val="28"/>
        </w:rPr>
      </w:pPr>
      <w:r>
        <w:rPr>
          <w:rFonts w:ascii="Times New Roman" w:hAnsi="Times New Roman" w:cs="Times New Roman"/>
          <w:sz w:val="28"/>
          <w:szCs w:val="28"/>
        </w:rPr>
        <w:t xml:space="preserve">6. </w:t>
      </w:r>
      <w:r w:rsidR="004A5E50">
        <w:rPr>
          <w:rFonts w:ascii="Times New Roman" w:hAnsi="Times New Roman" w:cs="Times New Roman"/>
          <w:sz w:val="28"/>
          <w:szCs w:val="28"/>
        </w:rPr>
        <w:t>Пунктом 2 частини дванадцятої статті 53 Закону України «Про зайнятість населення» (в редакції проекту)</w:t>
      </w:r>
      <w:r w:rsidR="00334091">
        <w:rPr>
          <w:rFonts w:ascii="Times New Roman" w:hAnsi="Times New Roman" w:cs="Times New Roman"/>
          <w:sz w:val="28"/>
          <w:szCs w:val="28"/>
        </w:rPr>
        <w:t xml:space="preserve"> підставою для анулювання ліцензії на провадження господарської діяльності з посередництва у працевлаштуванні за кордоном визначено «акт про недотримання суб’єктом господарювання … вимог абзацу четвертого частини першої статті 38 цього Закону». Зазначеними вимогами є заборона особі, яка має судимість за певні злочини, «бути фізичною особою-підприємцем чи входити до складу керівного органу або наглядової ради, чи бути уповноваженим представником юридичної особи, що провадять господарську діяльність з посередництва у працевлаштуванні за кордоном».</w:t>
      </w:r>
    </w:p>
    <w:p w:rsidR="00334091" w:rsidRDefault="00334091" w:rsidP="004F293D">
      <w:pPr>
        <w:ind w:firstLine="708"/>
        <w:jc w:val="both"/>
        <w:rPr>
          <w:rFonts w:ascii="Times New Roman" w:hAnsi="Times New Roman" w:cs="Times New Roman"/>
          <w:sz w:val="28"/>
          <w:szCs w:val="28"/>
        </w:rPr>
      </w:pPr>
      <w:r>
        <w:rPr>
          <w:rFonts w:ascii="Times New Roman" w:hAnsi="Times New Roman" w:cs="Times New Roman"/>
          <w:sz w:val="28"/>
          <w:szCs w:val="28"/>
        </w:rPr>
        <w:t>Проте в проекті не визначені посадові особи чи органи д</w:t>
      </w:r>
      <w:r w:rsidR="00D6067A">
        <w:rPr>
          <w:rFonts w:ascii="Times New Roman" w:hAnsi="Times New Roman" w:cs="Times New Roman"/>
          <w:sz w:val="28"/>
          <w:szCs w:val="28"/>
        </w:rPr>
        <w:t>ержавної влади, до повноважень яких віднесено складення таких актів, а  також внаслідок чого</w:t>
      </w:r>
      <w:r>
        <w:rPr>
          <w:rFonts w:ascii="Times New Roman" w:hAnsi="Times New Roman" w:cs="Times New Roman"/>
          <w:sz w:val="28"/>
          <w:szCs w:val="28"/>
        </w:rPr>
        <w:t xml:space="preserve"> </w:t>
      </w:r>
      <w:r w:rsidR="00D6067A">
        <w:rPr>
          <w:rFonts w:ascii="Times New Roman" w:hAnsi="Times New Roman" w:cs="Times New Roman"/>
          <w:sz w:val="28"/>
          <w:szCs w:val="28"/>
        </w:rPr>
        <w:t>цим посадовим особам або органам може стати відомо про</w:t>
      </w:r>
      <w:r>
        <w:rPr>
          <w:rFonts w:ascii="Times New Roman" w:hAnsi="Times New Roman" w:cs="Times New Roman"/>
          <w:sz w:val="28"/>
          <w:szCs w:val="28"/>
        </w:rPr>
        <w:t xml:space="preserve"> недотримання</w:t>
      </w:r>
      <w:r w:rsidR="00D6067A">
        <w:rPr>
          <w:rFonts w:ascii="Times New Roman" w:hAnsi="Times New Roman" w:cs="Times New Roman"/>
          <w:sz w:val="28"/>
          <w:szCs w:val="28"/>
        </w:rPr>
        <w:t xml:space="preserve"> зазначених вимог.</w:t>
      </w:r>
    </w:p>
    <w:p w:rsidR="007848D3" w:rsidRDefault="007848D3" w:rsidP="004F293D">
      <w:pPr>
        <w:ind w:firstLine="708"/>
        <w:jc w:val="both"/>
        <w:rPr>
          <w:rFonts w:ascii="Times New Roman" w:hAnsi="Times New Roman" w:cs="Times New Roman"/>
          <w:sz w:val="28"/>
          <w:szCs w:val="28"/>
        </w:rPr>
      </w:pPr>
      <w:r>
        <w:rPr>
          <w:rFonts w:ascii="Times New Roman" w:hAnsi="Times New Roman" w:cs="Times New Roman"/>
          <w:sz w:val="28"/>
          <w:szCs w:val="28"/>
        </w:rPr>
        <w:t>Крім того, запропонована в проекті норма не узгоджується із статтею 16 Закону України «Про ліцензування видів господарської діяльності», що регулює питання анулювання ліцензії.</w:t>
      </w:r>
    </w:p>
    <w:p w:rsidR="003E005B" w:rsidRDefault="00A03C1E" w:rsidP="004F293D">
      <w:pPr>
        <w:ind w:firstLine="708"/>
        <w:jc w:val="both"/>
        <w:rPr>
          <w:rFonts w:ascii="Times New Roman" w:hAnsi="Times New Roman" w:cs="Times New Roman"/>
          <w:sz w:val="28"/>
          <w:szCs w:val="28"/>
        </w:rPr>
      </w:pPr>
      <w:r>
        <w:rPr>
          <w:rFonts w:ascii="Times New Roman" w:hAnsi="Times New Roman" w:cs="Times New Roman"/>
          <w:sz w:val="28"/>
          <w:szCs w:val="28"/>
        </w:rPr>
        <w:t>7</w:t>
      </w:r>
      <w:r w:rsidR="00CF1FF2">
        <w:rPr>
          <w:rFonts w:ascii="Times New Roman" w:hAnsi="Times New Roman" w:cs="Times New Roman"/>
          <w:sz w:val="28"/>
          <w:szCs w:val="28"/>
        </w:rPr>
        <w:t xml:space="preserve">. </w:t>
      </w:r>
      <w:r w:rsidR="003E005B">
        <w:rPr>
          <w:rFonts w:ascii="Times New Roman" w:hAnsi="Times New Roman" w:cs="Times New Roman"/>
          <w:sz w:val="28"/>
          <w:szCs w:val="28"/>
        </w:rPr>
        <w:t>Відповідно до змін, що пропонуються проектом до статті 4 Закону України «Про ліцензування видів господарської діяльності», спеціально уповноважений орган з питань ліцензування «при здійсненні методичного керівництва та інформаційного забезпечення діяльності органів ліцензування враховує та запобігає ризикам потрапляння осіб у ситуації, пов’язані з торгівлею людьми».</w:t>
      </w:r>
    </w:p>
    <w:p w:rsidR="00A738F6" w:rsidRDefault="00A738F6" w:rsidP="004F293D">
      <w:pPr>
        <w:ind w:firstLine="708"/>
        <w:jc w:val="both"/>
        <w:rPr>
          <w:rFonts w:ascii="Times New Roman" w:hAnsi="Times New Roman" w:cs="Times New Roman"/>
          <w:sz w:val="28"/>
          <w:szCs w:val="28"/>
        </w:rPr>
      </w:pPr>
    </w:p>
    <w:p w:rsidR="00CC4954" w:rsidRPr="00D84538" w:rsidRDefault="003E005B" w:rsidP="00567728">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Однак проектом не визначено способу та порядку, за якими спеціально уповноважений орган з питань ліцензування враховуватиме та запобігатиме ризикам потрапляння осіб у ситуації, пов’язані з торгівлею людьми. Відтак, такі положення не відповідають вимогам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w:t>
      </w:r>
      <w:r w:rsidR="00A46A75">
        <w:rPr>
          <w:rFonts w:ascii="Times New Roman" w:hAnsi="Times New Roman" w:cs="Times New Roman"/>
          <w:sz w:val="28"/>
          <w:szCs w:val="28"/>
        </w:rPr>
        <w:t xml:space="preserve"> Конституцією та законами України, та не враховують правової позиції Конституційного Суду України, оскільки не містить достатніх і завершених правових механізмів реалізації положень</w:t>
      </w:r>
      <w:r w:rsidR="003B5C1E">
        <w:rPr>
          <w:rFonts w:ascii="Times New Roman" w:hAnsi="Times New Roman" w:cs="Times New Roman"/>
          <w:sz w:val="28"/>
          <w:szCs w:val="28"/>
        </w:rPr>
        <w:t xml:space="preserve"> закону, як того вимагає принцип правової держави.</w:t>
      </w:r>
    </w:p>
    <w:p w:rsidR="007848D3" w:rsidRDefault="00A03C1E" w:rsidP="004F293D">
      <w:pPr>
        <w:ind w:firstLine="708"/>
        <w:jc w:val="both"/>
        <w:rPr>
          <w:rFonts w:ascii="Times New Roman" w:hAnsi="Times New Roman" w:cs="Times New Roman"/>
          <w:sz w:val="28"/>
          <w:szCs w:val="28"/>
        </w:rPr>
      </w:pPr>
      <w:r>
        <w:rPr>
          <w:rFonts w:ascii="Times New Roman" w:hAnsi="Times New Roman" w:cs="Times New Roman"/>
          <w:sz w:val="28"/>
          <w:szCs w:val="28"/>
        </w:rPr>
        <w:t>8</w:t>
      </w:r>
      <w:r w:rsidR="00CF1FF2">
        <w:rPr>
          <w:rFonts w:ascii="Times New Roman" w:hAnsi="Times New Roman" w:cs="Times New Roman"/>
          <w:sz w:val="28"/>
          <w:szCs w:val="28"/>
        </w:rPr>
        <w:t xml:space="preserve">. </w:t>
      </w:r>
      <w:r w:rsidR="007848D3">
        <w:rPr>
          <w:rFonts w:ascii="Times New Roman" w:hAnsi="Times New Roman" w:cs="Times New Roman"/>
          <w:sz w:val="28"/>
          <w:szCs w:val="28"/>
        </w:rPr>
        <w:t>Змінами до пункту 6 частини першої статті 5 Закону України «Про зовнішню трудову міграцію»</w:t>
      </w:r>
      <w:r w:rsidR="00790763">
        <w:rPr>
          <w:rFonts w:ascii="Times New Roman" w:hAnsi="Times New Roman" w:cs="Times New Roman"/>
          <w:sz w:val="28"/>
          <w:szCs w:val="28"/>
        </w:rPr>
        <w:t xml:space="preserve"> передбачено покладення на </w:t>
      </w:r>
      <w:r w:rsidR="00213BF8">
        <w:rPr>
          <w:rFonts w:ascii="Times New Roman" w:hAnsi="Times New Roman" w:cs="Times New Roman"/>
          <w:sz w:val="28"/>
          <w:szCs w:val="28"/>
        </w:rPr>
        <w:t>закордонні дипломатичні установи України «вжиття заходів щодо здійснення перевірки інформації стосовно спроможності та умов прийняття на роботу трудових мігрантів іноземними роботодавцями, до яких направляються трудові мігранти суб’єктами господарювання України, які надають послуги з посередництва у працевлаштуванні за кордоном».</w:t>
      </w:r>
      <w:r w:rsidR="007848D3">
        <w:rPr>
          <w:rFonts w:ascii="Times New Roman" w:hAnsi="Times New Roman" w:cs="Times New Roman"/>
          <w:sz w:val="28"/>
          <w:szCs w:val="28"/>
        </w:rPr>
        <w:t xml:space="preserve"> </w:t>
      </w:r>
    </w:p>
    <w:p w:rsidR="004215D1" w:rsidRDefault="004215D1" w:rsidP="004F293D">
      <w:pPr>
        <w:ind w:firstLine="708"/>
        <w:jc w:val="both"/>
        <w:rPr>
          <w:rFonts w:ascii="Times New Roman" w:hAnsi="Times New Roman" w:cs="Times New Roman"/>
          <w:sz w:val="28"/>
          <w:szCs w:val="28"/>
        </w:rPr>
      </w:pPr>
      <w:r>
        <w:rPr>
          <w:rFonts w:ascii="Times New Roman" w:hAnsi="Times New Roman" w:cs="Times New Roman"/>
          <w:sz w:val="28"/>
          <w:szCs w:val="28"/>
        </w:rPr>
        <w:t xml:space="preserve">На нашу думку, покладення запропонованих функцій на закордонні дипломатичні установи України не узгоджується із Консульським статутом України, затвердженим Указом Президента України від 2 квітня 1994 року </w:t>
      </w:r>
      <w:r w:rsidR="007C4BC1">
        <w:rPr>
          <w:rFonts w:ascii="Times New Roman" w:hAnsi="Times New Roman" w:cs="Times New Roman"/>
          <w:sz w:val="28"/>
          <w:szCs w:val="28"/>
        </w:rPr>
        <w:t xml:space="preserve">          </w:t>
      </w:r>
      <w:r>
        <w:rPr>
          <w:rFonts w:ascii="Times New Roman" w:hAnsi="Times New Roman" w:cs="Times New Roman"/>
          <w:sz w:val="28"/>
          <w:szCs w:val="28"/>
        </w:rPr>
        <w:t>№ 127/94, Положенням про дипломатичне представництво</w:t>
      </w:r>
      <w:r w:rsidR="007C4BC1">
        <w:rPr>
          <w:rFonts w:ascii="Times New Roman" w:hAnsi="Times New Roman" w:cs="Times New Roman"/>
          <w:sz w:val="28"/>
          <w:szCs w:val="28"/>
        </w:rPr>
        <w:t xml:space="preserve"> України за кордоном</w:t>
      </w:r>
      <w:r w:rsidR="00931044">
        <w:rPr>
          <w:rFonts w:ascii="Times New Roman" w:hAnsi="Times New Roman" w:cs="Times New Roman"/>
          <w:sz w:val="28"/>
          <w:szCs w:val="28"/>
        </w:rPr>
        <w:t>, затвердженим Р</w:t>
      </w:r>
      <w:r w:rsidR="007B7170">
        <w:rPr>
          <w:rFonts w:ascii="Times New Roman" w:hAnsi="Times New Roman" w:cs="Times New Roman"/>
          <w:sz w:val="28"/>
          <w:szCs w:val="28"/>
        </w:rPr>
        <w:t>озпорядженням П</w:t>
      </w:r>
      <w:r w:rsidR="007C4BC1">
        <w:rPr>
          <w:rFonts w:ascii="Times New Roman" w:hAnsi="Times New Roman" w:cs="Times New Roman"/>
          <w:sz w:val="28"/>
          <w:szCs w:val="28"/>
        </w:rPr>
        <w:t>резидента України від</w:t>
      </w:r>
      <w:r w:rsidR="00931044">
        <w:rPr>
          <w:rFonts w:ascii="Times New Roman" w:hAnsi="Times New Roman" w:cs="Times New Roman"/>
          <w:sz w:val="28"/>
          <w:szCs w:val="28"/>
        </w:rPr>
        <w:t xml:space="preserve"> 22 жовтня 1992 року      № 166/92-рп</w:t>
      </w:r>
      <w:r w:rsidR="00445A5C">
        <w:rPr>
          <w:rFonts w:ascii="Times New Roman" w:hAnsi="Times New Roman" w:cs="Times New Roman"/>
          <w:sz w:val="28"/>
          <w:szCs w:val="28"/>
        </w:rPr>
        <w:t>, якими визначені</w:t>
      </w:r>
      <w:r w:rsidR="007B7170">
        <w:rPr>
          <w:rFonts w:ascii="Times New Roman" w:hAnsi="Times New Roman" w:cs="Times New Roman"/>
          <w:sz w:val="28"/>
          <w:szCs w:val="28"/>
        </w:rPr>
        <w:t xml:space="preserve"> завдання та функції дипломатичних представництв та консульських</w:t>
      </w:r>
      <w:r w:rsidR="00445A5C">
        <w:rPr>
          <w:rFonts w:ascii="Times New Roman" w:hAnsi="Times New Roman" w:cs="Times New Roman"/>
          <w:sz w:val="28"/>
          <w:szCs w:val="28"/>
        </w:rPr>
        <w:t xml:space="preserve"> установ</w:t>
      </w:r>
      <w:r w:rsidR="007B7170">
        <w:rPr>
          <w:rFonts w:ascii="Times New Roman" w:hAnsi="Times New Roman" w:cs="Times New Roman"/>
          <w:sz w:val="28"/>
          <w:szCs w:val="28"/>
        </w:rPr>
        <w:t xml:space="preserve"> України за кордоном</w:t>
      </w:r>
      <w:r w:rsidR="00445A5C">
        <w:rPr>
          <w:rFonts w:ascii="Times New Roman" w:hAnsi="Times New Roman" w:cs="Times New Roman"/>
          <w:sz w:val="28"/>
          <w:szCs w:val="28"/>
        </w:rPr>
        <w:t xml:space="preserve">. </w:t>
      </w:r>
      <w:r w:rsidR="007B7170">
        <w:rPr>
          <w:rFonts w:ascii="Times New Roman" w:hAnsi="Times New Roman" w:cs="Times New Roman"/>
          <w:sz w:val="28"/>
          <w:szCs w:val="28"/>
        </w:rPr>
        <w:t>Безпосередньо функції консульських установ України в іноземній державі визначаються консульською конвенцією, що укладається між Україною та відповідною державою.</w:t>
      </w:r>
    </w:p>
    <w:p w:rsidR="007B7170" w:rsidRDefault="007B7170" w:rsidP="004F293D">
      <w:pPr>
        <w:ind w:firstLine="708"/>
        <w:jc w:val="both"/>
        <w:rPr>
          <w:rFonts w:ascii="Times New Roman" w:hAnsi="Times New Roman" w:cs="Times New Roman"/>
          <w:sz w:val="28"/>
          <w:szCs w:val="28"/>
        </w:rPr>
      </w:pPr>
      <w:r>
        <w:rPr>
          <w:rFonts w:ascii="Times New Roman" w:hAnsi="Times New Roman" w:cs="Times New Roman"/>
          <w:sz w:val="28"/>
          <w:szCs w:val="28"/>
        </w:rPr>
        <w:t>Крім того, покладення додаткових функцій на зазначені установи потребує залучення додатково працівників, а відтак і збільшення видатків державного бюджету на фінансування цих установ.</w:t>
      </w:r>
    </w:p>
    <w:p w:rsidR="00567728" w:rsidRDefault="00567728" w:rsidP="004F293D">
      <w:pPr>
        <w:ind w:firstLine="708"/>
        <w:jc w:val="both"/>
        <w:rPr>
          <w:rFonts w:ascii="Times New Roman" w:hAnsi="Times New Roman" w:cs="Times New Roman"/>
          <w:sz w:val="28"/>
          <w:szCs w:val="28"/>
        </w:rPr>
      </w:pPr>
    </w:p>
    <w:p w:rsidR="00567728" w:rsidRDefault="00567728" w:rsidP="004F293D">
      <w:pPr>
        <w:ind w:firstLine="708"/>
        <w:jc w:val="both"/>
        <w:rPr>
          <w:rFonts w:ascii="Times New Roman" w:hAnsi="Times New Roman" w:cs="Times New Roman"/>
          <w:sz w:val="28"/>
          <w:szCs w:val="28"/>
        </w:rPr>
      </w:pPr>
      <w:r w:rsidRPr="00567728">
        <w:rPr>
          <w:rFonts w:ascii="Times New Roman" w:hAnsi="Times New Roman" w:cs="Times New Roman"/>
          <w:b/>
          <w:i/>
          <w:sz w:val="28"/>
          <w:szCs w:val="28"/>
        </w:rPr>
        <w:t>Узагальнюючий висновок.</w:t>
      </w:r>
      <w:r>
        <w:rPr>
          <w:rFonts w:ascii="Times New Roman" w:hAnsi="Times New Roman" w:cs="Times New Roman"/>
          <w:b/>
          <w:i/>
          <w:sz w:val="28"/>
          <w:szCs w:val="28"/>
        </w:rPr>
        <w:t xml:space="preserve"> </w:t>
      </w:r>
      <w:r>
        <w:rPr>
          <w:rFonts w:ascii="Times New Roman" w:hAnsi="Times New Roman" w:cs="Times New Roman"/>
          <w:sz w:val="28"/>
          <w:szCs w:val="28"/>
        </w:rPr>
        <w:t>Законопроект може бути прийнятий у другому читанні з</w:t>
      </w:r>
      <w:r w:rsidR="00A03C1E">
        <w:rPr>
          <w:rFonts w:ascii="Times New Roman" w:hAnsi="Times New Roman" w:cs="Times New Roman"/>
          <w:sz w:val="28"/>
          <w:szCs w:val="28"/>
        </w:rPr>
        <w:t>а умови</w:t>
      </w:r>
      <w:r>
        <w:rPr>
          <w:rFonts w:ascii="Times New Roman" w:hAnsi="Times New Roman" w:cs="Times New Roman"/>
          <w:sz w:val="28"/>
          <w:szCs w:val="28"/>
        </w:rPr>
        <w:t xml:space="preserve"> </w:t>
      </w:r>
      <w:r w:rsidR="00A03C1E">
        <w:rPr>
          <w:rFonts w:ascii="Times New Roman" w:hAnsi="Times New Roman" w:cs="Times New Roman"/>
          <w:sz w:val="28"/>
          <w:szCs w:val="28"/>
        </w:rPr>
        <w:t>врахування</w:t>
      </w:r>
      <w:bookmarkStart w:id="0" w:name="_GoBack"/>
      <w:bookmarkEnd w:id="0"/>
      <w:r>
        <w:rPr>
          <w:rFonts w:ascii="Times New Roman" w:hAnsi="Times New Roman" w:cs="Times New Roman"/>
          <w:sz w:val="28"/>
          <w:szCs w:val="28"/>
        </w:rPr>
        <w:t xml:space="preserve"> зауважень Головного юридичного управління.</w:t>
      </w:r>
    </w:p>
    <w:p w:rsidR="00567728" w:rsidRDefault="00567728" w:rsidP="004F293D">
      <w:pPr>
        <w:ind w:firstLine="708"/>
        <w:jc w:val="both"/>
        <w:rPr>
          <w:rFonts w:ascii="Times New Roman" w:hAnsi="Times New Roman" w:cs="Times New Roman"/>
          <w:sz w:val="28"/>
          <w:szCs w:val="28"/>
        </w:rPr>
      </w:pPr>
    </w:p>
    <w:p w:rsidR="00567728" w:rsidRDefault="00567728" w:rsidP="004F293D">
      <w:pPr>
        <w:ind w:firstLine="708"/>
        <w:jc w:val="both"/>
        <w:rPr>
          <w:rFonts w:ascii="Times New Roman" w:hAnsi="Times New Roman" w:cs="Times New Roman"/>
          <w:sz w:val="28"/>
          <w:szCs w:val="28"/>
        </w:rPr>
      </w:pPr>
    </w:p>
    <w:p w:rsidR="00567728" w:rsidRDefault="00567728" w:rsidP="004F293D">
      <w:pPr>
        <w:ind w:firstLine="708"/>
        <w:jc w:val="both"/>
        <w:rPr>
          <w:rFonts w:ascii="Times New Roman" w:hAnsi="Times New Roman" w:cs="Times New Roman"/>
          <w:sz w:val="28"/>
          <w:szCs w:val="28"/>
        </w:rPr>
      </w:pPr>
    </w:p>
    <w:p w:rsidR="00567728" w:rsidRDefault="00567728" w:rsidP="004F293D">
      <w:pPr>
        <w:ind w:firstLine="708"/>
        <w:jc w:val="both"/>
        <w:rPr>
          <w:rFonts w:ascii="Times New Roman" w:hAnsi="Times New Roman" w:cs="Times New Roman"/>
          <w:sz w:val="28"/>
          <w:szCs w:val="28"/>
        </w:rPr>
      </w:pPr>
    </w:p>
    <w:p w:rsidR="00567728" w:rsidRDefault="00567728" w:rsidP="004F293D">
      <w:pPr>
        <w:ind w:firstLine="708"/>
        <w:jc w:val="both"/>
        <w:rPr>
          <w:rFonts w:ascii="Times New Roman" w:hAnsi="Times New Roman" w:cs="Times New Roman"/>
          <w:sz w:val="28"/>
          <w:szCs w:val="28"/>
        </w:rPr>
      </w:pPr>
    </w:p>
    <w:p w:rsidR="00567728" w:rsidRDefault="00567728" w:rsidP="00567728">
      <w:pPr>
        <w:jc w:val="both"/>
        <w:rPr>
          <w:rFonts w:ascii="Times New Roman" w:hAnsi="Times New Roman" w:cs="Times New Roman"/>
          <w:sz w:val="28"/>
          <w:szCs w:val="28"/>
        </w:rPr>
      </w:pPr>
      <w:r>
        <w:rPr>
          <w:rFonts w:ascii="Times New Roman" w:hAnsi="Times New Roman" w:cs="Times New Roman"/>
          <w:sz w:val="28"/>
          <w:szCs w:val="28"/>
        </w:rPr>
        <w:t xml:space="preserve">          Перший   заступник </w:t>
      </w:r>
    </w:p>
    <w:p w:rsidR="00567728" w:rsidRPr="00567728" w:rsidRDefault="00567728" w:rsidP="00567728">
      <w:pPr>
        <w:jc w:val="both"/>
        <w:rPr>
          <w:rFonts w:ascii="Times New Roman" w:hAnsi="Times New Roman" w:cs="Times New Roman"/>
          <w:sz w:val="28"/>
          <w:szCs w:val="28"/>
        </w:rPr>
      </w:pPr>
      <w:r>
        <w:rPr>
          <w:rFonts w:ascii="Times New Roman" w:hAnsi="Times New Roman" w:cs="Times New Roman"/>
          <w:sz w:val="28"/>
          <w:szCs w:val="28"/>
        </w:rPr>
        <w:t>керівника Головного управління                                                          А. НИЖНИК</w:t>
      </w:r>
    </w:p>
    <w:p w:rsidR="007B7170" w:rsidRPr="00DA7C9E" w:rsidRDefault="007B7170" w:rsidP="004F293D">
      <w:pPr>
        <w:ind w:firstLine="708"/>
        <w:jc w:val="both"/>
        <w:rPr>
          <w:rFonts w:ascii="Times New Roman" w:hAnsi="Times New Roman" w:cs="Times New Roman"/>
          <w:sz w:val="28"/>
          <w:szCs w:val="28"/>
        </w:rPr>
      </w:pPr>
    </w:p>
    <w:sectPr w:rsidR="007B7170" w:rsidRPr="00DA7C9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81F82"/>
    <w:multiLevelType w:val="hybridMultilevel"/>
    <w:tmpl w:val="93745A24"/>
    <w:lvl w:ilvl="0" w:tplc="5556546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40595542"/>
    <w:multiLevelType w:val="hybridMultilevel"/>
    <w:tmpl w:val="F84AC4B8"/>
    <w:lvl w:ilvl="0" w:tplc="E8C0A3A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58F"/>
    <w:rsid w:val="000218DE"/>
    <w:rsid w:val="000715B4"/>
    <w:rsid w:val="00072D68"/>
    <w:rsid w:val="0009321D"/>
    <w:rsid w:val="001047B7"/>
    <w:rsid w:val="0019256D"/>
    <w:rsid w:val="001C4B38"/>
    <w:rsid w:val="00213BF8"/>
    <w:rsid w:val="002A0401"/>
    <w:rsid w:val="002B756F"/>
    <w:rsid w:val="00334091"/>
    <w:rsid w:val="0037041C"/>
    <w:rsid w:val="003B5C1E"/>
    <w:rsid w:val="003E005B"/>
    <w:rsid w:val="004215D1"/>
    <w:rsid w:val="00445A5C"/>
    <w:rsid w:val="004A5E50"/>
    <w:rsid w:val="004F293D"/>
    <w:rsid w:val="005441B9"/>
    <w:rsid w:val="00567728"/>
    <w:rsid w:val="0057758F"/>
    <w:rsid w:val="00587082"/>
    <w:rsid w:val="00654300"/>
    <w:rsid w:val="00673FEA"/>
    <w:rsid w:val="007848D3"/>
    <w:rsid w:val="00790763"/>
    <w:rsid w:val="007B7170"/>
    <w:rsid w:val="007C4BC1"/>
    <w:rsid w:val="008D1227"/>
    <w:rsid w:val="00905B45"/>
    <w:rsid w:val="00925326"/>
    <w:rsid w:val="00931044"/>
    <w:rsid w:val="00966D5C"/>
    <w:rsid w:val="009E742E"/>
    <w:rsid w:val="00A03C1E"/>
    <w:rsid w:val="00A11CA5"/>
    <w:rsid w:val="00A46A75"/>
    <w:rsid w:val="00A738F6"/>
    <w:rsid w:val="00AF5458"/>
    <w:rsid w:val="00B32EF8"/>
    <w:rsid w:val="00B55A79"/>
    <w:rsid w:val="00B9407D"/>
    <w:rsid w:val="00BC48F0"/>
    <w:rsid w:val="00C1038E"/>
    <w:rsid w:val="00C14D00"/>
    <w:rsid w:val="00CA4915"/>
    <w:rsid w:val="00CC4954"/>
    <w:rsid w:val="00CC5D80"/>
    <w:rsid w:val="00CF1FF2"/>
    <w:rsid w:val="00D06807"/>
    <w:rsid w:val="00D6067A"/>
    <w:rsid w:val="00D73264"/>
    <w:rsid w:val="00D84538"/>
    <w:rsid w:val="00DA3770"/>
    <w:rsid w:val="00DA7C9E"/>
    <w:rsid w:val="00DD660B"/>
    <w:rsid w:val="00E71F46"/>
    <w:rsid w:val="00E83339"/>
    <w:rsid w:val="00EE0711"/>
    <w:rsid w:val="00EF7712"/>
    <w:rsid w:val="00F2012F"/>
    <w:rsid w:val="00FB43A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C4B59"/>
  <w15:chartTrackingRefBased/>
  <w15:docId w15:val="{89CF010D-C2F0-4F69-BA36-6692A7232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1FF2"/>
    <w:pPr>
      <w:ind w:left="720"/>
      <w:contextualSpacing/>
    </w:pPr>
  </w:style>
  <w:style w:type="paragraph" w:styleId="a4">
    <w:name w:val="Balloon Text"/>
    <w:basedOn w:val="a"/>
    <w:link w:val="a5"/>
    <w:uiPriority w:val="99"/>
    <w:semiHidden/>
    <w:unhideWhenUsed/>
    <w:rsid w:val="00C14D00"/>
    <w:rPr>
      <w:rFonts w:ascii="Segoe UI" w:hAnsi="Segoe UI" w:cs="Segoe UI"/>
      <w:sz w:val="18"/>
      <w:szCs w:val="18"/>
    </w:rPr>
  </w:style>
  <w:style w:type="character" w:customStyle="1" w:styleId="a5">
    <w:name w:val="Текст у виносці Знак"/>
    <w:basedOn w:val="a0"/>
    <w:link w:val="a4"/>
    <w:uiPriority w:val="99"/>
    <w:semiHidden/>
    <w:rsid w:val="00C14D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6922</Words>
  <Characters>3947</Characters>
  <Application>Microsoft Office Word</Application>
  <DocSecurity>0</DocSecurity>
  <Lines>32</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Шаршак Тетяна Андріївна</dc:creator>
  <cp:keywords/>
  <dc:description/>
  <cp:lastModifiedBy>Шаршак Тетяна Андріївна</cp:lastModifiedBy>
  <cp:revision>2</cp:revision>
  <cp:lastPrinted>2018-07-04T14:25:00Z</cp:lastPrinted>
  <dcterms:created xsi:type="dcterms:W3CDTF">2018-07-04T14:31:00Z</dcterms:created>
  <dcterms:modified xsi:type="dcterms:W3CDTF">2018-07-04T14:31:00Z</dcterms:modified>
</cp:coreProperties>
</file>