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CAE" w:rsidRDefault="00C64CAE" w:rsidP="00C64CAE">
      <w:pPr>
        <w:widowControl w:val="0"/>
        <w:spacing w:after="0" w:line="240" w:lineRule="auto"/>
        <w:jc w:val="right"/>
        <w:rPr>
          <w:szCs w:val="28"/>
        </w:rPr>
      </w:pPr>
      <w:r>
        <w:rPr>
          <w:szCs w:val="28"/>
          <w:lang w:val="uk-UA"/>
        </w:rPr>
        <w:t>До реєстр. № 7</w:t>
      </w:r>
      <w:r>
        <w:rPr>
          <w:szCs w:val="28"/>
          <w:lang w:val="uk-UA"/>
        </w:rPr>
        <w:t>533</w:t>
      </w:r>
    </w:p>
    <w:p w:rsidR="00C64CAE" w:rsidRDefault="00C64CAE" w:rsidP="00C64CAE">
      <w:pPr>
        <w:widowControl w:val="0"/>
        <w:spacing w:after="0" w:line="240" w:lineRule="auto"/>
        <w:jc w:val="right"/>
        <w:rPr>
          <w:szCs w:val="28"/>
          <w:lang w:val="uk-UA"/>
        </w:rPr>
      </w:pPr>
      <w:r>
        <w:rPr>
          <w:szCs w:val="28"/>
          <w:lang w:val="uk-UA"/>
        </w:rPr>
        <w:t xml:space="preserve">від </w:t>
      </w:r>
      <w:r>
        <w:rPr>
          <w:szCs w:val="28"/>
          <w:lang w:val="uk-UA"/>
        </w:rPr>
        <w:t>3</w:t>
      </w:r>
      <w:r>
        <w:rPr>
          <w:rFonts w:eastAsia="Times New Roman" w:cs="Times New Roman"/>
          <w:szCs w:val="28"/>
          <w:lang w:val="uk-UA" w:eastAsia="uk-UA"/>
        </w:rPr>
        <w:t xml:space="preserve">1 </w:t>
      </w:r>
      <w:r>
        <w:rPr>
          <w:rFonts w:eastAsia="Times New Roman" w:cs="Times New Roman"/>
          <w:szCs w:val="28"/>
          <w:lang w:val="uk-UA" w:eastAsia="uk-UA"/>
        </w:rPr>
        <w:t>січня</w:t>
      </w:r>
      <w:r>
        <w:rPr>
          <w:szCs w:val="28"/>
          <w:lang w:val="uk-UA"/>
        </w:rPr>
        <w:t xml:space="preserve"> 201</w:t>
      </w:r>
      <w:r>
        <w:rPr>
          <w:szCs w:val="28"/>
          <w:lang w:val="uk-UA"/>
        </w:rPr>
        <w:t>8</w:t>
      </w:r>
      <w:r>
        <w:rPr>
          <w:szCs w:val="28"/>
          <w:lang w:val="uk-UA"/>
        </w:rPr>
        <w:t xml:space="preserve"> року</w:t>
      </w:r>
    </w:p>
    <w:p w:rsidR="00C64CAE" w:rsidRDefault="00C64CAE" w:rsidP="00C64CAE">
      <w:pPr>
        <w:spacing w:after="0" w:line="240" w:lineRule="auto"/>
        <w:jc w:val="center"/>
        <w:rPr>
          <w:rFonts w:eastAsia="Times New Roman" w:cs="Times New Roman"/>
          <w:b/>
          <w:bCs/>
          <w:szCs w:val="28"/>
          <w:lang w:val="uk-UA" w:eastAsia="ru-RU"/>
        </w:rPr>
      </w:pPr>
    </w:p>
    <w:p w:rsidR="00C64CAE" w:rsidRDefault="00C64CAE" w:rsidP="00C64CAE">
      <w:pPr>
        <w:spacing w:after="0" w:line="240" w:lineRule="auto"/>
        <w:jc w:val="center"/>
        <w:rPr>
          <w:rFonts w:eastAsia="Times New Roman" w:cs="Times New Roman"/>
          <w:b/>
          <w:bCs/>
          <w:szCs w:val="28"/>
          <w:lang w:val="uk-UA" w:eastAsia="ru-RU"/>
        </w:rPr>
      </w:pPr>
    </w:p>
    <w:p w:rsidR="00C64CAE" w:rsidRDefault="00C64CAE" w:rsidP="00C64CAE">
      <w:pPr>
        <w:widowControl w:val="0"/>
        <w:spacing w:after="0" w:line="240" w:lineRule="auto"/>
        <w:jc w:val="center"/>
        <w:rPr>
          <w:b/>
          <w:bCs/>
          <w:szCs w:val="28"/>
        </w:rPr>
      </w:pPr>
      <w:r>
        <w:rPr>
          <w:b/>
          <w:bCs/>
          <w:szCs w:val="28"/>
        </w:rPr>
        <w:t>ВИСНОВОК</w:t>
      </w:r>
    </w:p>
    <w:p w:rsidR="00C64CAE" w:rsidRDefault="00C64CAE" w:rsidP="00C64CAE">
      <w:pPr>
        <w:widowControl w:val="0"/>
        <w:spacing w:after="0" w:line="240" w:lineRule="auto"/>
        <w:jc w:val="center"/>
        <w:rPr>
          <w:b/>
          <w:bCs/>
          <w:szCs w:val="28"/>
        </w:rPr>
      </w:pPr>
      <w:bookmarkStart w:id="0" w:name="_GoBack"/>
      <w:bookmarkEnd w:id="0"/>
    </w:p>
    <w:p w:rsidR="00C64CAE" w:rsidRDefault="00C64CAE" w:rsidP="00C64CAE">
      <w:pPr>
        <w:widowControl w:val="0"/>
        <w:spacing w:after="0" w:line="240" w:lineRule="auto"/>
        <w:jc w:val="center"/>
        <w:rPr>
          <w:b/>
          <w:szCs w:val="28"/>
          <w:lang w:val="uk-UA"/>
        </w:rPr>
      </w:pPr>
      <w:r>
        <w:rPr>
          <w:b/>
          <w:szCs w:val="28"/>
          <w:lang w:val="uk-UA"/>
        </w:rPr>
        <w:t>Комітету Верховної Ради України</w:t>
      </w:r>
    </w:p>
    <w:p w:rsidR="00C64CAE" w:rsidRDefault="00C64CAE" w:rsidP="00C64CAE">
      <w:pPr>
        <w:widowControl w:val="0"/>
        <w:spacing w:after="0" w:line="240" w:lineRule="auto"/>
        <w:jc w:val="center"/>
        <w:rPr>
          <w:b/>
          <w:szCs w:val="28"/>
          <w:lang w:val="uk-UA"/>
        </w:rPr>
      </w:pPr>
      <w:r>
        <w:rPr>
          <w:b/>
          <w:szCs w:val="28"/>
          <w:lang w:val="uk-UA"/>
        </w:rPr>
        <w:t>з питань правової політики та правосуддя</w:t>
      </w:r>
    </w:p>
    <w:p w:rsidR="005204CF" w:rsidRDefault="005204CF">
      <w:pPr>
        <w:rPr>
          <w:lang w:val="uk-UA"/>
        </w:rPr>
      </w:pPr>
    </w:p>
    <w:p w:rsidR="00C64CAE" w:rsidRPr="00C64CAE" w:rsidRDefault="00C64CAE" w:rsidP="00C64CAE">
      <w:pPr>
        <w:spacing w:after="0" w:line="240" w:lineRule="auto"/>
        <w:ind w:left="540" w:firstLine="540"/>
        <w:jc w:val="center"/>
        <w:rPr>
          <w:b/>
          <w:szCs w:val="28"/>
          <w:lang w:val="uk-UA"/>
        </w:rPr>
      </w:pPr>
      <w:r w:rsidRPr="00C64CAE">
        <w:rPr>
          <w:b/>
          <w:szCs w:val="28"/>
          <w:lang w:val="uk-UA" w:eastAsia="uk-UA"/>
        </w:rPr>
        <w:t>щодо проекту Закону</w:t>
      </w:r>
      <w:r w:rsidRPr="00C64CAE">
        <w:rPr>
          <w:szCs w:val="28"/>
          <w:lang w:val="uk-UA" w:eastAsia="uk-UA"/>
        </w:rPr>
        <w:t xml:space="preserve"> </w:t>
      </w:r>
      <w:r w:rsidRPr="00C64CAE">
        <w:rPr>
          <w:b/>
          <w:szCs w:val="28"/>
          <w:lang w:val="uk-UA"/>
        </w:rPr>
        <w:t xml:space="preserve">про внесення змін до Закону України </w:t>
      </w:r>
    </w:p>
    <w:p w:rsidR="00C64CAE" w:rsidRPr="00C64CAE" w:rsidRDefault="00C64CAE" w:rsidP="00C64CAE">
      <w:pPr>
        <w:spacing w:after="0" w:line="240" w:lineRule="auto"/>
        <w:ind w:left="540" w:firstLine="540"/>
        <w:jc w:val="center"/>
        <w:rPr>
          <w:b/>
          <w:szCs w:val="28"/>
          <w:lang w:val="uk-UA"/>
        </w:rPr>
      </w:pPr>
      <w:r w:rsidRPr="00C64CAE">
        <w:rPr>
          <w:b/>
          <w:szCs w:val="28"/>
          <w:lang w:val="uk-UA"/>
        </w:rPr>
        <w:t xml:space="preserve">«Про державну реєстрацію юридичних осіб, фізичних осіб – підприємців та громадських формувань» щодо державної реєстрації припинення юридичної особи  </w:t>
      </w:r>
    </w:p>
    <w:p w:rsidR="00C64CAE" w:rsidRPr="00C64CAE" w:rsidRDefault="00C64CAE" w:rsidP="00C64CAE">
      <w:pPr>
        <w:widowControl w:val="0"/>
        <w:spacing w:after="0" w:line="240" w:lineRule="auto"/>
        <w:jc w:val="center"/>
        <w:rPr>
          <w:rFonts w:eastAsia="Times New Roman" w:cs="Times New Roman"/>
          <w:b/>
          <w:bCs/>
          <w:szCs w:val="28"/>
          <w:lang w:val="uk-UA" w:eastAsia="uk-UA"/>
        </w:rPr>
      </w:pPr>
      <w:r w:rsidRPr="00C64CAE">
        <w:rPr>
          <w:rFonts w:eastAsia="Times New Roman" w:cs="Times New Roman"/>
          <w:b/>
          <w:bCs/>
          <w:szCs w:val="28"/>
          <w:lang w:val="uk-UA" w:eastAsia="uk-UA"/>
        </w:rPr>
        <w:t>(реєстр.</w:t>
      </w:r>
      <w:r w:rsidRPr="00C64CAE">
        <w:rPr>
          <w:rFonts w:eastAsia="Times New Roman" w:cs="Times New Roman"/>
          <w:szCs w:val="28"/>
          <w:lang w:val="uk-UA" w:eastAsia="uk-UA"/>
        </w:rPr>
        <w:t xml:space="preserve"> </w:t>
      </w:r>
      <w:r w:rsidRPr="00C64CAE">
        <w:rPr>
          <w:rFonts w:eastAsia="Times New Roman" w:cs="Times New Roman"/>
          <w:b/>
          <w:szCs w:val="28"/>
          <w:lang w:val="uk-UA" w:eastAsia="uk-UA"/>
        </w:rPr>
        <w:t>№ 7533 від 31 січня 2018</w:t>
      </w:r>
      <w:r w:rsidRPr="00C64CAE">
        <w:rPr>
          <w:rFonts w:eastAsia="Times New Roman" w:cs="Times New Roman"/>
          <w:b/>
          <w:bCs/>
          <w:szCs w:val="28"/>
          <w:lang w:val="uk-UA" w:eastAsia="uk-UA"/>
        </w:rPr>
        <w:t xml:space="preserve"> року)</w:t>
      </w:r>
    </w:p>
    <w:p w:rsidR="00C64CAE" w:rsidRPr="00C64CAE" w:rsidRDefault="00C64CAE" w:rsidP="00C64CAE">
      <w:pPr>
        <w:spacing w:after="0" w:line="240" w:lineRule="auto"/>
        <w:jc w:val="center"/>
        <w:rPr>
          <w:rFonts w:eastAsia="Times New Roman" w:cs="Times New Roman"/>
          <w:b/>
          <w:szCs w:val="28"/>
          <w:lang w:val="uk-UA" w:eastAsia="ru-RU"/>
        </w:rPr>
      </w:pPr>
    </w:p>
    <w:p w:rsidR="00C64CAE" w:rsidRPr="00C64CAE" w:rsidRDefault="00C64CAE" w:rsidP="00C64CAE">
      <w:pPr>
        <w:spacing w:after="0" w:line="240" w:lineRule="auto"/>
        <w:jc w:val="center"/>
        <w:rPr>
          <w:rFonts w:eastAsia="Times New Roman" w:cs="Times New Roman"/>
          <w:b/>
          <w:szCs w:val="28"/>
          <w:lang w:val="uk-UA" w:eastAsia="ru-RU"/>
        </w:rPr>
      </w:pPr>
    </w:p>
    <w:p w:rsidR="00C64CAE" w:rsidRPr="00C64CAE" w:rsidRDefault="00C64CAE" w:rsidP="00C64CAE">
      <w:pPr>
        <w:spacing w:after="0" w:line="240" w:lineRule="auto"/>
        <w:ind w:firstLine="709"/>
        <w:jc w:val="both"/>
        <w:rPr>
          <w:rFonts w:eastAsia="Times New Roman" w:cs="Times New Roman"/>
          <w:bCs/>
          <w:szCs w:val="28"/>
          <w:lang w:val="uk-UA" w:eastAsia="ar-SA"/>
        </w:rPr>
      </w:pPr>
      <w:r w:rsidRPr="00C64CAE">
        <w:rPr>
          <w:rFonts w:eastAsia="Times New Roman" w:cs="Times New Roman"/>
          <w:szCs w:val="28"/>
          <w:lang w:val="uk-UA" w:eastAsia="ru-RU"/>
        </w:rPr>
        <w:t xml:space="preserve">Комітет з питань правової політики та правосуддя </w:t>
      </w:r>
      <w:r w:rsidRPr="00C64CAE">
        <w:rPr>
          <w:rFonts w:eastAsia="Times New Roman" w:cs="Times New Roman"/>
          <w:bCs/>
          <w:szCs w:val="28"/>
          <w:lang w:val="uk-UA" w:eastAsia="ru-RU"/>
        </w:rPr>
        <w:t xml:space="preserve">на своєму </w:t>
      </w:r>
      <w:r w:rsidRPr="00C64CAE">
        <w:rPr>
          <w:rFonts w:eastAsia="Times New Roman" w:cs="Times New Roman"/>
          <w:szCs w:val="28"/>
          <w:lang w:val="uk-UA" w:eastAsia="ru-RU"/>
        </w:rPr>
        <w:t>засіданні                       04 квітня 2018 року (протокол № 68) розглянув на відповідність Конституції України</w:t>
      </w:r>
      <w:r w:rsidRPr="00C64CAE">
        <w:rPr>
          <w:rFonts w:eastAsia="Times New Roman" w:cs="Times New Roman"/>
          <w:b/>
          <w:szCs w:val="28"/>
          <w:lang w:val="uk-UA" w:eastAsia="ru-RU"/>
        </w:rPr>
        <w:t xml:space="preserve"> </w:t>
      </w:r>
      <w:r w:rsidRPr="00C64CAE">
        <w:rPr>
          <w:rFonts w:eastAsia="Times New Roman" w:cs="Times New Roman"/>
          <w:bCs/>
          <w:szCs w:val="20"/>
          <w:lang w:val="uk-UA" w:eastAsia="ru-RU"/>
        </w:rPr>
        <w:t xml:space="preserve">проект Закону </w:t>
      </w:r>
      <w:r w:rsidRPr="00C64CAE">
        <w:rPr>
          <w:szCs w:val="28"/>
          <w:lang w:val="uk-UA"/>
        </w:rPr>
        <w:t xml:space="preserve">про внесення змін до Закону України «Про державну реєстрацію юридичних осіб, фізичних осіб – підприємців та громадських формувань» щодо державної реєстрації припинення юридичної особи </w:t>
      </w:r>
      <w:r w:rsidRPr="00C64CAE">
        <w:rPr>
          <w:rFonts w:eastAsia="Times New Roman" w:cs="Times New Roman"/>
          <w:szCs w:val="28"/>
          <w:lang w:val="uk-UA" w:eastAsia="ar-SA"/>
        </w:rPr>
        <w:t xml:space="preserve">(реєстр. № 7533 від 31 січня 2018 року), поданий народними депутатами </w:t>
      </w:r>
      <w:r w:rsidRPr="00C64CAE">
        <w:rPr>
          <w:szCs w:val="28"/>
          <w:lang w:val="uk-UA"/>
        </w:rPr>
        <w:t xml:space="preserve">України </w:t>
      </w:r>
      <w:r w:rsidRPr="00C64CAE">
        <w:rPr>
          <w:lang w:val="uk-UA"/>
        </w:rPr>
        <w:t xml:space="preserve">Довбенком М.В. та Южаніною Н.П. </w:t>
      </w:r>
      <w:r w:rsidRPr="00C64CAE">
        <w:rPr>
          <w:rFonts w:eastAsia="Times New Roman" w:cs="Times New Roman"/>
          <w:bCs/>
          <w:szCs w:val="28"/>
          <w:lang w:val="uk-UA" w:eastAsia="ar-SA"/>
        </w:rPr>
        <w:t>(далі – Законопроект).</w:t>
      </w:r>
    </w:p>
    <w:p w:rsidR="00C64CAE" w:rsidRPr="00C64CAE" w:rsidRDefault="00C64CAE" w:rsidP="00C64CAE">
      <w:pPr>
        <w:tabs>
          <w:tab w:val="left" w:pos="6960"/>
        </w:tabs>
        <w:suppressAutoHyphens/>
        <w:spacing w:after="0" w:line="240" w:lineRule="auto"/>
        <w:ind w:firstLine="709"/>
        <w:jc w:val="both"/>
        <w:rPr>
          <w:rFonts w:eastAsia="Times New Roman" w:cs="Times New Roman"/>
          <w:bCs/>
          <w:szCs w:val="28"/>
          <w:lang w:val="uk-UA" w:eastAsia="ar-SA"/>
        </w:rPr>
      </w:pPr>
    </w:p>
    <w:p w:rsidR="00C64CAE" w:rsidRPr="00C64CAE" w:rsidRDefault="00C64CAE" w:rsidP="00C64CAE">
      <w:pPr>
        <w:spacing w:after="0" w:line="240" w:lineRule="auto"/>
        <w:ind w:firstLine="709"/>
        <w:jc w:val="both"/>
        <w:rPr>
          <w:rFonts w:cs="Times New Roman"/>
          <w:szCs w:val="28"/>
          <w:lang w:val="uk-UA" w:eastAsia="ru-RU"/>
        </w:rPr>
      </w:pPr>
      <w:r w:rsidRPr="00C64CAE">
        <w:rPr>
          <w:rFonts w:eastAsia="Times New Roman" w:cs="Times New Roman"/>
          <w:szCs w:val="28"/>
          <w:lang w:val="uk-UA" w:eastAsia="uk-UA"/>
        </w:rPr>
        <w:t xml:space="preserve">Згідно з пояснювальною запискою до Законопроекту </w:t>
      </w:r>
      <w:r w:rsidRPr="00C64CAE">
        <w:rPr>
          <w:rFonts w:eastAsia="Times New Roman" w:cs="Times New Roman"/>
          <w:bCs/>
          <w:szCs w:val="28"/>
          <w:lang w:val="uk-UA" w:eastAsia="uk-UA"/>
        </w:rPr>
        <w:t xml:space="preserve">він розроблений з метою </w:t>
      </w:r>
      <w:r w:rsidRPr="00C64CAE">
        <w:rPr>
          <w:rFonts w:cs="Times New Roman"/>
          <w:szCs w:val="28"/>
          <w:lang w:val="uk-UA"/>
        </w:rPr>
        <w:t xml:space="preserve">вирішення законодавчої колізії, пов’язаної із реалізацією покладених на Фонд зобов’язань в частині завершення процедури </w:t>
      </w:r>
      <w:r w:rsidRPr="00C64CAE">
        <w:rPr>
          <w:rFonts w:cs="Times New Roman"/>
          <w:szCs w:val="28"/>
          <w:lang w:val="uk-UA" w:eastAsia="ru-RU"/>
        </w:rPr>
        <w:t>ліквідації банку та припинення банку як юридичної особи</w:t>
      </w:r>
      <w:r w:rsidRPr="00C64CAE">
        <w:rPr>
          <w:rFonts w:cs="Times New Roman"/>
          <w:szCs w:val="28"/>
          <w:lang w:val="uk-UA"/>
        </w:rPr>
        <w:t>.</w:t>
      </w:r>
    </w:p>
    <w:p w:rsidR="00C64CAE" w:rsidRPr="00C64CAE" w:rsidRDefault="00C64CAE" w:rsidP="00C64CAE">
      <w:pPr>
        <w:spacing w:after="0" w:line="240" w:lineRule="auto"/>
        <w:ind w:firstLine="709"/>
        <w:jc w:val="both"/>
        <w:rPr>
          <w:rFonts w:eastAsia="Times New Roman" w:cs="Times New Roman"/>
          <w:szCs w:val="28"/>
          <w:lang w:val="uk-UA" w:eastAsia="uk-UA"/>
        </w:rPr>
      </w:pPr>
      <w:r w:rsidRPr="00C64CAE">
        <w:rPr>
          <w:rFonts w:eastAsia="Times New Roman" w:cs="Times New Roman"/>
          <w:szCs w:val="28"/>
          <w:lang w:val="uk-UA" w:eastAsia="uk-UA"/>
        </w:rPr>
        <w:t xml:space="preserve">Для досягнення мети пропонується внесення зміни до статті 28 </w:t>
      </w:r>
      <w:r w:rsidRPr="00C64CAE">
        <w:rPr>
          <w:rFonts w:cs="Times New Roman"/>
          <w:szCs w:val="28"/>
          <w:lang w:val="uk-UA"/>
        </w:rPr>
        <w:t>Закону України «Про державну реєстрацію юридичних осіб, фізичних осіб — підприємців та громадських формувань»</w:t>
      </w:r>
      <w:r w:rsidRPr="00C64CAE">
        <w:rPr>
          <w:rFonts w:eastAsia="Times New Roman" w:cs="Times New Roman"/>
          <w:szCs w:val="28"/>
          <w:lang w:val="uk-UA" w:eastAsia="uk-UA"/>
        </w:rPr>
        <w:t>, згідно якої</w:t>
      </w:r>
      <w:r w:rsidRPr="00C64CAE">
        <w:rPr>
          <w:rFonts w:cs="Times New Roman"/>
          <w:szCs w:val="28"/>
          <w:lang w:val="uk-UA" w:eastAsia="ru-RU"/>
        </w:rPr>
        <w:t xml:space="preserve"> державна реєстрація щодо припинення банку як юридичної особи</w:t>
      </w:r>
      <w:r w:rsidRPr="00C64CAE">
        <w:rPr>
          <w:rFonts w:eastAsia="Times New Roman" w:cs="Times New Roman"/>
          <w:szCs w:val="28"/>
          <w:lang w:val="uk-UA" w:eastAsia="uk-UA"/>
        </w:rPr>
        <w:t xml:space="preserve"> здійснюватиметься </w:t>
      </w:r>
      <w:r w:rsidRPr="00C64CAE">
        <w:rPr>
          <w:rFonts w:cs="Times New Roman"/>
          <w:szCs w:val="28"/>
          <w:lang w:val="uk-UA" w:eastAsia="ru-RU"/>
        </w:rPr>
        <w:t>лише відносно банків процедура ліквідації яких здійснювалась відповідно до Закону України «Про систему гарантування вкладів фізичних осіб» та незалежно від наявності у них заборгованості із сплати податків і зборів та/або наявності заборгованості із сплати єдиного внеску на загальнообов’язкове державне соціальне страхування.</w:t>
      </w:r>
    </w:p>
    <w:p w:rsidR="00C64CAE" w:rsidRPr="00C64CAE" w:rsidRDefault="00C64CAE" w:rsidP="00C64CAE">
      <w:pPr>
        <w:spacing w:after="0" w:line="240" w:lineRule="auto"/>
        <w:ind w:firstLine="709"/>
        <w:jc w:val="both"/>
        <w:rPr>
          <w:rFonts w:eastAsia="Times New Roman" w:cs="Times New Roman"/>
          <w:szCs w:val="28"/>
          <w:lang w:val="uk-UA" w:eastAsia="uk-UA"/>
        </w:rPr>
      </w:pPr>
    </w:p>
    <w:p w:rsidR="00C64CAE" w:rsidRPr="00C64CAE" w:rsidRDefault="00C64CAE" w:rsidP="00C64CAE">
      <w:pPr>
        <w:spacing w:after="0" w:line="240" w:lineRule="auto"/>
        <w:ind w:firstLine="709"/>
        <w:jc w:val="both"/>
        <w:rPr>
          <w:rFonts w:eastAsia="Times New Roman" w:cs="Times New Roman"/>
          <w:szCs w:val="28"/>
          <w:lang w:val="uk-UA" w:eastAsia="uk-UA"/>
        </w:rPr>
      </w:pPr>
      <w:r w:rsidRPr="00C64CAE">
        <w:rPr>
          <w:rFonts w:eastAsia="Times New Roman" w:cs="Times New Roman"/>
          <w:szCs w:val="28"/>
          <w:lang w:val="uk-UA" w:eastAsia="uk-UA"/>
        </w:rPr>
        <w:t>Вирішуючи питання про відповідність Законопроекту положенням Конституції України, Комітет виходить з такого.</w:t>
      </w:r>
    </w:p>
    <w:p w:rsidR="00C64CAE" w:rsidRPr="00C64CAE" w:rsidRDefault="00C64CAE" w:rsidP="00C64CAE">
      <w:pPr>
        <w:shd w:val="clear" w:color="auto" w:fill="FFFFFF"/>
        <w:spacing w:after="0" w:line="240" w:lineRule="auto"/>
        <w:ind w:firstLine="709"/>
        <w:jc w:val="both"/>
        <w:rPr>
          <w:rFonts w:eastAsia="Times New Roman" w:cs="Times New Roman"/>
          <w:szCs w:val="28"/>
          <w:lang w:val="uk-UA" w:eastAsia="uk-UA"/>
        </w:rPr>
      </w:pPr>
      <w:r w:rsidRPr="00C64CAE">
        <w:rPr>
          <w:rFonts w:eastAsia="Times New Roman" w:cs="Times New Roman"/>
          <w:szCs w:val="28"/>
          <w:lang w:val="uk-UA" w:eastAsia="uk-UA"/>
        </w:rPr>
        <w:t xml:space="preserve">Україна є демократичною, правовою державою, в якій людина визнається найвищою соціальною цінністю, а її права і свободи та їх гарантії </w:t>
      </w:r>
      <w:r w:rsidRPr="00C64CAE">
        <w:rPr>
          <w:rFonts w:eastAsia="Times New Roman" w:cs="Times New Roman"/>
          <w:szCs w:val="28"/>
          <w:lang w:val="uk-UA" w:eastAsia="uk-UA"/>
        </w:rPr>
        <w:lastRenderedPageBreak/>
        <w:t>визначають зміст і спрямованість діяльності держави (</w:t>
      </w:r>
      <w:hyperlink r:id="rId6" w:anchor="n1670" w:tgtFrame="_blank" w:history="1">
        <w:r w:rsidRPr="00C64CAE">
          <w:rPr>
            <w:rFonts w:eastAsia="Times New Roman" w:cs="Times New Roman"/>
            <w:szCs w:val="28"/>
            <w:lang w:val="uk-UA" w:eastAsia="uk-UA"/>
          </w:rPr>
          <w:t>статті 1</w:t>
        </w:r>
      </w:hyperlink>
      <w:r w:rsidRPr="00C64CAE">
        <w:rPr>
          <w:rFonts w:eastAsia="Times New Roman" w:cs="Times New Roman"/>
          <w:szCs w:val="28"/>
          <w:lang w:val="uk-UA" w:eastAsia="uk-UA"/>
        </w:rPr>
        <w:t xml:space="preserve">, </w:t>
      </w:r>
      <w:hyperlink r:id="rId7" w:anchor="n1674" w:tgtFrame="_blank" w:history="1">
        <w:r w:rsidRPr="00C64CAE">
          <w:rPr>
            <w:rFonts w:eastAsia="Times New Roman" w:cs="Times New Roman"/>
            <w:szCs w:val="28"/>
            <w:lang w:val="uk-UA" w:eastAsia="uk-UA"/>
          </w:rPr>
          <w:t>3 Конституції України</w:t>
        </w:r>
      </w:hyperlink>
      <w:r w:rsidRPr="00C64CAE">
        <w:rPr>
          <w:rFonts w:eastAsia="Times New Roman" w:cs="Times New Roman"/>
          <w:szCs w:val="28"/>
          <w:lang w:val="uk-UA" w:eastAsia="uk-UA"/>
        </w:rPr>
        <w:t>).</w:t>
      </w:r>
    </w:p>
    <w:bookmarkStart w:id="1" w:name="n18"/>
    <w:bookmarkEnd w:id="1"/>
    <w:p w:rsidR="00C64CAE" w:rsidRPr="00C64CAE" w:rsidRDefault="00C64CAE" w:rsidP="00C64CAE">
      <w:pPr>
        <w:shd w:val="clear" w:color="auto" w:fill="FFFFFF"/>
        <w:spacing w:after="0" w:line="240" w:lineRule="auto"/>
        <w:ind w:firstLine="709"/>
        <w:jc w:val="both"/>
        <w:rPr>
          <w:rFonts w:eastAsia="Times New Roman" w:cs="Times New Roman"/>
          <w:szCs w:val="28"/>
          <w:lang w:val="uk-UA" w:eastAsia="uk-UA"/>
        </w:rPr>
      </w:pPr>
      <w:r w:rsidRPr="00C64CAE">
        <w:rPr>
          <w:rFonts w:eastAsia="Times New Roman" w:cs="Times New Roman"/>
          <w:szCs w:val="28"/>
          <w:lang w:val="uk-UA" w:eastAsia="uk-UA"/>
        </w:rPr>
        <w:fldChar w:fldCharType="begin"/>
      </w:r>
      <w:r w:rsidRPr="00C64CAE">
        <w:rPr>
          <w:rFonts w:eastAsia="Times New Roman" w:cs="Times New Roman"/>
          <w:szCs w:val="28"/>
          <w:lang w:val="uk-UA" w:eastAsia="uk-UA"/>
        </w:rPr>
        <w:instrText xml:space="preserve"> HYPERLINK "http://zakon3.rada.gov.ua/rada/show/254%D0%BA/96-%D0%B2%D1%80" \t "_blank" </w:instrText>
      </w:r>
      <w:r w:rsidRPr="00C64CAE">
        <w:rPr>
          <w:rFonts w:eastAsia="Times New Roman" w:cs="Times New Roman"/>
          <w:szCs w:val="28"/>
          <w:lang w:val="uk-UA" w:eastAsia="uk-UA"/>
        </w:rPr>
        <w:fldChar w:fldCharType="separate"/>
      </w:r>
      <w:r w:rsidRPr="00C64CAE">
        <w:rPr>
          <w:rFonts w:eastAsia="Times New Roman" w:cs="Times New Roman"/>
          <w:szCs w:val="28"/>
          <w:lang w:val="uk-UA" w:eastAsia="uk-UA"/>
        </w:rPr>
        <w:t>Основний Закон України</w:t>
      </w:r>
      <w:r w:rsidRPr="00C64CAE">
        <w:rPr>
          <w:rFonts w:eastAsia="Times New Roman" w:cs="Times New Roman"/>
          <w:szCs w:val="28"/>
          <w:lang w:val="uk-UA" w:eastAsia="uk-UA"/>
        </w:rPr>
        <w:fldChar w:fldCharType="end"/>
      </w:r>
      <w:r w:rsidRPr="00C64CAE">
        <w:rPr>
          <w:rFonts w:eastAsia="Times New Roman" w:cs="Times New Roman"/>
          <w:szCs w:val="28"/>
          <w:lang w:val="uk-UA" w:eastAsia="uk-UA"/>
        </w:rPr>
        <w:t xml:space="preserve"> закріпив за кожним право на власність </w:t>
      </w:r>
      <w:r w:rsidRPr="00C64CAE">
        <w:rPr>
          <w:rFonts w:eastAsia="Times New Roman" w:cs="Times New Roman"/>
          <w:szCs w:val="28"/>
          <w:lang w:eastAsia="uk-UA"/>
        </w:rPr>
        <w:t xml:space="preserve">                </w:t>
      </w:r>
      <w:r w:rsidRPr="00C64CAE">
        <w:rPr>
          <w:rFonts w:eastAsia="Times New Roman" w:cs="Times New Roman"/>
          <w:szCs w:val="28"/>
          <w:lang w:val="uk-UA" w:eastAsia="uk-UA"/>
        </w:rPr>
        <w:t>(</w:t>
      </w:r>
      <w:hyperlink r:id="rId8" w:anchor="n1788" w:tgtFrame="_blank" w:history="1">
        <w:r w:rsidRPr="00C64CAE">
          <w:rPr>
            <w:rFonts w:eastAsia="Times New Roman" w:cs="Times New Roman"/>
            <w:szCs w:val="28"/>
            <w:lang w:val="uk-UA" w:eastAsia="uk-UA"/>
          </w:rPr>
          <w:t>стаття 41</w:t>
        </w:r>
      </w:hyperlink>
      <w:r w:rsidRPr="00C64CAE">
        <w:rPr>
          <w:rFonts w:eastAsia="Times New Roman" w:cs="Times New Roman"/>
          <w:szCs w:val="28"/>
          <w:lang w:val="uk-UA" w:eastAsia="uk-UA"/>
        </w:rPr>
        <w:t>) і право на підприємницьку діяльність (</w:t>
      </w:r>
      <w:hyperlink r:id="rId9" w:anchor="n1795" w:tgtFrame="_blank" w:history="1">
        <w:r w:rsidRPr="00C64CAE">
          <w:rPr>
            <w:rFonts w:eastAsia="Times New Roman" w:cs="Times New Roman"/>
            <w:szCs w:val="28"/>
            <w:lang w:val="uk-UA" w:eastAsia="uk-UA"/>
          </w:rPr>
          <w:t>стаття 42</w:t>
        </w:r>
      </w:hyperlink>
      <w:r w:rsidRPr="00C64CAE">
        <w:rPr>
          <w:rFonts w:eastAsia="Times New Roman" w:cs="Times New Roman"/>
          <w:szCs w:val="28"/>
          <w:lang w:val="uk-UA" w:eastAsia="uk-UA"/>
        </w:rPr>
        <w:t xml:space="preserve">). </w:t>
      </w:r>
      <w:r w:rsidRPr="00C64CAE">
        <w:rPr>
          <w:rFonts w:eastAsia="Times New Roman" w:cs="Times New Roman"/>
          <w:color w:val="000000"/>
          <w:szCs w:val="28"/>
          <w:lang w:val="uk-UA" w:eastAsia="uk-UA"/>
        </w:rPr>
        <w:t xml:space="preserve">Кожен має право на працю, що включає можливість заробляти собі на життя працею, яку він вільно обирає або на яку вільно погоджується (частина перша статті 43). </w:t>
      </w:r>
      <w:r w:rsidRPr="00C64CAE">
        <w:rPr>
          <w:rFonts w:eastAsia="Times New Roman" w:cs="Times New Roman"/>
          <w:szCs w:val="28"/>
          <w:lang w:val="uk-UA" w:eastAsia="uk-UA"/>
        </w:rPr>
        <w:t>Правовий режим власності та правові засади і гарантії підприємництва визначаються виключно законами України (</w:t>
      </w:r>
      <w:hyperlink r:id="rId10" w:anchor="n2040" w:tgtFrame="_blank" w:history="1">
        <w:r w:rsidRPr="00C64CAE">
          <w:rPr>
            <w:rFonts w:eastAsia="Times New Roman" w:cs="Times New Roman"/>
            <w:szCs w:val="28"/>
            <w:lang w:val="uk-UA" w:eastAsia="uk-UA"/>
          </w:rPr>
          <w:t>пункти 7</w:t>
        </w:r>
      </w:hyperlink>
      <w:r w:rsidRPr="00C64CAE">
        <w:rPr>
          <w:rFonts w:eastAsia="Times New Roman" w:cs="Times New Roman"/>
          <w:szCs w:val="28"/>
          <w:lang w:val="uk-UA" w:eastAsia="uk-UA"/>
        </w:rPr>
        <w:t xml:space="preserve">, </w:t>
      </w:r>
      <w:hyperlink r:id="rId11" w:anchor="n2041" w:tgtFrame="_blank" w:history="1">
        <w:r w:rsidRPr="00C64CAE">
          <w:rPr>
            <w:rFonts w:eastAsia="Times New Roman" w:cs="Times New Roman"/>
            <w:szCs w:val="28"/>
            <w:lang w:val="uk-UA" w:eastAsia="uk-UA"/>
          </w:rPr>
          <w:t xml:space="preserve">8 частини першої </w:t>
        </w:r>
        <w:r w:rsidRPr="00C64CAE">
          <w:rPr>
            <w:rFonts w:eastAsia="Times New Roman" w:cs="Times New Roman"/>
            <w:szCs w:val="28"/>
            <w:lang w:eastAsia="uk-UA"/>
          </w:rPr>
          <w:t xml:space="preserve">                     </w:t>
        </w:r>
        <w:r w:rsidRPr="00C64CAE">
          <w:rPr>
            <w:rFonts w:eastAsia="Times New Roman" w:cs="Times New Roman"/>
            <w:szCs w:val="28"/>
            <w:lang w:val="uk-UA" w:eastAsia="uk-UA"/>
          </w:rPr>
          <w:t>статті 92 Конституції України</w:t>
        </w:r>
      </w:hyperlink>
      <w:r w:rsidRPr="00C64CAE">
        <w:rPr>
          <w:rFonts w:eastAsia="Times New Roman" w:cs="Times New Roman"/>
          <w:szCs w:val="28"/>
          <w:lang w:val="uk-UA" w:eastAsia="uk-UA"/>
        </w:rPr>
        <w:t>).</w:t>
      </w:r>
    </w:p>
    <w:p w:rsidR="00C64CAE" w:rsidRPr="00C64CAE" w:rsidRDefault="00C64CAE" w:rsidP="00C64CAE">
      <w:pPr>
        <w:shd w:val="clear" w:color="auto" w:fill="FFFFFF"/>
        <w:spacing w:after="0" w:line="240" w:lineRule="auto"/>
        <w:ind w:firstLine="709"/>
        <w:jc w:val="both"/>
        <w:rPr>
          <w:rFonts w:eastAsia="Times New Roman" w:cs="Times New Roman"/>
          <w:szCs w:val="28"/>
          <w:lang w:val="uk-UA" w:eastAsia="uk-UA"/>
        </w:rPr>
      </w:pPr>
      <w:bookmarkStart w:id="2" w:name="n19"/>
      <w:bookmarkEnd w:id="2"/>
      <w:r w:rsidRPr="00C64CAE">
        <w:rPr>
          <w:rFonts w:eastAsia="Times New Roman" w:cs="Times New Roman"/>
          <w:szCs w:val="28"/>
          <w:lang w:val="uk-UA" w:eastAsia="uk-UA"/>
        </w:rPr>
        <w:t xml:space="preserve">Через законодавче регулювання правовідносин власності і підприємництва держава виконує конституційні обов’язки щодо відповідальності перед людиною за свою діяльність, забезпечення захисту прав усіх суб’єктів права власності і господарювання та захисту конкуренції у підприємницькій діяльності, а також  </w:t>
      </w:r>
      <w:r w:rsidRPr="00C64CAE">
        <w:rPr>
          <w:rFonts w:eastAsia="Times New Roman" w:cs="Times New Roman"/>
          <w:color w:val="000000"/>
          <w:szCs w:val="28"/>
          <w:lang w:val="uk-UA" w:eastAsia="uk-UA"/>
        </w:rPr>
        <w:t xml:space="preserve">створення умов для повного здійснення громадянами права на працю та рівних можливостей у виборі професії та роду трудової діяльності </w:t>
      </w:r>
      <w:r w:rsidRPr="00C64CAE">
        <w:rPr>
          <w:rFonts w:eastAsia="Times New Roman" w:cs="Times New Roman"/>
          <w:szCs w:val="28"/>
          <w:lang w:val="uk-UA" w:eastAsia="uk-UA"/>
        </w:rPr>
        <w:t>(</w:t>
      </w:r>
      <w:hyperlink r:id="rId12" w:anchor="n1675" w:tgtFrame="_blank" w:history="1">
        <w:r w:rsidRPr="00C64CAE">
          <w:rPr>
            <w:rFonts w:eastAsia="Times New Roman" w:cs="Times New Roman"/>
            <w:szCs w:val="28"/>
            <w:lang w:val="uk-UA" w:eastAsia="uk-UA"/>
          </w:rPr>
          <w:t>частина друга статті 3</w:t>
        </w:r>
      </w:hyperlink>
      <w:r w:rsidRPr="00C64CAE">
        <w:rPr>
          <w:rFonts w:eastAsia="Times New Roman" w:cs="Times New Roman"/>
          <w:szCs w:val="28"/>
          <w:lang w:val="uk-UA" w:eastAsia="uk-UA"/>
        </w:rPr>
        <w:t xml:space="preserve">, </w:t>
      </w:r>
      <w:hyperlink r:id="rId13" w:anchor="n1703" w:tgtFrame="_blank" w:history="1">
        <w:r w:rsidRPr="00C64CAE">
          <w:rPr>
            <w:rFonts w:eastAsia="Times New Roman" w:cs="Times New Roman"/>
            <w:szCs w:val="28"/>
            <w:lang w:val="uk-UA" w:eastAsia="uk-UA"/>
          </w:rPr>
          <w:t>частина четверта статті 13</w:t>
        </w:r>
      </w:hyperlink>
      <w:r w:rsidRPr="00C64CAE">
        <w:rPr>
          <w:rFonts w:eastAsia="Times New Roman" w:cs="Times New Roman"/>
          <w:szCs w:val="28"/>
          <w:lang w:val="uk-UA" w:eastAsia="uk-UA"/>
        </w:rPr>
        <w:t xml:space="preserve">, </w:t>
      </w:r>
      <w:hyperlink r:id="rId14" w:anchor="n1797" w:tgtFrame="_blank" w:history="1">
        <w:r w:rsidRPr="00C64CAE">
          <w:rPr>
            <w:rFonts w:eastAsia="Times New Roman" w:cs="Times New Roman"/>
            <w:szCs w:val="28"/>
            <w:lang w:val="uk-UA" w:eastAsia="uk-UA"/>
          </w:rPr>
          <w:t>частина третя статті 42, частина друга статті 43 Конституції України</w:t>
        </w:r>
      </w:hyperlink>
      <w:r w:rsidRPr="00C64CAE">
        <w:rPr>
          <w:rFonts w:eastAsia="Times New Roman" w:cs="Times New Roman"/>
          <w:szCs w:val="28"/>
          <w:lang w:val="uk-UA" w:eastAsia="uk-UA"/>
        </w:rPr>
        <w:t>).</w:t>
      </w:r>
    </w:p>
    <w:p w:rsidR="00C64CAE" w:rsidRPr="00C64CAE" w:rsidRDefault="00C64CAE" w:rsidP="00C64CAE">
      <w:pPr>
        <w:shd w:val="clear" w:color="auto" w:fill="FFFFFF"/>
        <w:spacing w:after="0" w:line="240" w:lineRule="auto"/>
        <w:ind w:firstLine="709"/>
        <w:jc w:val="both"/>
        <w:rPr>
          <w:rFonts w:eastAsia="Times New Roman" w:cs="Times New Roman"/>
          <w:szCs w:val="28"/>
          <w:lang w:val="uk-UA" w:eastAsia="uk-UA"/>
        </w:rPr>
      </w:pPr>
      <w:r w:rsidRPr="00C64CAE">
        <w:rPr>
          <w:rFonts w:eastAsia="Times New Roman" w:cs="Times New Roman"/>
          <w:bCs/>
          <w:szCs w:val="28"/>
          <w:lang w:val="uk-UA" w:eastAsia="uk-UA"/>
        </w:rPr>
        <w:t>Відповідно до Конституції України в</w:t>
      </w:r>
      <w:r w:rsidRPr="00C64CAE">
        <w:rPr>
          <w:rFonts w:eastAsia="Times New Roman" w:cs="Times New Roman"/>
          <w:szCs w:val="28"/>
          <w:lang w:val="uk-UA" w:eastAsia="uk-UA"/>
        </w:rPr>
        <w:t xml:space="preserve"> Україні визнається і діє принцип верховенства права. Чинні міжнародні договори, згода на обов'язковість яких надана Верховною Радою України, є частиною національного законодавства України (частина перша статті 8, частина перша статті 9).</w:t>
      </w:r>
    </w:p>
    <w:p w:rsidR="00C64CAE" w:rsidRPr="00C64CAE" w:rsidRDefault="00C64CAE" w:rsidP="00C64CAE">
      <w:pPr>
        <w:shd w:val="clear" w:color="auto" w:fill="FFFFFF"/>
        <w:spacing w:after="0" w:line="240" w:lineRule="auto"/>
        <w:ind w:firstLine="709"/>
        <w:jc w:val="both"/>
        <w:rPr>
          <w:rFonts w:eastAsia="Times New Roman" w:cs="Times New Roman"/>
          <w:szCs w:val="28"/>
          <w:lang w:val="uk-UA" w:eastAsia="uk-UA"/>
        </w:rPr>
      </w:pPr>
      <w:r w:rsidRPr="00C64CAE">
        <w:rPr>
          <w:rFonts w:eastAsia="Times New Roman" w:cs="Times New Roman"/>
          <w:szCs w:val="28"/>
          <w:lang w:val="uk-UA" w:eastAsia="uk-UA"/>
        </w:rPr>
        <w:t>У статті 23 Загальної декларації прав людини 1948 року закріплено право кожної людини на працю, на вільний вибір роботи, на справедливі i сприятливі умови праці та на захист від безробіття.</w:t>
      </w:r>
    </w:p>
    <w:p w:rsidR="00C64CAE" w:rsidRPr="00C64CAE" w:rsidRDefault="00C64CAE" w:rsidP="00C64CAE">
      <w:pPr>
        <w:shd w:val="clear" w:color="auto" w:fill="FFFFFF"/>
        <w:spacing w:after="0" w:line="240" w:lineRule="auto"/>
        <w:ind w:firstLine="709"/>
        <w:jc w:val="both"/>
        <w:rPr>
          <w:rFonts w:eastAsia="Times New Roman" w:cs="Times New Roman"/>
          <w:szCs w:val="28"/>
          <w:lang w:val="uk-UA" w:eastAsia="uk-UA"/>
        </w:rPr>
      </w:pPr>
      <w:r w:rsidRPr="00C64CAE">
        <w:rPr>
          <w:rFonts w:eastAsia="Times New Roman" w:cs="Times New Roman"/>
          <w:szCs w:val="28"/>
          <w:lang w:val="uk-UA" w:eastAsia="uk-UA"/>
        </w:rPr>
        <w:t xml:space="preserve">Право на працю, згідно із статтею 6 </w:t>
      </w:r>
      <w:r w:rsidRPr="00C64CAE">
        <w:rPr>
          <w:rFonts w:eastAsia="Times New Roman" w:cs="Times New Roman"/>
          <w:bCs/>
          <w:szCs w:val="28"/>
          <w:lang w:val="uk-UA" w:eastAsia="uk-UA"/>
        </w:rPr>
        <w:t xml:space="preserve">Міжнародного пакту про економічні, соціальні і культурні права 1966 року, включає право кожної людини на отримання можливості </w:t>
      </w:r>
      <w:r w:rsidRPr="00C64CAE">
        <w:rPr>
          <w:rFonts w:eastAsia="Times New Roman" w:cs="Times New Roman"/>
          <w:szCs w:val="28"/>
          <w:lang w:val="uk-UA" w:eastAsia="uk-UA"/>
        </w:rPr>
        <w:t>заробляти собі на життя працею, яку вона вільно обирає або на яку вона вільно погоджується, а Держави, які беруть участь у цьому Пакті, визнають право на працю, і зроблять належні кроки до забезпечення цього права.</w:t>
      </w:r>
    </w:p>
    <w:p w:rsidR="00C64CAE" w:rsidRPr="00C64CAE" w:rsidRDefault="00C64CAE" w:rsidP="00C64CAE">
      <w:pPr>
        <w:shd w:val="clear" w:color="auto" w:fill="FFFFFF"/>
        <w:spacing w:after="0" w:line="240" w:lineRule="auto"/>
        <w:ind w:firstLine="709"/>
        <w:jc w:val="both"/>
        <w:rPr>
          <w:rFonts w:eastAsia="Times New Roman" w:cs="Times New Roman"/>
          <w:szCs w:val="28"/>
          <w:lang w:val="uk-UA" w:eastAsia="uk-UA"/>
        </w:rPr>
      </w:pPr>
      <w:r w:rsidRPr="00C64CAE">
        <w:rPr>
          <w:rFonts w:eastAsia="Times New Roman" w:cs="Times New Roman"/>
          <w:szCs w:val="28"/>
          <w:lang w:val="uk-UA" w:eastAsia="uk-UA"/>
        </w:rPr>
        <w:t xml:space="preserve">Так, відповідно до частини другої статті 50 Цивільного кодексу України фізична особа здійснює своє право на підприємницьку діяльність за умови її державної реєстрації в порядку, встановленому </w:t>
      </w:r>
      <w:hyperlink r:id="rId15" w:tgtFrame="_blank" w:history="1">
        <w:r w:rsidRPr="00C64CAE">
          <w:rPr>
            <w:rFonts w:eastAsia="Times New Roman" w:cs="Times New Roman"/>
            <w:szCs w:val="28"/>
            <w:lang w:val="uk-UA" w:eastAsia="uk-UA"/>
          </w:rPr>
          <w:t>законом</w:t>
        </w:r>
      </w:hyperlink>
      <w:r w:rsidRPr="00C64CAE">
        <w:rPr>
          <w:rFonts w:eastAsia="Times New Roman" w:cs="Times New Roman"/>
          <w:szCs w:val="28"/>
          <w:lang w:val="uk-UA" w:eastAsia="uk-UA"/>
        </w:rPr>
        <w:t xml:space="preserve">. </w:t>
      </w:r>
      <w:bookmarkStart w:id="3" w:name="n301"/>
      <w:bookmarkEnd w:id="3"/>
      <w:r w:rsidRPr="00C64CAE">
        <w:rPr>
          <w:rFonts w:eastAsia="Times New Roman" w:cs="Times New Roman"/>
          <w:szCs w:val="28"/>
          <w:lang w:val="uk-UA" w:eastAsia="uk-UA"/>
        </w:rPr>
        <w:t>Інформація про державну реєстрацію фізичних осіб - підприємців є відкритою.</w:t>
      </w:r>
    </w:p>
    <w:p w:rsidR="00C64CAE" w:rsidRPr="00C64CAE" w:rsidRDefault="00C64CAE" w:rsidP="00C64CAE">
      <w:pPr>
        <w:spacing w:after="0" w:line="240" w:lineRule="auto"/>
        <w:ind w:firstLine="709"/>
        <w:jc w:val="both"/>
        <w:rPr>
          <w:rFonts w:eastAsia="Times New Roman" w:cs="Times New Roman"/>
          <w:szCs w:val="28"/>
          <w:lang w:val="uk-UA" w:eastAsia="uk-UA"/>
        </w:rPr>
      </w:pPr>
      <w:r w:rsidRPr="00C64CAE">
        <w:rPr>
          <w:rFonts w:eastAsia="Times New Roman" w:cs="Times New Roman"/>
          <w:bCs/>
          <w:szCs w:val="28"/>
          <w:lang w:val="uk-UA" w:eastAsia="uk-UA"/>
        </w:rPr>
        <w:t xml:space="preserve">Згідно із частинами першою та четвертою статті 89 Цивільного кодексу України </w:t>
      </w:r>
      <w:bookmarkStart w:id="4" w:name="n482"/>
      <w:bookmarkEnd w:id="4"/>
      <w:r w:rsidRPr="00C64CAE">
        <w:rPr>
          <w:rFonts w:eastAsia="Times New Roman" w:cs="Times New Roman"/>
          <w:bCs/>
          <w:szCs w:val="28"/>
          <w:lang w:val="uk-UA" w:eastAsia="uk-UA"/>
        </w:rPr>
        <w:t>ю</w:t>
      </w:r>
      <w:r w:rsidRPr="00C64CAE">
        <w:rPr>
          <w:rFonts w:eastAsia="Times New Roman" w:cs="Times New Roman"/>
          <w:szCs w:val="28"/>
          <w:lang w:val="uk-UA" w:eastAsia="uk-UA"/>
        </w:rPr>
        <w:t xml:space="preserve">ридична особа підлягає державній реєстрації у порядку, встановленому </w:t>
      </w:r>
      <w:hyperlink r:id="rId16" w:tgtFrame="_blank" w:history="1">
        <w:r w:rsidRPr="00C64CAE">
          <w:rPr>
            <w:rFonts w:eastAsia="Times New Roman" w:cs="Times New Roman"/>
            <w:szCs w:val="28"/>
            <w:lang w:val="uk-UA" w:eastAsia="uk-UA"/>
          </w:rPr>
          <w:t>законом</w:t>
        </w:r>
      </w:hyperlink>
      <w:r w:rsidRPr="00C64CAE">
        <w:rPr>
          <w:rFonts w:eastAsia="Times New Roman" w:cs="Times New Roman"/>
          <w:szCs w:val="28"/>
          <w:lang w:val="uk-UA" w:eastAsia="uk-UA"/>
        </w:rPr>
        <w:t>. Дані державної реєстрації включаються до єдиного державного реєстру, відкритого для загального ознайомлення.</w:t>
      </w:r>
    </w:p>
    <w:p w:rsidR="00C64CAE" w:rsidRPr="00C64CAE" w:rsidRDefault="00C64CAE" w:rsidP="00C64CAE">
      <w:pPr>
        <w:spacing w:after="0" w:line="240" w:lineRule="auto"/>
        <w:ind w:firstLine="709"/>
        <w:jc w:val="both"/>
        <w:rPr>
          <w:rFonts w:eastAsia="Times New Roman" w:cs="Times New Roman"/>
          <w:szCs w:val="28"/>
          <w:lang w:val="uk-UA" w:eastAsia="uk-UA"/>
        </w:rPr>
      </w:pPr>
      <w:bookmarkStart w:id="5" w:name="n483"/>
      <w:bookmarkStart w:id="6" w:name="n485"/>
      <w:bookmarkEnd w:id="5"/>
      <w:bookmarkEnd w:id="6"/>
      <w:r w:rsidRPr="00C64CAE">
        <w:rPr>
          <w:rFonts w:eastAsia="Times New Roman" w:cs="Times New Roman"/>
          <w:szCs w:val="28"/>
          <w:lang w:val="uk-UA" w:eastAsia="uk-UA"/>
        </w:rPr>
        <w:t>До єдиного державного реєстру вносяться відомості про організаційно-правову форму юридичної особи, її найменування, місцезнаходження, органи управління, філії та представництва, мету установи, а також інші відомості, встановлені законом.</w:t>
      </w:r>
    </w:p>
    <w:p w:rsidR="00C64CAE" w:rsidRPr="00C64CAE" w:rsidRDefault="00C64CAE" w:rsidP="00C64CAE">
      <w:pPr>
        <w:shd w:val="clear" w:color="auto" w:fill="FFFFFF"/>
        <w:spacing w:after="0" w:line="240" w:lineRule="auto"/>
        <w:ind w:firstLine="709"/>
        <w:jc w:val="both"/>
        <w:rPr>
          <w:rFonts w:eastAsia="Times New Roman" w:cs="Times New Roman"/>
          <w:szCs w:val="28"/>
          <w:shd w:val="clear" w:color="auto" w:fill="FFFFFF"/>
          <w:lang w:val="uk-UA" w:eastAsia="uk-UA"/>
        </w:rPr>
      </w:pPr>
      <w:bookmarkStart w:id="7" w:name="n486"/>
      <w:bookmarkEnd w:id="7"/>
      <w:r w:rsidRPr="00C64CAE">
        <w:rPr>
          <w:rFonts w:eastAsia="Times New Roman" w:cs="Times New Roman"/>
          <w:bCs/>
          <w:szCs w:val="28"/>
          <w:shd w:val="clear" w:color="auto" w:fill="FFFFFF"/>
          <w:lang w:val="uk-UA" w:eastAsia="uk-UA"/>
        </w:rPr>
        <w:lastRenderedPageBreak/>
        <w:t xml:space="preserve">Закон України «Про державну реєстрацію юридичних осіб, фізичних осіб - підприємців та громадських формувань» </w:t>
      </w:r>
      <w:r w:rsidRPr="00C64CAE">
        <w:rPr>
          <w:rFonts w:eastAsia="Times New Roman" w:cs="Times New Roman"/>
          <w:szCs w:val="28"/>
          <w:shd w:val="clear" w:color="auto" w:fill="FFFFFF"/>
          <w:lang w:val="uk-UA" w:eastAsia="uk-UA"/>
        </w:rPr>
        <w:t>регулює відносини, що виникають у сфері державної реєстрації юридичних осіб, їхньої символіки                  (у випадках, передбачених законом), громадських формувань, що не мають статусу юридичної особи, та фізичних осіб - підприємців.</w:t>
      </w:r>
    </w:p>
    <w:p w:rsidR="00C64CAE" w:rsidRPr="00C64CAE" w:rsidRDefault="00C64CAE" w:rsidP="00C64CAE">
      <w:pPr>
        <w:shd w:val="clear" w:color="auto" w:fill="FFFFFF"/>
        <w:spacing w:after="0" w:line="240" w:lineRule="auto"/>
        <w:ind w:firstLine="709"/>
        <w:jc w:val="both"/>
        <w:rPr>
          <w:rFonts w:eastAsia="Times New Roman" w:cs="Times New Roman"/>
          <w:szCs w:val="28"/>
          <w:shd w:val="clear" w:color="auto" w:fill="FFFFFF"/>
          <w:lang w:val="uk-UA" w:eastAsia="uk-UA"/>
        </w:rPr>
      </w:pPr>
      <w:r w:rsidRPr="00C64CAE">
        <w:rPr>
          <w:rFonts w:eastAsia="Times New Roman" w:cs="Times New Roman"/>
          <w:szCs w:val="28"/>
          <w:shd w:val="clear" w:color="auto" w:fill="FFFFFF"/>
          <w:lang w:val="uk-UA" w:eastAsia="uk-UA"/>
        </w:rPr>
        <w:t>Відповідно до пункту 4 частини першої статті 1</w:t>
      </w:r>
      <w:r w:rsidRPr="00C64CAE">
        <w:rPr>
          <w:rFonts w:eastAsia="Times New Roman" w:cs="Times New Roman"/>
          <w:bCs/>
          <w:szCs w:val="28"/>
          <w:shd w:val="clear" w:color="auto" w:fill="FFFFFF"/>
          <w:lang w:val="uk-UA" w:eastAsia="uk-UA"/>
        </w:rPr>
        <w:t xml:space="preserve"> Закон України «Про державну реєстрацію юридичних осіб, фізичних осіб - підприємців та громадських формувань» </w:t>
      </w:r>
      <w:r w:rsidRPr="00C64CAE">
        <w:rPr>
          <w:rFonts w:eastAsia="Times New Roman" w:cs="Times New Roman"/>
          <w:szCs w:val="28"/>
          <w:shd w:val="clear" w:color="auto" w:fill="FFFFFF"/>
          <w:lang w:val="uk-UA" w:eastAsia="uk-UA"/>
        </w:rPr>
        <w:t>державна реєстрація юридичних осіб, громадських формувань, що не мають статусу юридичної особи, та фізичних осіб - підприємців – це офіційне визнання шляхом засвідчення державою факту створення або припинення юридичної особи, громадського формування, що не має статусу юридичної особи, засвідчення факту наявності відповідного статусу громадського об’єднання, професійної спілки, її організації або об’єднання, політичної партії, організації роботодавців, об’єднань організацій роботодавців та їхньої символіки, засвідчення факту набуття або позбавлення статусу підприємця фізичною особою, зміни відомостей, що містяться в Єдиному державному реєстрі юридичних осіб, фізичних осіб - підприємців та громадських формувань, про юридичну особу та фізичну особу - підприємця, а також проведення інших реєстраційних дій, передбачених цим Законом.</w:t>
      </w:r>
    </w:p>
    <w:p w:rsidR="00C64CAE" w:rsidRPr="00C64CAE" w:rsidRDefault="00C64CAE" w:rsidP="00C64CAE">
      <w:pPr>
        <w:shd w:val="clear" w:color="auto" w:fill="FFFFFF"/>
        <w:spacing w:after="0" w:line="240" w:lineRule="auto"/>
        <w:ind w:firstLine="709"/>
        <w:jc w:val="both"/>
        <w:rPr>
          <w:rFonts w:eastAsia="Times New Roman" w:cs="Times New Roman"/>
          <w:szCs w:val="28"/>
          <w:shd w:val="clear" w:color="auto" w:fill="FFFFFF"/>
          <w:lang w:val="uk-UA" w:eastAsia="uk-UA"/>
        </w:rPr>
      </w:pPr>
      <w:r w:rsidRPr="00C64CAE">
        <w:rPr>
          <w:rFonts w:eastAsia="Times New Roman" w:cs="Times New Roman"/>
          <w:szCs w:val="28"/>
          <w:shd w:val="clear" w:color="auto" w:fill="FFFFFF"/>
          <w:lang w:val="uk-UA" w:eastAsia="uk-UA"/>
        </w:rPr>
        <w:t xml:space="preserve">Згідно із пунктом 7 частини першої статті 1 </w:t>
      </w:r>
      <w:r w:rsidRPr="00C64CAE">
        <w:rPr>
          <w:rFonts w:eastAsia="Times New Roman" w:cs="Times New Roman"/>
          <w:bCs/>
          <w:szCs w:val="28"/>
          <w:shd w:val="clear" w:color="auto" w:fill="FFFFFF"/>
          <w:lang w:val="uk-UA" w:eastAsia="uk-UA"/>
        </w:rPr>
        <w:t xml:space="preserve">Закон України «Про державну реєстрацію юридичних осіб, фізичних осіб - підприємців та громадських формувань» </w:t>
      </w:r>
      <w:r w:rsidRPr="00C64CAE">
        <w:rPr>
          <w:rFonts w:eastAsia="Times New Roman" w:cs="Times New Roman"/>
          <w:szCs w:val="28"/>
          <w:shd w:val="clear" w:color="auto" w:fill="FFFFFF"/>
          <w:lang w:val="uk-UA" w:eastAsia="uk-UA"/>
        </w:rPr>
        <w:t>Єдиний державний реєстр юридичних осіб, фізичних осіб - підприємців та громадських формувань (далі - Єдиний державний реєстр) - єдина державна інформаційна система, що забезпечує збирання, накопичення, обробку, захист, облік та надання інформації про юридичних осіб, фізичних осіб - підприємців та громадські формування, що не мають статусу юридичної особи.</w:t>
      </w:r>
    </w:p>
    <w:p w:rsidR="00C64CAE" w:rsidRPr="00C64CAE" w:rsidRDefault="00C64CAE" w:rsidP="00C64CAE">
      <w:pPr>
        <w:shd w:val="clear" w:color="auto" w:fill="FFFFFF"/>
        <w:spacing w:after="0" w:line="240" w:lineRule="auto"/>
        <w:ind w:firstLine="709"/>
        <w:jc w:val="both"/>
        <w:rPr>
          <w:rFonts w:eastAsia="Times New Roman" w:cs="Times New Roman"/>
          <w:color w:val="000000"/>
          <w:szCs w:val="28"/>
          <w:lang w:val="uk-UA" w:eastAsia="uk-UA"/>
        </w:rPr>
      </w:pPr>
      <w:bookmarkStart w:id="8" w:name="n128"/>
      <w:bookmarkEnd w:id="8"/>
      <w:r w:rsidRPr="00C64CAE">
        <w:rPr>
          <w:rFonts w:eastAsia="Times New Roman" w:cs="Times New Roman"/>
          <w:color w:val="000000"/>
          <w:szCs w:val="28"/>
          <w:lang w:val="uk-UA" w:eastAsia="uk-UA"/>
        </w:rPr>
        <w:t>Єдиний державний реєстр створюється з метою забезпечення державних органів та органів місцевого самоврядування, а також учасників цивільного обороту достовірною інформацією про юридичних осіб, громадські формування, що не мають статусу юридичної особи, та фізичних осіб - підприємців з Єдиного державного реєстру (частина перша статті 7</w:t>
      </w:r>
      <w:r w:rsidRPr="00C64CAE">
        <w:rPr>
          <w:rFonts w:cs="Times New Roman"/>
          <w:bCs/>
          <w:szCs w:val="28"/>
          <w:shd w:val="clear" w:color="auto" w:fill="FFFFFF"/>
          <w:lang w:val="uk-UA"/>
        </w:rPr>
        <w:t xml:space="preserve"> Закон України «Про державну реєстрацію юридичних осіб, фізичних осіб - підприємців та громадських формувань»</w:t>
      </w:r>
      <w:r w:rsidRPr="00C64CAE">
        <w:rPr>
          <w:rFonts w:eastAsia="Times New Roman" w:cs="Times New Roman"/>
          <w:color w:val="000000"/>
          <w:szCs w:val="28"/>
          <w:lang w:val="uk-UA" w:eastAsia="uk-UA"/>
        </w:rPr>
        <w:t>).</w:t>
      </w:r>
    </w:p>
    <w:p w:rsidR="00C64CAE" w:rsidRPr="00C64CAE" w:rsidRDefault="00C64CAE" w:rsidP="00C64CAE">
      <w:pPr>
        <w:shd w:val="clear" w:color="auto" w:fill="FFFFFF"/>
        <w:spacing w:after="0" w:line="240" w:lineRule="auto"/>
        <w:ind w:firstLine="709"/>
        <w:jc w:val="both"/>
        <w:rPr>
          <w:rFonts w:eastAsia="Times New Roman" w:cs="Times New Roman"/>
          <w:szCs w:val="28"/>
          <w:lang w:val="uk-UA" w:eastAsia="uk-UA"/>
        </w:rPr>
      </w:pPr>
      <w:r w:rsidRPr="00C64CAE">
        <w:rPr>
          <w:rFonts w:eastAsia="Times New Roman" w:cs="Times New Roman"/>
          <w:szCs w:val="28"/>
          <w:lang w:val="uk-UA" w:eastAsia="uk-UA"/>
        </w:rPr>
        <w:t xml:space="preserve">Конституційний Суд України в </w:t>
      </w:r>
      <w:hyperlink r:id="rId17" w:tgtFrame="_blank" w:history="1">
        <w:r w:rsidRPr="00C64CAE">
          <w:rPr>
            <w:rFonts w:eastAsia="Times New Roman" w:cs="Times New Roman"/>
            <w:szCs w:val="28"/>
            <w:lang w:val="uk-UA" w:eastAsia="uk-UA"/>
          </w:rPr>
          <w:t>Рішенні від 24 грудня 2004 року                                       № 22-рп/2004</w:t>
        </w:r>
      </w:hyperlink>
      <w:r w:rsidRPr="00C64CAE">
        <w:rPr>
          <w:rFonts w:eastAsia="Times New Roman" w:cs="Times New Roman"/>
          <w:szCs w:val="28"/>
          <w:lang w:val="uk-UA" w:eastAsia="uk-UA"/>
        </w:rPr>
        <w:t xml:space="preserve"> зазначив, що забезпечення прав і свобод потребує законодавчого закріплення механізмів (процедур), які створюють реальні можливості для здійснення кожним громадянином прав і свобод (абзац четвертий підпункту 3.2 пункту 3 мотивувальної частини).</w:t>
      </w:r>
    </w:p>
    <w:p w:rsidR="00C64CAE" w:rsidRPr="00C64CAE" w:rsidRDefault="00C64CAE" w:rsidP="00C64CAE">
      <w:pPr>
        <w:shd w:val="clear" w:color="auto" w:fill="FFFFFF"/>
        <w:spacing w:after="0" w:line="240" w:lineRule="auto"/>
        <w:ind w:firstLine="709"/>
        <w:jc w:val="both"/>
        <w:rPr>
          <w:rFonts w:eastAsia="Times New Roman" w:cs="Times New Roman"/>
          <w:szCs w:val="28"/>
          <w:lang w:val="uk-UA" w:eastAsia="uk-UA"/>
        </w:rPr>
      </w:pPr>
      <w:r w:rsidRPr="00C64CAE">
        <w:rPr>
          <w:rFonts w:eastAsia="Times New Roman" w:cs="Times New Roman"/>
          <w:szCs w:val="28"/>
          <w:lang w:val="uk-UA" w:eastAsia="uk-UA"/>
        </w:rPr>
        <w:t xml:space="preserve">Конституція України має найвищу юридичну силу, а закони та інші нормативно-правові акти повинні відповідати їй (частини друга статті 8). </w:t>
      </w:r>
    </w:p>
    <w:p w:rsidR="00C64CAE" w:rsidRPr="00C64CAE" w:rsidRDefault="00C64CAE" w:rsidP="00C64CAE">
      <w:pPr>
        <w:spacing w:after="0" w:line="240" w:lineRule="auto"/>
        <w:ind w:firstLine="709"/>
        <w:jc w:val="both"/>
        <w:rPr>
          <w:rFonts w:cs="Times New Roman"/>
          <w:szCs w:val="28"/>
          <w:lang w:val="uk-UA"/>
        </w:rPr>
      </w:pPr>
      <w:r w:rsidRPr="00C64CAE">
        <w:rPr>
          <w:rFonts w:cs="Times New Roman"/>
          <w:szCs w:val="28"/>
          <w:lang w:val="uk-UA"/>
        </w:rPr>
        <w:t xml:space="preserve">У підпункті 3.1 пункту 3 мотивувальної частини Рішення                                             від 12 лютого 2002 року № 3-рп/2002 Конституційний Суд України зазначив, </w:t>
      </w:r>
      <w:r w:rsidRPr="00C64CAE">
        <w:rPr>
          <w:rFonts w:cs="Times New Roman"/>
          <w:szCs w:val="28"/>
          <w:lang w:val="uk-UA"/>
        </w:rPr>
        <w:lastRenderedPageBreak/>
        <w:t>що Конституція України як головне джерело національної правової системи є також базою поточного законодавства. Вона надає можливість урегулювання певних суспільних відносин на рівні законів, які конкретизують закріплені в Основному Законі України положення.</w:t>
      </w:r>
    </w:p>
    <w:p w:rsidR="00C64CAE" w:rsidRPr="00C64CAE" w:rsidRDefault="00C64CAE" w:rsidP="00C64CAE">
      <w:pPr>
        <w:shd w:val="clear" w:color="auto" w:fill="FFFFFF"/>
        <w:spacing w:after="0" w:line="240" w:lineRule="auto"/>
        <w:ind w:firstLine="709"/>
        <w:jc w:val="both"/>
        <w:rPr>
          <w:rFonts w:eastAsia="Times New Roman" w:cs="Times New Roman"/>
          <w:szCs w:val="28"/>
          <w:lang w:val="uk-UA" w:eastAsia="uk-UA"/>
        </w:rPr>
      </w:pPr>
      <w:r w:rsidRPr="00C64CAE">
        <w:rPr>
          <w:rFonts w:eastAsia="Times New Roman" w:cs="Times New Roman"/>
          <w:szCs w:val="28"/>
          <w:lang w:val="uk-UA" w:eastAsia="uk-UA"/>
        </w:rPr>
        <w:t>За приписом частини другої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C64CAE" w:rsidRPr="00C64CAE" w:rsidRDefault="00C64CAE" w:rsidP="00C64C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eastAsia="MS Mincho" w:cs="Times New Roman"/>
          <w:szCs w:val="20"/>
          <w:lang w:val="uk-UA" w:eastAsia="ru-RU"/>
        </w:rPr>
      </w:pPr>
      <w:bookmarkStart w:id="9" w:name="n20"/>
      <w:bookmarkStart w:id="10" w:name="n22"/>
      <w:bookmarkStart w:id="11" w:name="n24"/>
      <w:bookmarkEnd w:id="9"/>
      <w:bookmarkEnd w:id="10"/>
      <w:bookmarkEnd w:id="11"/>
      <w:r w:rsidRPr="00C64CAE">
        <w:rPr>
          <w:rFonts w:eastAsia="Times New Roman" w:cs="Times New Roman"/>
          <w:szCs w:val="28"/>
          <w:lang w:val="uk-UA" w:eastAsia="uk-UA"/>
        </w:rPr>
        <w:t xml:space="preserve">З огляду на зазначене, а також на те, що Верховна Рада України – єдиний орган законодавчої влади в Україні, одним із повноважень якого є прийняття законів </w:t>
      </w:r>
      <w:r w:rsidRPr="00C64CAE">
        <w:rPr>
          <w:rFonts w:eastAsia="MS Mincho" w:cs="Times New Roman"/>
          <w:szCs w:val="20"/>
          <w:lang w:val="uk-UA" w:eastAsia="ru-RU"/>
        </w:rPr>
        <w:t>(стаття 75, пункт 3 частини першої статті 85), законодавча пропозиція є предметом правового регулювання закону та узгоджується з нормами Конституції України.</w:t>
      </w:r>
    </w:p>
    <w:p w:rsidR="00C64CAE" w:rsidRPr="00C64CAE" w:rsidRDefault="00C64CAE" w:rsidP="00C64CAE">
      <w:pPr>
        <w:tabs>
          <w:tab w:val="left" w:pos="6960"/>
        </w:tabs>
        <w:suppressAutoHyphens/>
        <w:spacing w:after="0" w:line="240" w:lineRule="auto"/>
        <w:ind w:firstLine="709"/>
        <w:jc w:val="both"/>
        <w:rPr>
          <w:rFonts w:eastAsia="Times New Roman" w:cs="Times New Roman"/>
          <w:bCs/>
          <w:szCs w:val="28"/>
          <w:lang w:val="uk-UA" w:eastAsia="ar-SA"/>
        </w:rPr>
      </w:pPr>
      <w:r w:rsidRPr="00C64CAE">
        <w:rPr>
          <w:rFonts w:eastAsia="Times New Roman" w:cs="Times New Roman"/>
          <w:szCs w:val="28"/>
          <w:lang w:val="uk-UA" w:eastAsia="ar-SA"/>
        </w:rPr>
        <w:t>Враховуючи викладене, Комітет дійшов висновку, що</w:t>
      </w:r>
      <w:r w:rsidRPr="00C64CAE">
        <w:rPr>
          <w:rFonts w:eastAsia="Times New Roman" w:cs="Times New Roman"/>
          <w:bCs/>
          <w:szCs w:val="28"/>
          <w:lang w:val="uk-UA" w:eastAsia="ar-SA"/>
        </w:rPr>
        <w:t xml:space="preserve"> проект Закону </w:t>
      </w:r>
      <w:r w:rsidRPr="00C64CAE">
        <w:rPr>
          <w:szCs w:val="28"/>
          <w:lang w:val="uk-UA"/>
        </w:rPr>
        <w:t xml:space="preserve">про внесення змін до Закону України «Про державну реєстрацію юридичних осіб, фізичних осіб – підприємців та громадських формувань» щодо державної реєстрації припинення юридичної особи </w:t>
      </w:r>
      <w:r w:rsidRPr="00C64CAE">
        <w:rPr>
          <w:rFonts w:eastAsia="Times New Roman" w:cs="Times New Roman"/>
          <w:szCs w:val="28"/>
          <w:lang w:val="uk-UA" w:eastAsia="ar-SA"/>
        </w:rPr>
        <w:t xml:space="preserve">(реєстр. № 7533                                                     від 31 січня 2018 року), поданий народними депутатами </w:t>
      </w:r>
      <w:r w:rsidRPr="00C64CAE">
        <w:rPr>
          <w:szCs w:val="28"/>
          <w:lang w:val="uk-UA"/>
        </w:rPr>
        <w:t xml:space="preserve">України                        </w:t>
      </w:r>
      <w:r w:rsidRPr="00C64CAE">
        <w:rPr>
          <w:lang w:val="uk-UA"/>
        </w:rPr>
        <w:t>Довбенком М.В. та Южаніною Н.П.</w:t>
      </w:r>
      <w:r w:rsidRPr="00C64CAE">
        <w:rPr>
          <w:szCs w:val="28"/>
          <w:lang w:val="uk-UA"/>
        </w:rPr>
        <w:t xml:space="preserve">, </w:t>
      </w:r>
      <w:r w:rsidRPr="00C64CAE">
        <w:rPr>
          <w:rFonts w:eastAsia="Times New Roman" w:cs="Times New Roman"/>
          <w:szCs w:val="28"/>
          <w:lang w:val="uk-UA" w:eastAsia="ar-SA"/>
        </w:rPr>
        <w:t>не суперечить положенням Конституції України.</w:t>
      </w:r>
    </w:p>
    <w:p w:rsidR="00C64CAE" w:rsidRPr="00C64CAE" w:rsidRDefault="00C64CAE" w:rsidP="00C64CAE">
      <w:pPr>
        <w:spacing w:after="0" w:line="240" w:lineRule="auto"/>
        <w:jc w:val="both"/>
        <w:rPr>
          <w:rFonts w:eastAsia="Times New Roman" w:cs="Times New Roman"/>
          <w:bCs/>
          <w:szCs w:val="28"/>
          <w:lang w:val="uk-UA" w:eastAsia="ar-SA"/>
        </w:rPr>
      </w:pPr>
      <w:r w:rsidRPr="00C64CAE">
        <w:rPr>
          <w:szCs w:val="28"/>
          <w:lang w:val="uk-UA"/>
        </w:rPr>
        <w:t xml:space="preserve">                            </w:t>
      </w:r>
    </w:p>
    <w:p w:rsidR="00C64CAE" w:rsidRPr="00C64CAE" w:rsidRDefault="00C64CAE" w:rsidP="00C64CAE">
      <w:pPr>
        <w:tabs>
          <w:tab w:val="left" w:pos="6960"/>
        </w:tabs>
        <w:suppressAutoHyphens/>
        <w:spacing w:after="0" w:line="240" w:lineRule="auto"/>
        <w:jc w:val="both"/>
        <w:rPr>
          <w:rFonts w:eastAsia="Times New Roman" w:cs="Times New Roman"/>
          <w:bCs/>
          <w:szCs w:val="28"/>
          <w:lang w:val="uk-UA" w:eastAsia="ar-SA"/>
        </w:rPr>
      </w:pPr>
    </w:p>
    <w:p w:rsidR="00C64CAE" w:rsidRPr="00C64CAE" w:rsidRDefault="00C64CAE" w:rsidP="00C64CAE">
      <w:pPr>
        <w:spacing w:after="0" w:line="240" w:lineRule="auto"/>
        <w:jc w:val="both"/>
        <w:rPr>
          <w:lang w:val="uk-UA"/>
        </w:rPr>
      </w:pPr>
      <w:r w:rsidRPr="00C64CAE">
        <w:rPr>
          <w:rFonts w:eastAsia="Times New Roman" w:cs="Times New Roman"/>
          <w:b/>
          <w:szCs w:val="28"/>
          <w:lang w:val="uk-UA" w:eastAsia="ru-RU"/>
        </w:rPr>
        <w:t>Голова Комітету</w:t>
      </w:r>
      <w:r w:rsidRPr="00C64CAE">
        <w:rPr>
          <w:rFonts w:eastAsia="Times New Roman" w:cs="Times New Roman"/>
          <w:b/>
          <w:szCs w:val="28"/>
          <w:lang w:val="uk-UA" w:eastAsia="ru-RU"/>
        </w:rPr>
        <w:tab/>
      </w:r>
      <w:r w:rsidRPr="00C64CAE">
        <w:rPr>
          <w:rFonts w:eastAsia="Times New Roman" w:cs="Times New Roman"/>
          <w:b/>
          <w:szCs w:val="28"/>
          <w:lang w:val="uk-UA" w:eastAsia="ru-RU"/>
        </w:rPr>
        <w:tab/>
      </w:r>
      <w:r w:rsidRPr="00C64CAE">
        <w:rPr>
          <w:rFonts w:eastAsia="Times New Roman" w:cs="Times New Roman"/>
          <w:b/>
          <w:szCs w:val="28"/>
          <w:lang w:val="uk-UA" w:eastAsia="ru-RU"/>
        </w:rPr>
        <w:tab/>
      </w:r>
      <w:r w:rsidRPr="00C64CAE">
        <w:rPr>
          <w:rFonts w:eastAsia="Times New Roman" w:cs="Times New Roman"/>
          <w:b/>
          <w:szCs w:val="28"/>
          <w:lang w:val="uk-UA" w:eastAsia="ru-RU"/>
        </w:rPr>
        <w:tab/>
      </w:r>
      <w:r w:rsidRPr="00C64CAE">
        <w:rPr>
          <w:rFonts w:eastAsia="Times New Roman" w:cs="Times New Roman"/>
          <w:b/>
          <w:szCs w:val="28"/>
          <w:lang w:eastAsia="ru-RU"/>
        </w:rPr>
        <w:t xml:space="preserve">    </w:t>
      </w:r>
      <w:r w:rsidRPr="00C64CAE">
        <w:rPr>
          <w:rFonts w:eastAsia="Times New Roman" w:cs="Times New Roman"/>
          <w:b/>
          <w:szCs w:val="28"/>
          <w:lang w:val="uk-UA" w:eastAsia="ru-RU"/>
        </w:rPr>
        <w:t xml:space="preserve">     </w:t>
      </w:r>
      <w:r w:rsidRPr="00C64CAE">
        <w:rPr>
          <w:rFonts w:eastAsia="Times New Roman" w:cs="Times New Roman"/>
          <w:b/>
          <w:szCs w:val="28"/>
          <w:lang w:eastAsia="ru-RU"/>
        </w:rPr>
        <w:t xml:space="preserve">       </w:t>
      </w:r>
      <w:r w:rsidRPr="00C64CAE">
        <w:rPr>
          <w:rFonts w:eastAsia="Times New Roman" w:cs="Times New Roman"/>
          <w:b/>
          <w:szCs w:val="28"/>
          <w:lang w:val="uk-UA" w:eastAsia="ru-RU"/>
        </w:rPr>
        <w:t xml:space="preserve">      </w:t>
      </w:r>
      <w:r w:rsidRPr="00C64CAE">
        <w:rPr>
          <w:rFonts w:eastAsia="Times New Roman" w:cs="Times New Roman"/>
          <w:b/>
          <w:szCs w:val="28"/>
          <w:lang w:eastAsia="ru-RU"/>
        </w:rPr>
        <w:t xml:space="preserve">    </w:t>
      </w:r>
      <w:r w:rsidRPr="00C64CAE">
        <w:rPr>
          <w:rFonts w:eastAsia="Times New Roman" w:cs="Times New Roman"/>
          <w:b/>
          <w:szCs w:val="28"/>
          <w:lang w:val="uk-UA" w:eastAsia="ru-RU"/>
        </w:rPr>
        <w:t xml:space="preserve">   </w:t>
      </w:r>
      <w:r w:rsidRPr="00C64CAE">
        <w:rPr>
          <w:rFonts w:eastAsia="Times New Roman" w:cs="Times New Roman"/>
          <w:b/>
          <w:szCs w:val="28"/>
          <w:lang w:eastAsia="ru-RU"/>
        </w:rPr>
        <w:t xml:space="preserve">  </w:t>
      </w:r>
      <w:r w:rsidRPr="00C64CAE">
        <w:rPr>
          <w:rFonts w:eastAsia="Times New Roman" w:cs="Times New Roman"/>
          <w:b/>
          <w:szCs w:val="28"/>
          <w:lang w:val="uk-UA" w:eastAsia="ru-RU"/>
        </w:rPr>
        <w:t xml:space="preserve"> Р.П. КНЯЗЕВИЧ</w:t>
      </w:r>
    </w:p>
    <w:p w:rsidR="00C64CAE" w:rsidRPr="00C64CAE" w:rsidRDefault="00C64CAE" w:rsidP="00C64CAE">
      <w:pPr>
        <w:spacing w:line="259" w:lineRule="auto"/>
        <w:rPr>
          <w:lang w:val="uk-UA"/>
        </w:rPr>
      </w:pPr>
    </w:p>
    <w:p w:rsidR="00C64CAE" w:rsidRPr="00C64CAE" w:rsidRDefault="00C64CAE" w:rsidP="00C64CAE">
      <w:pPr>
        <w:spacing w:line="259" w:lineRule="auto"/>
        <w:rPr>
          <w:lang w:val="uk-UA"/>
        </w:rPr>
      </w:pPr>
    </w:p>
    <w:p w:rsidR="00C64CAE" w:rsidRPr="00C64CAE" w:rsidRDefault="00C64CAE">
      <w:pPr>
        <w:rPr>
          <w:lang w:val="uk-UA"/>
        </w:rPr>
      </w:pPr>
    </w:p>
    <w:sectPr w:rsidR="00C64CAE" w:rsidRPr="00C64CAE" w:rsidSect="00C64CAE">
      <w:headerReference w:type="default" r:id="rId18"/>
      <w:pgSz w:w="11906" w:h="16838"/>
      <w:pgMar w:top="1418" w:right="851" w:bottom="1418"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6C8B" w:rsidRDefault="00B96C8B" w:rsidP="00C64CAE">
      <w:pPr>
        <w:spacing w:after="0" w:line="240" w:lineRule="auto"/>
      </w:pPr>
      <w:r>
        <w:separator/>
      </w:r>
    </w:p>
  </w:endnote>
  <w:endnote w:type="continuationSeparator" w:id="0">
    <w:p w:rsidR="00B96C8B" w:rsidRDefault="00B96C8B" w:rsidP="00C64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6C8B" w:rsidRDefault="00B96C8B" w:rsidP="00C64CAE">
      <w:pPr>
        <w:spacing w:after="0" w:line="240" w:lineRule="auto"/>
      </w:pPr>
      <w:r>
        <w:separator/>
      </w:r>
    </w:p>
  </w:footnote>
  <w:footnote w:type="continuationSeparator" w:id="0">
    <w:p w:rsidR="00B96C8B" w:rsidRDefault="00B96C8B" w:rsidP="00C64C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6997557"/>
      <w:docPartObj>
        <w:docPartGallery w:val="Page Numbers (Top of Page)"/>
        <w:docPartUnique/>
      </w:docPartObj>
    </w:sdtPr>
    <w:sdtContent>
      <w:p w:rsidR="00C64CAE" w:rsidRDefault="00C64CAE">
        <w:pPr>
          <w:pStyle w:val="a3"/>
          <w:jc w:val="center"/>
        </w:pPr>
        <w:r>
          <w:fldChar w:fldCharType="begin"/>
        </w:r>
        <w:r>
          <w:instrText>PAGE   \* MERGEFORMAT</w:instrText>
        </w:r>
        <w:r>
          <w:fldChar w:fldCharType="separate"/>
        </w:r>
        <w:r w:rsidRPr="00C64CAE">
          <w:rPr>
            <w:noProof/>
            <w:lang w:val="uk-UA"/>
          </w:rPr>
          <w:t>4</w:t>
        </w:r>
        <w:r>
          <w:fldChar w:fldCharType="end"/>
        </w:r>
      </w:p>
    </w:sdtContent>
  </w:sdt>
  <w:p w:rsidR="00C64CAE" w:rsidRDefault="00C64CAE">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CAE"/>
    <w:rsid w:val="005204CF"/>
    <w:rsid w:val="00B96C8B"/>
    <w:rsid w:val="00C64C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E4242"/>
  <w15:chartTrackingRefBased/>
  <w15:docId w15:val="{7F953C3E-4143-47C4-BE89-EF1ADD2BD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4CAE"/>
    <w:pPr>
      <w:spacing w:line="25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4CAE"/>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C64CAE"/>
    <w:rPr>
      <w:lang w:val="ru-RU"/>
    </w:rPr>
  </w:style>
  <w:style w:type="paragraph" w:styleId="a5">
    <w:name w:val="footer"/>
    <w:basedOn w:val="a"/>
    <w:link w:val="a6"/>
    <w:uiPriority w:val="99"/>
    <w:unhideWhenUsed/>
    <w:rsid w:val="00C64CAE"/>
    <w:pPr>
      <w:tabs>
        <w:tab w:val="center" w:pos="4819"/>
        <w:tab w:val="right" w:pos="9639"/>
      </w:tabs>
      <w:spacing w:after="0" w:line="240" w:lineRule="auto"/>
    </w:pPr>
  </w:style>
  <w:style w:type="character" w:customStyle="1" w:styleId="a6">
    <w:name w:val="Нижній колонтитул Знак"/>
    <w:basedOn w:val="a0"/>
    <w:link w:val="a5"/>
    <w:uiPriority w:val="99"/>
    <w:rsid w:val="00C64CAE"/>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25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rada/show/254%D0%BA/96-%D0%B2%D1%80/paran1788" TargetMode="External"/><Relationship Id="rId13" Type="http://schemas.openxmlformats.org/officeDocument/2006/relationships/hyperlink" Target="http://zakon3.rada.gov.ua/rada/show/254%D0%BA/96-%D0%B2%D1%80/paran1703"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zakon3.rada.gov.ua/rada/show/254%D0%BA/96-%D0%B2%D1%80/paran1674" TargetMode="External"/><Relationship Id="rId12" Type="http://schemas.openxmlformats.org/officeDocument/2006/relationships/hyperlink" Target="http://zakon3.rada.gov.ua/rada/show/254%D0%BA/96-%D0%B2%D1%80/paran1675" TargetMode="External"/><Relationship Id="rId17" Type="http://schemas.openxmlformats.org/officeDocument/2006/relationships/hyperlink" Target="http://zakon3.rada.gov.ua/rada/show/v022p710-04" TargetMode="External"/><Relationship Id="rId2" Type="http://schemas.openxmlformats.org/officeDocument/2006/relationships/settings" Target="settings.xml"/><Relationship Id="rId16" Type="http://schemas.openxmlformats.org/officeDocument/2006/relationships/hyperlink" Target="http://zakon0.rada.gov.ua/rada/show/755-15"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zakon3.rada.gov.ua/rada/show/254%D0%BA/96-%D0%B2%D1%80/paran1670" TargetMode="External"/><Relationship Id="rId11" Type="http://schemas.openxmlformats.org/officeDocument/2006/relationships/hyperlink" Target="http://zakon3.rada.gov.ua/rada/show/254%D0%BA/96-%D0%B2%D1%80/paran2041" TargetMode="External"/><Relationship Id="rId5" Type="http://schemas.openxmlformats.org/officeDocument/2006/relationships/endnotes" Target="endnotes.xml"/><Relationship Id="rId15" Type="http://schemas.openxmlformats.org/officeDocument/2006/relationships/hyperlink" Target="http://zakon0.rada.gov.ua/rada/show/755-15" TargetMode="External"/><Relationship Id="rId10" Type="http://schemas.openxmlformats.org/officeDocument/2006/relationships/hyperlink" Target="http://zakon3.rada.gov.ua/rada/show/254%D0%BA/96-%D0%B2%D1%80/paran2040"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zakon3.rada.gov.ua/rada/show/254%D0%BA/96-%D0%B2%D1%80/paran1795" TargetMode="External"/><Relationship Id="rId14" Type="http://schemas.openxmlformats.org/officeDocument/2006/relationships/hyperlink" Target="http://zakon3.rada.gov.ua/rada/show/254%D0%BA/96-%D0%B2%D1%80/paran17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6624</Words>
  <Characters>3776</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Стешенко Оксана Олександрівна</dc:creator>
  <cp:keywords/>
  <dc:description/>
  <cp:lastModifiedBy>Стешенко Оксана Олександрівна</cp:lastModifiedBy>
  <cp:revision>1</cp:revision>
  <dcterms:created xsi:type="dcterms:W3CDTF">2018-04-05T07:04:00Z</dcterms:created>
  <dcterms:modified xsi:type="dcterms:W3CDTF">2018-04-05T07:07:00Z</dcterms:modified>
</cp:coreProperties>
</file>