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AE1AA" w14:textId="77777777" w:rsidR="00173CDF" w:rsidRPr="008D53EB" w:rsidRDefault="00173CDF" w:rsidP="00173CDF">
      <w:pPr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8D53EB">
        <w:rPr>
          <w:b/>
          <w:sz w:val="26"/>
          <w:szCs w:val="26"/>
        </w:rPr>
        <w:t>ПОРІВНЯЛЬНА ТАБЛИЦЯ</w:t>
      </w:r>
    </w:p>
    <w:p w14:paraId="448675B8" w14:textId="42C29D6A" w:rsidR="00173CDF" w:rsidRPr="00D52FC6" w:rsidRDefault="00173CDF" w:rsidP="00173CDF">
      <w:pPr>
        <w:pStyle w:val="a4"/>
        <w:spacing w:before="0" w:after="0"/>
        <w:rPr>
          <w:rFonts w:ascii="Times New Roman" w:hAnsi="Times New Roman"/>
          <w:sz w:val="28"/>
          <w:szCs w:val="28"/>
        </w:rPr>
      </w:pPr>
      <w:r w:rsidRPr="00D52FC6">
        <w:rPr>
          <w:rFonts w:ascii="Times New Roman" w:hAnsi="Times New Roman"/>
          <w:sz w:val="28"/>
          <w:szCs w:val="28"/>
        </w:rPr>
        <w:t>до проекту Закону України «Про внесення змін</w:t>
      </w:r>
      <w:r w:rsidR="00371C7E">
        <w:rPr>
          <w:rFonts w:ascii="Times New Roman" w:hAnsi="Times New Roman"/>
          <w:sz w:val="28"/>
          <w:szCs w:val="28"/>
        </w:rPr>
        <w:t>и</w:t>
      </w:r>
      <w:r w:rsidRPr="00D52FC6">
        <w:rPr>
          <w:rFonts w:ascii="Times New Roman" w:hAnsi="Times New Roman"/>
          <w:sz w:val="28"/>
          <w:szCs w:val="28"/>
        </w:rPr>
        <w:t xml:space="preserve"> до пункту 3 розділу ІІ «Прикінцеві положення» Закону України  «Про внесення змін до деяких законів України щодо вдосконалення системи державного управління у книговидавничій сфері»</w:t>
      </w:r>
    </w:p>
    <w:p w14:paraId="0EA24697" w14:textId="1A66FF9D" w:rsidR="00173CDF" w:rsidRDefault="00173CDF" w:rsidP="00173CDF">
      <w:pPr>
        <w:ind w:left="709" w:firstLine="0"/>
        <w:jc w:val="center"/>
        <w:rPr>
          <w:b/>
          <w:sz w:val="26"/>
          <w:szCs w:val="26"/>
        </w:rPr>
      </w:pPr>
    </w:p>
    <w:p w14:paraId="7C68DFFB" w14:textId="77777777" w:rsidR="00B60F67" w:rsidRPr="008D53EB" w:rsidRDefault="00B60F67" w:rsidP="00173CDF">
      <w:pPr>
        <w:ind w:left="709" w:firstLine="0"/>
        <w:jc w:val="center"/>
        <w:rPr>
          <w:b/>
          <w:sz w:val="26"/>
          <w:szCs w:val="26"/>
        </w:rPr>
      </w:pPr>
    </w:p>
    <w:p w14:paraId="027ABA2B" w14:textId="77777777" w:rsidR="00173CDF" w:rsidRPr="008D53EB" w:rsidRDefault="00173CDF" w:rsidP="00173CDF">
      <w:pPr>
        <w:ind w:firstLine="0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173CDF" w:rsidRPr="008D53EB" w14:paraId="0AF6602A" w14:textId="77777777" w:rsidTr="00173CDF">
        <w:tc>
          <w:tcPr>
            <w:tcW w:w="7280" w:type="dxa"/>
          </w:tcPr>
          <w:p w14:paraId="3944B6A6" w14:textId="77777777" w:rsidR="00173CDF" w:rsidRPr="008D53EB" w:rsidRDefault="00173CDF" w:rsidP="001E5D02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8D53EB">
              <w:rPr>
                <w:b/>
                <w:sz w:val="26"/>
                <w:szCs w:val="26"/>
              </w:rPr>
              <w:t xml:space="preserve">Зміст положення ( норми) чинного законодавства </w:t>
            </w:r>
          </w:p>
        </w:tc>
        <w:tc>
          <w:tcPr>
            <w:tcW w:w="7280" w:type="dxa"/>
          </w:tcPr>
          <w:p w14:paraId="1C1FCC89" w14:textId="77777777" w:rsidR="00173CDF" w:rsidRPr="008D53EB" w:rsidRDefault="00173CDF" w:rsidP="001E5D02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8D53EB">
              <w:rPr>
                <w:b/>
                <w:sz w:val="26"/>
                <w:szCs w:val="26"/>
              </w:rPr>
              <w:t>Зміст положення ( норми) запропонованого проекту акта</w:t>
            </w:r>
          </w:p>
        </w:tc>
      </w:tr>
      <w:tr w:rsidR="00173CDF" w:rsidRPr="008D53EB" w14:paraId="75AA9CFC" w14:textId="77777777" w:rsidTr="00173CDF">
        <w:tc>
          <w:tcPr>
            <w:tcW w:w="7280" w:type="dxa"/>
          </w:tcPr>
          <w:p w14:paraId="2E4332CF" w14:textId="77777777" w:rsidR="00173CDF" w:rsidRDefault="00173CDF" w:rsidP="00173CDF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«Прикінцеві положення»</w:t>
            </w:r>
          </w:p>
          <w:p w14:paraId="39713A0E" w14:textId="77777777" w:rsidR="00173CDF" w:rsidRDefault="00173CDF" w:rsidP="00173CDF">
            <w:pPr>
              <w:ind w:firstLine="0"/>
              <w:rPr>
                <w:szCs w:val="28"/>
              </w:rPr>
            </w:pPr>
          </w:p>
          <w:p w14:paraId="06C368C4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3. Кабінету Міністрів України протягом трьох місяців з дня набрання чинності цим Законом:</w:t>
            </w:r>
          </w:p>
          <w:p w14:paraId="1196C999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60C0B45E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привести свої нормативно-правові акти у відповідність із цим Законом;</w:t>
            </w:r>
          </w:p>
          <w:p w14:paraId="5BD4666B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7E6A02C4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      </w:r>
          </w:p>
          <w:p w14:paraId="43F9089F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34AFFF0B" w14:textId="43CC997F" w:rsidR="00173CDF" w:rsidRPr="008D53EB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забезпечити прийняття міністерствами та іншими центральними органами виконавчої влади їх нормативно-правових актів, що випливають із цього Закону</w:t>
            </w:r>
            <w:r w:rsidRPr="00B60F67">
              <w:rPr>
                <w:b/>
                <w:sz w:val="26"/>
                <w:szCs w:val="26"/>
              </w:rPr>
              <w:t>, в тому числі розроблення Програми діяльності з розвитку культури на 2016 рік.</w:t>
            </w:r>
          </w:p>
        </w:tc>
        <w:tc>
          <w:tcPr>
            <w:tcW w:w="7280" w:type="dxa"/>
          </w:tcPr>
          <w:p w14:paraId="6FE2C52E" w14:textId="77777777" w:rsidR="00173CDF" w:rsidRDefault="00173CDF" w:rsidP="00173CDF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«Прикінцеві положення»</w:t>
            </w:r>
          </w:p>
          <w:p w14:paraId="69B3601B" w14:textId="77777777" w:rsidR="00173CDF" w:rsidRDefault="00173CDF" w:rsidP="00173CDF">
            <w:pPr>
              <w:ind w:firstLine="0"/>
              <w:rPr>
                <w:szCs w:val="28"/>
              </w:rPr>
            </w:pPr>
          </w:p>
          <w:p w14:paraId="217AE951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3. Кабінету Міністрів України протягом трьох місяців з дня набрання чинності цим Законом:</w:t>
            </w:r>
          </w:p>
          <w:p w14:paraId="0355856C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02EC2E2B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привести свої нормативно-правові акти у відповідність із цим Законом;</w:t>
            </w:r>
          </w:p>
          <w:p w14:paraId="39B3E85C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45E5E8DE" w14:textId="0B085B55" w:rsidR="00173CDF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      </w:r>
          </w:p>
          <w:p w14:paraId="5AA4795C" w14:textId="77777777" w:rsidR="00173CDF" w:rsidRPr="00173CDF" w:rsidRDefault="00173CDF" w:rsidP="00173CDF">
            <w:pPr>
              <w:ind w:firstLine="0"/>
              <w:rPr>
                <w:sz w:val="26"/>
                <w:szCs w:val="26"/>
              </w:rPr>
            </w:pPr>
          </w:p>
          <w:p w14:paraId="5FDB286C" w14:textId="48E6A312" w:rsidR="00173CDF" w:rsidRPr="008D53EB" w:rsidRDefault="00173CDF" w:rsidP="00173CDF">
            <w:pPr>
              <w:ind w:firstLine="0"/>
              <w:rPr>
                <w:sz w:val="26"/>
                <w:szCs w:val="26"/>
              </w:rPr>
            </w:pPr>
            <w:r w:rsidRPr="00173CDF">
              <w:rPr>
                <w:sz w:val="26"/>
                <w:szCs w:val="26"/>
              </w:rPr>
              <w:t>забезпечити прийняття міністерствами та іншими центральними органами виконавчої влади їх нормативно-правових актів, що випливають із цього Закону</w:t>
            </w:r>
            <w:r>
              <w:rPr>
                <w:sz w:val="26"/>
                <w:szCs w:val="26"/>
              </w:rPr>
              <w:t>.</w:t>
            </w:r>
          </w:p>
        </w:tc>
      </w:tr>
    </w:tbl>
    <w:p w14:paraId="2C75895C" w14:textId="1F316DB1" w:rsidR="00173CDF" w:rsidRDefault="00173CDF" w:rsidP="00173CDF">
      <w:pPr>
        <w:rPr>
          <w:sz w:val="26"/>
          <w:szCs w:val="26"/>
        </w:rPr>
      </w:pPr>
    </w:p>
    <w:p w14:paraId="4649DB18" w14:textId="77777777" w:rsidR="00B60F67" w:rsidRDefault="00B60F67" w:rsidP="00173CDF">
      <w:pPr>
        <w:rPr>
          <w:sz w:val="26"/>
          <w:szCs w:val="26"/>
        </w:rPr>
      </w:pPr>
    </w:p>
    <w:p w14:paraId="3423529C" w14:textId="77777777" w:rsidR="00173CDF" w:rsidRPr="008D53EB" w:rsidRDefault="00173CDF" w:rsidP="00173CDF">
      <w:pPr>
        <w:rPr>
          <w:sz w:val="26"/>
          <w:szCs w:val="26"/>
        </w:rPr>
      </w:pPr>
    </w:p>
    <w:p w14:paraId="4A24E963" w14:textId="77777777" w:rsidR="00173CDF" w:rsidRPr="008D53EB" w:rsidRDefault="00173CDF" w:rsidP="00173CDF">
      <w:pPr>
        <w:rPr>
          <w:b/>
          <w:sz w:val="26"/>
          <w:szCs w:val="26"/>
        </w:rPr>
      </w:pPr>
      <w:r w:rsidRPr="008D53EB">
        <w:rPr>
          <w:b/>
          <w:sz w:val="26"/>
          <w:szCs w:val="26"/>
        </w:rPr>
        <w:t xml:space="preserve">Начальник управління стратегічного </w:t>
      </w:r>
    </w:p>
    <w:p w14:paraId="051A5615" w14:textId="77777777" w:rsidR="00173CDF" w:rsidRPr="008D53EB" w:rsidRDefault="00173CDF" w:rsidP="00173CDF">
      <w:pPr>
        <w:rPr>
          <w:sz w:val="26"/>
          <w:szCs w:val="26"/>
        </w:rPr>
      </w:pPr>
      <w:r w:rsidRPr="008D53EB">
        <w:rPr>
          <w:b/>
          <w:sz w:val="26"/>
          <w:szCs w:val="26"/>
        </w:rPr>
        <w:t xml:space="preserve">планування та розвитку </w:t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</w:r>
      <w:r w:rsidRPr="008D53EB">
        <w:rPr>
          <w:b/>
          <w:sz w:val="26"/>
          <w:szCs w:val="26"/>
        </w:rPr>
        <w:tab/>
        <w:t xml:space="preserve">  </w:t>
      </w:r>
      <w:r w:rsidRPr="008D53EB">
        <w:rPr>
          <w:b/>
          <w:sz w:val="26"/>
          <w:szCs w:val="26"/>
        </w:rPr>
        <w:tab/>
        <w:t xml:space="preserve">          </w:t>
      </w:r>
      <w:r w:rsidRPr="008D53EB">
        <w:rPr>
          <w:b/>
          <w:sz w:val="26"/>
          <w:szCs w:val="26"/>
        </w:rPr>
        <w:tab/>
        <w:t>Є.В. Лавро</w:t>
      </w:r>
    </w:p>
    <w:p w14:paraId="5E65124F" w14:textId="77777777" w:rsidR="00173CDF" w:rsidRPr="008D53EB" w:rsidRDefault="00173CDF" w:rsidP="00173CDF">
      <w:pPr>
        <w:rPr>
          <w:sz w:val="26"/>
          <w:szCs w:val="26"/>
        </w:rPr>
      </w:pPr>
    </w:p>
    <w:p w14:paraId="1EAAE28C" w14:textId="77777777" w:rsidR="00800462" w:rsidRDefault="00800462"/>
    <w:sectPr w:rsidR="00800462" w:rsidSect="00354BB8">
      <w:pgSz w:w="16838" w:h="11906" w:orient="landscape"/>
      <w:pgMar w:top="89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5CC"/>
    <w:rsid w:val="00173CDF"/>
    <w:rsid w:val="00371C7E"/>
    <w:rsid w:val="00616089"/>
    <w:rsid w:val="00800462"/>
    <w:rsid w:val="00B60F67"/>
    <w:rsid w:val="00C1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FE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DF"/>
    <w:pPr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173CDF"/>
  </w:style>
  <w:style w:type="paragraph" w:customStyle="1" w:styleId="rvps2">
    <w:name w:val="rvps2"/>
    <w:basedOn w:val="a"/>
    <w:rsid w:val="00173CDF"/>
    <w:pPr>
      <w:spacing w:before="100" w:beforeAutospacing="1" w:after="100" w:afterAutospacing="1"/>
      <w:ind w:firstLine="0"/>
      <w:jc w:val="left"/>
    </w:pPr>
    <w:rPr>
      <w:rFonts w:cs="Times New Roman"/>
      <w:sz w:val="24"/>
      <w:szCs w:val="24"/>
      <w:lang w:val="ru-RU" w:eastAsia="ru-RU"/>
    </w:rPr>
  </w:style>
  <w:style w:type="character" w:styleId="a3">
    <w:name w:val="Hyperlink"/>
    <w:basedOn w:val="a0"/>
    <w:rsid w:val="00173CDF"/>
    <w:rPr>
      <w:color w:val="0000FF"/>
      <w:u w:val="single"/>
    </w:rPr>
  </w:style>
  <w:style w:type="paragraph" w:customStyle="1" w:styleId="a4">
    <w:name w:val="Назва документа"/>
    <w:basedOn w:val="a"/>
    <w:next w:val="a"/>
    <w:rsid w:val="00173CDF"/>
    <w:pPr>
      <w:keepNext/>
      <w:keepLines/>
      <w:spacing w:before="360" w:after="360"/>
      <w:ind w:firstLine="0"/>
      <w:jc w:val="center"/>
    </w:pPr>
    <w:rPr>
      <w:rFonts w:ascii="Antiqua" w:hAnsi="Antiqua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DF"/>
    <w:pPr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173CDF"/>
  </w:style>
  <w:style w:type="paragraph" w:customStyle="1" w:styleId="rvps2">
    <w:name w:val="rvps2"/>
    <w:basedOn w:val="a"/>
    <w:rsid w:val="00173CDF"/>
    <w:pPr>
      <w:spacing w:before="100" w:beforeAutospacing="1" w:after="100" w:afterAutospacing="1"/>
      <w:ind w:firstLine="0"/>
      <w:jc w:val="left"/>
    </w:pPr>
    <w:rPr>
      <w:rFonts w:cs="Times New Roman"/>
      <w:sz w:val="24"/>
      <w:szCs w:val="24"/>
      <w:lang w:val="ru-RU" w:eastAsia="ru-RU"/>
    </w:rPr>
  </w:style>
  <w:style w:type="character" w:styleId="a3">
    <w:name w:val="Hyperlink"/>
    <w:basedOn w:val="a0"/>
    <w:rsid w:val="00173CDF"/>
    <w:rPr>
      <w:color w:val="0000FF"/>
      <w:u w:val="single"/>
    </w:rPr>
  </w:style>
  <w:style w:type="paragraph" w:customStyle="1" w:styleId="a4">
    <w:name w:val="Назва документа"/>
    <w:basedOn w:val="a"/>
    <w:next w:val="a"/>
    <w:rsid w:val="00173CDF"/>
    <w:pPr>
      <w:keepNext/>
      <w:keepLines/>
      <w:spacing w:before="360" w:after="360"/>
      <w:ind w:firstLine="0"/>
      <w:jc w:val="center"/>
    </w:pPr>
    <w:rPr>
      <w:rFonts w:ascii="Antiqua" w:hAnsi="Antiqua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Kruk_AO</dc:creator>
  <cp:lastModifiedBy>User</cp:lastModifiedBy>
  <cp:revision>2</cp:revision>
  <dcterms:created xsi:type="dcterms:W3CDTF">2018-02-01T12:44:00Z</dcterms:created>
  <dcterms:modified xsi:type="dcterms:W3CDTF">2018-02-01T12:44:00Z</dcterms:modified>
</cp:coreProperties>
</file>