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41DC" w:rsidRPr="001E41DC" w:rsidRDefault="001E41DC" w:rsidP="001E41DC">
      <w:pPr>
        <w:spacing w:after="0" w:line="240" w:lineRule="auto"/>
        <w:jc w:val="center"/>
        <w:rPr>
          <w:rFonts w:ascii="Times New Roman" w:eastAsia="Times New Roman" w:hAnsi="Times New Roman" w:cs="Times New Roman"/>
          <w:sz w:val="28"/>
          <w:szCs w:val="24"/>
          <w:lang w:val="ru-RU" w:eastAsia="ru-RU"/>
        </w:rPr>
      </w:pPr>
    </w:p>
    <w:p w:rsidR="001E41DC" w:rsidRPr="001E41DC" w:rsidRDefault="001E41DC" w:rsidP="001E41DC">
      <w:pPr>
        <w:spacing w:after="0" w:line="240" w:lineRule="auto"/>
        <w:jc w:val="center"/>
        <w:rPr>
          <w:rFonts w:ascii="Times New Roman" w:eastAsia="Times New Roman" w:hAnsi="Times New Roman" w:cs="Times New Roman"/>
          <w:sz w:val="28"/>
          <w:szCs w:val="24"/>
          <w:lang w:val="ru-RU" w:eastAsia="ru-RU"/>
        </w:rPr>
      </w:pPr>
    </w:p>
    <w:p w:rsidR="001E41DC" w:rsidRPr="001E41DC" w:rsidRDefault="001E41DC" w:rsidP="001E41DC">
      <w:pPr>
        <w:spacing w:after="0" w:line="240" w:lineRule="auto"/>
        <w:jc w:val="center"/>
        <w:rPr>
          <w:rFonts w:ascii="Times New Roman" w:eastAsia="Times New Roman" w:hAnsi="Times New Roman" w:cs="Times New Roman"/>
          <w:sz w:val="28"/>
          <w:szCs w:val="24"/>
          <w:lang w:val="ru-RU" w:eastAsia="ru-RU"/>
        </w:rPr>
      </w:pPr>
    </w:p>
    <w:p w:rsidR="001E41DC" w:rsidRPr="001E41DC" w:rsidRDefault="001E41DC" w:rsidP="001E41DC">
      <w:pPr>
        <w:spacing w:after="0" w:line="240" w:lineRule="auto"/>
        <w:jc w:val="center"/>
        <w:rPr>
          <w:rFonts w:ascii="Times New Roman" w:eastAsia="Times New Roman" w:hAnsi="Times New Roman" w:cs="Times New Roman"/>
          <w:sz w:val="28"/>
          <w:szCs w:val="24"/>
          <w:lang w:val="ru-RU" w:eastAsia="ru-RU"/>
        </w:rPr>
      </w:pPr>
    </w:p>
    <w:p w:rsidR="001E41DC" w:rsidRPr="001E41DC" w:rsidRDefault="001E41DC" w:rsidP="001E41DC">
      <w:pPr>
        <w:spacing w:after="0" w:line="240" w:lineRule="auto"/>
        <w:jc w:val="center"/>
        <w:rPr>
          <w:rFonts w:ascii="Times New Roman" w:eastAsia="Times New Roman" w:hAnsi="Times New Roman" w:cs="Times New Roman"/>
          <w:sz w:val="28"/>
          <w:szCs w:val="24"/>
          <w:lang w:val="ru-RU" w:eastAsia="ru-RU"/>
        </w:rPr>
      </w:pPr>
    </w:p>
    <w:p w:rsidR="001E41DC" w:rsidRPr="001E41DC" w:rsidRDefault="001E41DC" w:rsidP="001E41DC">
      <w:pPr>
        <w:spacing w:after="0" w:line="240" w:lineRule="auto"/>
        <w:jc w:val="center"/>
        <w:rPr>
          <w:rFonts w:ascii="Times New Roman" w:eastAsia="Times New Roman" w:hAnsi="Times New Roman" w:cs="Times New Roman"/>
          <w:sz w:val="28"/>
          <w:szCs w:val="24"/>
          <w:lang w:val="ru-RU" w:eastAsia="ru-RU"/>
        </w:rPr>
      </w:pPr>
    </w:p>
    <w:p w:rsidR="001E41DC" w:rsidRPr="001E41DC" w:rsidRDefault="001E41DC" w:rsidP="001E41DC">
      <w:pPr>
        <w:spacing w:after="0" w:line="240" w:lineRule="auto"/>
        <w:jc w:val="center"/>
        <w:rPr>
          <w:rFonts w:ascii="Times New Roman" w:eastAsia="Times New Roman" w:hAnsi="Times New Roman" w:cs="Times New Roman"/>
          <w:sz w:val="28"/>
          <w:szCs w:val="24"/>
          <w:lang w:val="ru-RU" w:eastAsia="ru-RU"/>
        </w:rPr>
      </w:pPr>
    </w:p>
    <w:p w:rsidR="001E41DC" w:rsidRPr="001E41DC" w:rsidRDefault="001E41DC" w:rsidP="001E41DC">
      <w:pPr>
        <w:spacing w:after="0" w:line="240" w:lineRule="auto"/>
        <w:jc w:val="center"/>
        <w:rPr>
          <w:rFonts w:ascii="Times New Roman" w:eastAsia="Times New Roman" w:hAnsi="Times New Roman" w:cs="Times New Roman"/>
          <w:sz w:val="28"/>
          <w:szCs w:val="24"/>
          <w:lang w:val="ru-RU" w:eastAsia="ru-RU"/>
        </w:rPr>
      </w:pPr>
    </w:p>
    <w:p w:rsidR="001E41DC" w:rsidRPr="001E41DC" w:rsidRDefault="001E41DC" w:rsidP="001E41DC">
      <w:pPr>
        <w:spacing w:after="0" w:line="240" w:lineRule="auto"/>
        <w:jc w:val="center"/>
        <w:rPr>
          <w:rFonts w:ascii="Times New Roman" w:eastAsia="Times New Roman" w:hAnsi="Times New Roman" w:cs="Times New Roman"/>
          <w:sz w:val="28"/>
          <w:szCs w:val="24"/>
          <w:lang w:val="ru-RU" w:eastAsia="ru-RU"/>
        </w:rPr>
      </w:pPr>
    </w:p>
    <w:p w:rsidR="001E41DC" w:rsidRPr="001E41DC" w:rsidRDefault="001E41DC" w:rsidP="001E41DC">
      <w:pPr>
        <w:spacing w:after="0" w:line="240" w:lineRule="auto"/>
        <w:jc w:val="center"/>
        <w:rPr>
          <w:rFonts w:ascii="Times New Roman" w:eastAsia="Times New Roman" w:hAnsi="Times New Roman" w:cs="Times New Roman"/>
          <w:sz w:val="28"/>
          <w:szCs w:val="24"/>
          <w:lang w:val="ru-RU" w:eastAsia="ru-RU"/>
        </w:rPr>
      </w:pPr>
    </w:p>
    <w:p w:rsidR="001E41DC" w:rsidRPr="001E41DC" w:rsidRDefault="001E41DC" w:rsidP="001E41DC">
      <w:pPr>
        <w:spacing w:after="0" w:line="240" w:lineRule="auto"/>
        <w:jc w:val="center"/>
        <w:rPr>
          <w:rFonts w:ascii="Times New Roman" w:eastAsia="Times New Roman" w:hAnsi="Times New Roman" w:cs="Times New Roman"/>
          <w:b/>
          <w:sz w:val="28"/>
          <w:szCs w:val="24"/>
          <w:lang w:eastAsia="ru-RU"/>
        </w:rPr>
      </w:pPr>
      <w:r w:rsidRPr="001E41DC">
        <w:rPr>
          <w:rFonts w:ascii="Times New Roman" w:eastAsia="Times New Roman" w:hAnsi="Times New Roman" w:cs="Times New Roman"/>
          <w:b/>
          <w:sz w:val="28"/>
          <w:szCs w:val="24"/>
          <w:lang w:eastAsia="ru-RU"/>
        </w:rPr>
        <w:t>ВИСНОВОК</w:t>
      </w:r>
    </w:p>
    <w:p w:rsidR="001E41DC" w:rsidRPr="001E41DC" w:rsidRDefault="001E41DC" w:rsidP="001E41DC">
      <w:pPr>
        <w:spacing w:after="0" w:line="240" w:lineRule="auto"/>
        <w:jc w:val="center"/>
        <w:rPr>
          <w:rFonts w:ascii="Times New Roman" w:eastAsia="Times New Roman" w:hAnsi="Times New Roman" w:cs="Times New Roman"/>
          <w:sz w:val="28"/>
          <w:szCs w:val="24"/>
          <w:lang w:eastAsia="ru-RU"/>
        </w:rPr>
      </w:pPr>
      <w:r w:rsidRPr="001E41DC">
        <w:rPr>
          <w:rFonts w:ascii="Times New Roman" w:eastAsia="Times New Roman" w:hAnsi="Times New Roman" w:cs="Times New Roman"/>
          <w:sz w:val="28"/>
          <w:szCs w:val="24"/>
          <w:lang w:eastAsia="ru-RU"/>
        </w:rPr>
        <w:t>щодо результатів здійснення</w:t>
      </w:r>
    </w:p>
    <w:p w:rsidR="001E41DC" w:rsidRPr="001E41DC" w:rsidRDefault="001E41DC" w:rsidP="001E41DC">
      <w:pPr>
        <w:spacing w:after="0" w:line="240" w:lineRule="auto"/>
        <w:jc w:val="center"/>
        <w:rPr>
          <w:rFonts w:ascii="Times New Roman" w:eastAsia="Times New Roman" w:hAnsi="Times New Roman" w:cs="Times New Roman"/>
          <w:sz w:val="28"/>
          <w:szCs w:val="24"/>
          <w:lang w:eastAsia="ru-RU"/>
        </w:rPr>
      </w:pPr>
      <w:r w:rsidRPr="001E41DC">
        <w:rPr>
          <w:rFonts w:ascii="Times New Roman" w:eastAsia="Times New Roman" w:hAnsi="Times New Roman" w:cs="Times New Roman"/>
          <w:sz w:val="28"/>
          <w:szCs w:val="24"/>
          <w:lang w:eastAsia="ru-RU"/>
        </w:rPr>
        <w:t xml:space="preserve">антикорупційної експертизи </w:t>
      </w:r>
    </w:p>
    <w:p w:rsidR="001E41DC" w:rsidRPr="001E41DC" w:rsidRDefault="001E41DC" w:rsidP="001E41DC">
      <w:pPr>
        <w:spacing w:after="0" w:line="240" w:lineRule="auto"/>
        <w:jc w:val="center"/>
        <w:rPr>
          <w:rFonts w:ascii="Times New Roman" w:eastAsia="Times New Roman" w:hAnsi="Times New Roman" w:cs="Times New Roman"/>
          <w:sz w:val="28"/>
          <w:szCs w:val="24"/>
          <w:lang w:eastAsia="ru-RU"/>
        </w:rPr>
      </w:pPr>
      <w:r w:rsidRPr="001E41DC">
        <w:rPr>
          <w:rFonts w:ascii="Times New Roman" w:eastAsia="Times New Roman" w:hAnsi="Times New Roman" w:cs="Times New Roman"/>
          <w:sz w:val="28"/>
          <w:szCs w:val="24"/>
          <w:lang w:eastAsia="ru-RU"/>
        </w:rPr>
        <w:t xml:space="preserve">проекту нормативно-правового </w:t>
      </w:r>
      <w:proofErr w:type="spellStart"/>
      <w:r w:rsidRPr="001E41DC">
        <w:rPr>
          <w:rFonts w:ascii="Times New Roman" w:eastAsia="Times New Roman" w:hAnsi="Times New Roman" w:cs="Times New Roman"/>
          <w:sz w:val="28"/>
          <w:szCs w:val="24"/>
          <w:lang w:eastAsia="ru-RU"/>
        </w:rPr>
        <w:t>акта</w:t>
      </w:r>
      <w:proofErr w:type="spellEnd"/>
    </w:p>
    <w:p w:rsidR="001E41DC" w:rsidRPr="001E41DC" w:rsidRDefault="001E41DC" w:rsidP="001E41DC">
      <w:pPr>
        <w:spacing w:after="0" w:line="240" w:lineRule="auto"/>
        <w:rPr>
          <w:rFonts w:ascii="Times New Roman" w:eastAsia="Times New Roman" w:hAnsi="Times New Roman" w:cs="Times New Roman"/>
          <w:sz w:val="28"/>
          <w:szCs w:val="24"/>
          <w:lang w:eastAsia="ru-RU"/>
        </w:rPr>
      </w:pPr>
    </w:p>
    <w:p w:rsidR="001E41DC" w:rsidRPr="001E41DC" w:rsidRDefault="001E41DC" w:rsidP="001E41DC">
      <w:pPr>
        <w:spacing w:after="0" w:line="240" w:lineRule="auto"/>
        <w:rPr>
          <w:rFonts w:ascii="Times New Roman" w:eastAsia="Times New Roman" w:hAnsi="Times New Roman" w:cs="Times New Roman"/>
          <w:sz w:val="28"/>
          <w:szCs w:val="24"/>
          <w:lang w:eastAsia="ru-RU"/>
        </w:rPr>
      </w:pPr>
    </w:p>
    <w:p w:rsidR="001E41DC" w:rsidRPr="001E41DC" w:rsidRDefault="001E41DC" w:rsidP="001E41DC">
      <w:pPr>
        <w:spacing w:after="0" w:line="240" w:lineRule="auto"/>
        <w:rPr>
          <w:rFonts w:ascii="Times New Roman" w:eastAsia="Times New Roman" w:hAnsi="Times New Roman" w:cs="Times New Roman"/>
          <w:sz w:val="24"/>
          <w:szCs w:val="24"/>
          <w:lang w:eastAsia="ru-RU"/>
        </w:rPr>
      </w:pPr>
    </w:p>
    <w:p w:rsidR="001E41DC" w:rsidRPr="001E41DC" w:rsidRDefault="001E41DC" w:rsidP="001E41DC">
      <w:pPr>
        <w:shd w:val="clear" w:color="auto" w:fill="FFFFFF"/>
        <w:spacing w:after="0" w:line="240" w:lineRule="auto"/>
        <w:ind w:left="720"/>
        <w:jc w:val="both"/>
        <w:rPr>
          <w:rFonts w:ascii="Times New Roman" w:eastAsia="Times New Roman" w:hAnsi="Times New Roman"/>
          <w:sz w:val="28"/>
          <w:szCs w:val="24"/>
          <w:lang w:eastAsia="ru-RU"/>
        </w:rPr>
      </w:pPr>
      <w:r w:rsidRPr="001E41DC">
        <w:rPr>
          <w:rFonts w:ascii="Times New Roman" w:eastAsia="Times New Roman" w:hAnsi="Times New Roman" w:cs="Times New Roman"/>
          <w:b/>
          <w:sz w:val="28"/>
          <w:szCs w:val="28"/>
          <w:lang w:eastAsia="ru-RU"/>
        </w:rPr>
        <w:t xml:space="preserve">Назва проекту </w:t>
      </w:r>
      <w:proofErr w:type="spellStart"/>
      <w:r w:rsidRPr="001E41DC">
        <w:rPr>
          <w:rFonts w:ascii="Times New Roman" w:eastAsia="Times New Roman" w:hAnsi="Times New Roman" w:cs="Times New Roman"/>
          <w:b/>
          <w:sz w:val="28"/>
          <w:szCs w:val="28"/>
          <w:lang w:eastAsia="ru-RU"/>
        </w:rPr>
        <w:t>акта</w:t>
      </w:r>
      <w:proofErr w:type="spellEnd"/>
      <w:r w:rsidRPr="001E41DC">
        <w:rPr>
          <w:rFonts w:ascii="Times New Roman" w:eastAsia="Times New Roman" w:hAnsi="Times New Roman" w:cs="Times New Roman"/>
          <w:b/>
          <w:sz w:val="28"/>
          <w:szCs w:val="28"/>
          <w:lang w:eastAsia="ru-RU"/>
        </w:rPr>
        <w:t>:</w:t>
      </w:r>
      <w:r w:rsidRPr="001E41DC">
        <w:rPr>
          <w:rFonts w:ascii="Times New Roman" w:eastAsia="Times New Roman" w:hAnsi="Times New Roman" w:cs="Times New Roman"/>
          <w:sz w:val="28"/>
          <w:szCs w:val="28"/>
          <w:lang w:eastAsia="ru-RU"/>
        </w:rPr>
        <w:t xml:space="preserve">  проект Закону </w:t>
      </w:r>
      <w:r w:rsidRPr="00A47675">
        <w:rPr>
          <w:rFonts w:ascii="Times New Roman" w:eastAsia="Times New Roman" w:hAnsi="Times New Roman"/>
          <w:sz w:val="28"/>
          <w:szCs w:val="24"/>
          <w:lang w:eastAsia="ru-RU"/>
        </w:rPr>
        <w:t xml:space="preserve">про внесення змін до Закону України </w:t>
      </w:r>
      <w:r>
        <w:rPr>
          <w:rFonts w:ascii="Times New Roman" w:eastAsia="Times New Roman" w:hAnsi="Times New Roman"/>
          <w:sz w:val="28"/>
          <w:szCs w:val="24"/>
          <w:lang w:eastAsia="ru-RU"/>
        </w:rPr>
        <w:t>«</w:t>
      </w:r>
      <w:r w:rsidRPr="00A47675">
        <w:rPr>
          <w:rFonts w:ascii="Times New Roman" w:eastAsia="Times New Roman" w:hAnsi="Times New Roman"/>
          <w:sz w:val="28"/>
          <w:szCs w:val="24"/>
          <w:lang w:eastAsia="ru-RU"/>
        </w:rPr>
        <w:t>Про загальнообов</w:t>
      </w:r>
      <w:r w:rsidRPr="00101372">
        <w:rPr>
          <w:rFonts w:ascii="Times New Roman" w:eastAsia="Times New Roman" w:hAnsi="Times New Roman"/>
          <w:sz w:val="28"/>
          <w:szCs w:val="24"/>
          <w:lang w:eastAsia="ru-RU"/>
        </w:rPr>
        <w:t>’</w:t>
      </w:r>
      <w:r w:rsidRPr="00A47675">
        <w:rPr>
          <w:rFonts w:ascii="Times New Roman" w:eastAsia="Times New Roman" w:hAnsi="Times New Roman"/>
          <w:sz w:val="28"/>
          <w:szCs w:val="24"/>
          <w:lang w:eastAsia="ru-RU"/>
        </w:rPr>
        <w:t>язкове державне пенсійне страхування</w:t>
      </w:r>
      <w:r>
        <w:rPr>
          <w:rFonts w:ascii="Times New Roman" w:eastAsia="Times New Roman" w:hAnsi="Times New Roman"/>
          <w:sz w:val="28"/>
          <w:szCs w:val="24"/>
          <w:lang w:eastAsia="ru-RU"/>
        </w:rPr>
        <w:t>»</w:t>
      </w:r>
      <w:r w:rsidRPr="00A47675">
        <w:rPr>
          <w:rFonts w:ascii="Times New Roman" w:eastAsia="Times New Roman" w:hAnsi="Times New Roman"/>
          <w:sz w:val="28"/>
          <w:szCs w:val="24"/>
          <w:lang w:eastAsia="ru-RU"/>
        </w:rPr>
        <w:t xml:space="preserve"> щодо підвищення розміру пенсій особам, які працювали в колгоспах, сільськогосподарських кооперативах, фермерських господарствах та сільськогосподарських підприємствах (організаціях)</w:t>
      </w:r>
      <w:r>
        <w:rPr>
          <w:rFonts w:ascii="Times New Roman" w:eastAsia="Times New Roman" w:hAnsi="Times New Roman"/>
          <w:sz w:val="28"/>
          <w:szCs w:val="24"/>
          <w:lang w:eastAsia="ru-RU"/>
        </w:rPr>
        <w:t>.</w:t>
      </w:r>
    </w:p>
    <w:p w:rsidR="001E41DC" w:rsidRPr="001E41DC" w:rsidRDefault="001E41DC" w:rsidP="001E41DC">
      <w:pPr>
        <w:shd w:val="clear" w:color="auto" w:fill="FFFFFF"/>
        <w:spacing w:after="0" w:line="240" w:lineRule="auto"/>
        <w:ind w:left="720"/>
        <w:jc w:val="both"/>
        <w:rPr>
          <w:rFonts w:ascii="Times New Roman" w:eastAsia="Times New Roman" w:hAnsi="Times New Roman" w:cs="Times New Roman"/>
          <w:sz w:val="28"/>
          <w:szCs w:val="28"/>
          <w:lang w:eastAsia="ru-RU"/>
        </w:rPr>
      </w:pPr>
    </w:p>
    <w:p w:rsidR="001E41DC" w:rsidRPr="001E41DC" w:rsidRDefault="001E41DC" w:rsidP="001E41DC">
      <w:pPr>
        <w:shd w:val="clear" w:color="auto" w:fill="FFFFFF"/>
        <w:spacing w:after="0" w:line="240" w:lineRule="auto"/>
        <w:ind w:left="720"/>
        <w:jc w:val="both"/>
        <w:rPr>
          <w:rFonts w:ascii="Arial" w:eastAsia="Times New Roman" w:hAnsi="Arial" w:cs="Arial"/>
          <w:sz w:val="24"/>
          <w:szCs w:val="24"/>
          <w:lang w:eastAsia="ru-RU"/>
        </w:rPr>
      </w:pPr>
    </w:p>
    <w:p w:rsidR="001E41DC" w:rsidRPr="001E41DC" w:rsidRDefault="001E41DC" w:rsidP="001E41DC">
      <w:pPr>
        <w:spacing w:after="0" w:line="240" w:lineRule="auto"/>
        <w:ind w:left="720"/>
        <w:jc w:val="both"/>
        <w:rPr>
          <w:rFonts w:ascii="Arial" w:eastAsia="Times New Roman" w:hAnsi="Arial" w:cs="Arial"/>
          <w:sz w:val="24"/>
          <w:szCs w:val="24"/>
          <w:lang w:eastAsia="ru-RU"/>
        </w:rPr>
      </w:pPr>
      <w:r w:rsidRPr="001E41DC">
        <w:rPr>
          <w:rFonts w:ascii="Arial" w:eastAsia="Times New Roman" w:hAnsi="Arial" w:cs="Arial"/>
          <w:sz w:val="24"/>
          <w:szCs w:val="24"/>
          <w:lang w:eastAsia="ru-RU"/>
        </w:rPr>
        <w:t>Реєстр. № 800</w:t>
      </w:r>
      <w:r>
        <w:rPr>
          <w:rFonts w:ascii="Arial" w:eastAsia="Times New Roman" w:hAnsi="Arial" w:cs="Arial"/>
          <w:sz w:val="24"/>
          <w:szCs w:val="24"/>
          <w:lang w:eastAsia="ru-RU"/>
        </w:rPr>
        <w:t>4</w:t>
      </w:r>
      <w:r w:rsidRPr="001E41DC">
        <w:rPr>
          <w:rFonts w:ascii="Arial" w:eastAsia="Times New Roman" w:hAnsi="Arial" w:cs="Arial"/>
          <w:sz w:val="24"/>
          <w:szCs w:val="24"/>
          <w:lang w:eastAsia="ru-RU"/>
        </w:rPr>
        <w:t xml:space="preserve">  від 06.02. 2018р.</w:t>
      </w:r>
    </w:p>
    <w:p w:rsidR="001E41DC" w:rsidRPr="001E41DC" w:rsidRDefault="001E41DC" w:rsidP="001E41DC">
      <w:pPr>
        <w:spacing w:after="0" w:line="240" w:lineRule="auto"/>
        <w:ind w:left="720"/>
        <w:jc w:val="both"/>
        <w:rPr>
          <w:rFonts w:ascii="Arial" w:eastAsia="Times New Roman" w:hAnsi="Arial" w:cs="Arial"/>
          <w:sz w:val="24"/>
          <w:szCs w:val="24"/>
          <w:lang w:eastAsia="ru-RU"/>
        </w:rPr>
      </w:pPr>
    </w:p>
    <w:p w:rsidR="001E41DC" w:rsidRPr="001E41DC" w:rsidRDefault="001E41DC" w:rsidP="001E41DC">
      <w:pPr>
        <w:spacing w:after="0" w:line="240" w:lineRule="auto"/>
        <w:ind w:left="720"/>
        <w:jc w:val="both"/>
        <w:rPr>
          <w:rFonts w:ascii="Arial" w:eastAsia="Times New Roman" w:hAnsi="Arial" w:cs="Arial"/>
          <w:lang w:eastAsia="ru-RU"/>
        </w:rPr>
      </w:pPr>
    </w:p>
    <w:p w:rsidR="001E41DC" w:rsidRPr="001E41DC" w:rsidRDefault="001E41DC" w:rsidP="001E41DC">
      <w:pPr>
        <w:spacing w:after="0" w:line="240" w:lineRule="auto"/>
        <w:ind w:left="720"/>
        <w:jc w:val="both"/>
        <w:rPr>
          <w:rFonts w:ascii="Arial" w:eastAsia="Times New Roman" w:hAnsi="Arial" w:cs="Arial"/>
          <w:lang w:eastAsia="ru-RU"/>
        </w:rPr>
      </w:pPr>
      <w:r w:rsidRPr="001E41DC">
        <w:rPr>
          <w:rFonts w:ascii="Arial" w:eastAsia="Times New Roman" w:hAnsi="Arial" w:cs="Arial"/>
          <w:lang w:eastAsia="ru-RU"/>
        </w:rPr>
        <w:t>Суб’єкт права законодавчої ініціативи: народн</w:t>
      </w:r>
      <w:r>
        <w:rPr>
          <w:rFonts w:ascii="Arial" w:eastAsia="Times New Roman" w:hAnsi="Arial" w:cs="Arial"/>
          <w:lang w:eastAsia="ru-RU"/>
        </w:rPr>
        <w:t>і</w:t>
      </w:r>
      <w:r w:rsidRPr="001E41DC">
        <w:rPr>
          <w:rFonts w:ascii="Arial" w:eastAsia="Times New Roman" w:hAnsi="Arial" w:cs="Arial"/>
          <w:lang w:eastAsia="ru-RU"/>
        </w:rPr>
        <w:t xml:space="preserve"> депутат</w:t>
      </w:r>
      <w:r>
        <w:rPr>
          <w:rFonts w:ascii="Arial" w:eastAsia="Times New Roman" w:hAnsi="Arial" w:cs="Arial"/>
          <w:lang w:eastAsia="ru-RU"/>
        </w:rPr>
        <w:t>и</w:t>
      </w:r>
      <w:r w:rsidRPr="001E41DC">
        <w:rPr>
          <w:rFonts w:ascii="Arial" w:eastAsia="Times New Roman" w:hAnsi="Arial" w:cs="Arial"/>
          <w:lang w:eastAsia="ru-RU"/>
        </w:rPr>
        <w:t xml:space="preserve">  України </w:t>
      </w:r>
      <w:r>
        <w:rPr>
          <w:rFonts w:ascii="Arial" w:eastAsia="Times New Roman" w:hAnsi="Arial" w:cs="Arial"/>
          <w:lang w:eastAsia="ru-RU"/>
        </w:rPr>
        <w:t>Тимошенко Ю.В., Кужель О.В. та інші.</w:t>
      </w:r>
    </w:p>
    <w:p w:rsidR="001E41DC" w:rsidRPr="001E41DC" w:rsidRDefault="001E41DC" w:rsidP="001E41DC">
      <w:pPr>
        <w:spacing w:after="0" w:line="240" w:lineRule="auto"/>
        <w:ind w:left="720"/>
        <w:jc w:val="both"/>
        <w:rPr>
          <w:rFonts w:ascii="Arial" w:eastAsia="Times New Roman" w:hAnsi="Arial" w:cs="Arial"/>
          <w:lang w:eastAsia="ru-RU"/>
        </w:rPr>
      </w:pPr>
    </w:p>
    <w:p w:rsidR="001E41DC" w:rsidRPr="001E41DC" w:rsidRDefault="001E41DC" w:rsidP="001E41DC">
      <w:pPr>
        <w:spacing w:after="0" w:line="240" w:lineRule="auto"/>
        <w:ind w:left="720"/>
        <w:jc w:val="both"/>
        <w:rPr>
          <w:rFonts w:ascii="Arial" w:eastAsia="Times New Roman" w:hAnsi="Arial" w:cs="Arial"/>
          <w:lang w:eastAsia="ru-RU"/>
        </w:rPr>
      </w:pPr>
    </w:p>
    <w:p w:rsidR="001E41DC" w:rsidRPr="001E41DC" w:rsidRDefault="001E41DC" w:rsidP="001E41DC">
      <w:pPr>
        <w:spacing w:after="0" w:line="240" w:lineRule="auto"/>
        <w:ind w:left="720"/>
        <w:jc w:val="both"/>
        <w:rPr>
          <w:rFonts w:ascii="Arial" w:eastAsia="Times New Roman" w:hAnsi="Arial" w:cs="Arial"/>
          <w:lang w:eastAsia="ru-RU"/>
        </w:rPr>
      </w:pPr>
      <w:r w:rsidRPr="001E41DC">
        <w:rPr>
          <w:rFonts w:ascii="Arial" w:eastAsia="Times New Roman" w:hAnsi="Arial" w:cs="Arial"/>
          <w:lang w:eastAsia="ru-RU"/>
        </w:rPr>
        <w:t xml:space="preserve">Головний комітет з підготовки і попереднього розгляду – Комітет з питань </w:t>
      </w:r>
      <w:r>
        <w:rPr>
          <w:rFonts w:ascii="Arial" w:eastAsia="Times New Roman" w:hAnsi="Arial" w:cs="Arial"/>
          <w:lang w:eastAsia="ru-RU"/>
        </w:rPr>
        <w:t>соціальної політики, зайнятості та пенсійного забезпечення.</w:t>
      </w:r>
    </w:p>
    <w:p w:rsidR="001E41DC" w:rsidRPr="001E41DC" w:rsidRDefault="001E41DC" w:rsidP="001E41DC">
      <w:pPr>
        <w:spacing w:after="0" w:line="240" w:lineRule="auto"/>
        <w:ind w:left="720"/>
        <w:jc w:val="both"/>
        <w:rPr>
          <w:rFonts w:ascii="Arial" w:eastAsia="Times New Roman" w:hAnsi="Arial" w:cs="Arial"/>
          <w:lang w:eastAsia="ru-RU"/>
        </w:rPr>
      </w:pPr>
    </w:p>
    <w:p w:rsidR="001E41DC" w:rsidRPr="001E41DC" w:rsidRDefault="001E41DC" w:rsidP="001E41DC">
      <w:pPr>
        <w:spacing w:after="0" w:line="240" w:lineRule="auto"/>
        <w:ind w:left="720"/>
        <w:jc w:val="both"/>
        <w:rPr>
          <w:rFonts w:ascii="Arial" w:eastAsia="Times New Roman" w:hAnsi="Arial" w:cs="Arial"/>
          <w:lang w:eastAsia="ru-RU"/>
        </w:rPr>
      </w:pPr>
    </w:p>
    <w:p w:rsidR="001E41DC" w:rsidRPr="001E41DC" w:rsidRDefault="001E41DC" w:rsidP="001E41DC">
      <w:pPr>
        <w:spacing w:after="0" w:line="240" w:lineRule="auto"/>
        <w:ind w:left="720"/>
        <w:jc w:val="both"/>
        <w:rPr>
          <w:rFonts w:ascii="Arial" w:eastAsia="Times New Roman" w:hAnsi="Arial" w:cs="Arial"/>
          <w:lang w:eastAsia="ru-RU"/>
        </w:rPr>
      </w:pPr>
    </w:p>
    <w:p w:rsidR="003A6275" w:rsidRDefault="001E41DC" w:rsidP="003A6275">
      <w:pPr>
        <w:spacing w:after="0" w:line="240" w:lineRule="auto"/>
        <w:ind w:firstLine="720"/>
        <w:jc w:val="both"/>
        <w:rPr>
          <w:rFonts w:ascii="Times New Roman" w:eastAsia="Times New Roman" w:hAnsi="Times New Roman" w:cs="Times New Roman"/>
          <w:sz w:val="28"/>
          <w:szCs w:val="24"/>
          <w:lang w:eastAsia="ru-RU"/>
        </w:rPr>
      </w:pPr>
      <w:r w:rsidRPr="001E41DC">
        <w:rPr>
          <w:rFonts w:ascii="Times New Roman" w:eastAsia="Times New Roman" w:hAnsi="Times New Roman" w:cs="Times New Roman"/>
          <w:sz w:val="28"/>
          <w:szCs w:val="24"/>
          <w:u w:val="single"/>
          <w:lang w:eastAsia="ru-RU"/>
        </w:rPr>
        <w:t xml:space="preserve">У проекті </w:t>
      </w:r>
      <w:proofErr w:type="spellStart"/>
      <w:r w:rsidRPr="001E41DC">
        <w:rPr>
          <w:rFonts w:ascii="Times New Roman" w:eastAsia="Times New Roman" w:hAnsi="Times New Roman" w:cs="Times New Roman"/>
          <w:sz w:val="28"/>
          <w:szCs w:val="24"/>
          <w:u w:val="single"/>
          <w:lang w:eastAsia="ru-RU"/>
        </w:rPr>
        <w:t>акта</w:t>
      </w:r>
      <w:proofErr w:type="spellEnd"/>
      <w:r w:rsidRPr="001E41DC">
        <w:rPr>
          <w:rFonts w:ascii="Times New Roman" w:eastAsia="Times New Roman" w:hAnsi="Times New Roman" w:cs="Times New Roman"/>
          <w:sz w:val="28"/>
          <w:szCs w:val="24"/>
          <w:u w:val="single"/>
          <w:lang w:eastAsia="ru-RU"/>
        </w:rPr>
        <w:t xml:space="preserve"> не виявлено </w:t>
      </w:r>
      <w:proofErr w:type="spellStart"/>
      <w:r w:rsidRPr="001E41DC">
        <w:rPr>
          <w:rFonts w:ascii="Times New Roman" w:eastAsia="Times New Roman" w:hAnsi="Times New Roman" w:cs="Times New Roman"/>
          <w:sz w:val="28"/>
          <w:szCs w:val="24"/>
          <w:u w:val="single"/>
          <w:lang w:eastAsia="ru-RU"/>
        </w:rPr>
        <w:t>корупціогенних</w:t>
      </w:r>
      <w:proofErr w:type="spellEnd"/>
      <w:r w:rsidRPr="001E41DC">
        <w:rPr>
          <w:rFonts w:ascii="Times New Roman" w:eastAsia="Times New Roman" w:hAnsi="Times New Roman" w:cs="Times New Roman"/>
          <w:sz w:val="28"/>
          <w:szCs w:val="24"/>
          <w:u w:val="single"/>
          <w:lang w:eastAsia="ru-RU"/>
        </w:rPr>
        <w:t xml:space="preserve"> факторів – проект </w:t>
      </w:r>
      <w:proofErr w:type="spellStart"/>
      <w:r w:rsidRPr="001E41DC">
        <w:rPr>
          <w:rFonts w:ascii="Times New Roman" w:eastAsia="Times New Roman" w:hAnsi="Times New Roman" w:cs="Times New Roman"/>
          <w:sz w:val="28"/>
          <w:szCs w:val="24"/>
          <w:u w:val="single"/>
          <w:lang w:eastAsia="ru-RU"/>
        </w:rPr>
        <w:t>акта</w:t>
      </w:r>
      <w:proofErr w:type="spellEnd"/>
      <w:r w:rsidRPr="001E41DC">
        <w:rPr>
          <w:rFonts w:ascii="Times New Roman" w:eastAsia="Times New Roman" w:hAnsi="Times New Roman" w:cs="Times New Roman"/>
          <w:sz w:val="28"/>
          <w:szCs w:val="24"/>
          <w:u w:val="single"/>
          <w:lang w:eastAsia="ru-RU"/>
        </w:rPr>
        <w:t xml:space="preserve"> відповідає вимогам антикорупційного законодавства </w:t>
      </w:r>
      <w:r w:rsidR="003A6275">
        <w:rPr>
          <w:rFonts w:ascii="Times New Roman" w:eastAsia="Times New Roman" w:hAnsi="Times New Roman" w:cs="Times New Roman"/>
          <w:sz w:val="28"/>
          <w:szCs w:val="24"/>
          <w:lang w:eastAsia="ru-RU"/>
        </w:rPr>
        <w:t>(рішення Комітету від</w:t>
      </w:r>
      <w:r w:rsidR="003A6275">
        <w:rPr>
          <w:rFonts w:ascii="Times New Roman" w:eastAsia="Times New Roman" w:hAnsi="Times New Roman" w:cs="Times New Roman"/>
          <w:sz w:val="28"/>
          <w:szCs w:val="24"/>
          <w:lang w:val="ru-RU" w:eastAsia="ru-RU"/>
        </w:rPr>
        <w:t xml:space="preserve"> </w:t>
      </w:r>
      <w:r w:rsidR="003A6275">
        <w:rPr>
          <w:rFonts w:ascii="Times New Roman" w:eastAsia="Times New Roman" w:hAnsi="Times New Roman" w:cs="Times New Roman"/>
          <w:sz w:val="28"/>
          <w:szCs w:val="24"/>
          <w:lang w:eastAsia="ru-RU"/>
        </w:rPr>
        <w:t>16 травня 2018 року, протокол № 119</w:t>
      </w:r>
      <w:r w:rsidR="003A6275">
        <w:rPr>
          <w:rFonts w:ascii="Times New Roman" w:eastAsia="Times New Roman" w:hAnsi="Times New Roman" w:cs="Times New Roman"/>
          <w:sz w:val="28"/>
          <w:szCs w:val="24"/>
          <w:lang w:val="ru-RU" w:eastAsia="ru-RU"/>
        </w:rPr>
        <w:t>)</w:t>
      </w:r>
      <w:r w:rsidR="003A6275">
        <w:rPr>
          <w:rFonts w:ascii="Times New Roman" w:eastAsia="Times New Roman" w:hAnsi="Times New Roman" w:cs="Times New Roman"/>
          <w:sz w:val="28"/>
          <w:szCs w:val="24"/>
          <w:lang w:eastAsia="ru-RU"/>
        </w:rPr>
        <w:t>.</w:t>
      </w:r>
    </w:p>
    <w:p w:rsidR="001E41DC" w:rsidRPr="001E41DC" w:rsidRDefault="001E41DC" w:rsidP="001E41DC">
      <w:pPr>
        <w:spacing w:after="0" w:line="240" w:lineRule="auto"/>
        <w:ind w:firstLine="720"/>
        <w:jc w:val="both"/>
        <w:rPr>
          <w:rFonts w:ascii="Times New Roman" w:eastAsia="Times New Roman" w:hAnsi="Times New Roman" w:cs="Times New Roman"/>
          <w:sz w:val="28"/>
          <w:szCs w:val="24"/>
          <w:lang w:eastAsia="ru-RU"/>
        </w:rPr>
      </w:pPr>
      <w:bookmarkStart w:id="0" w:name="_GoBack"/>
      <w:bookmarkEnd w:id="0"/>
    </w:p>
    <w:p w:rsidR="001813D2" w:rsidRPr="001813D2" w:rsidRDefault="001813D2" w:rsidP="001813D2">
      <w:pPr>
        <w:spacing w:after="0" w:line="240" w:lineRule="auto"/>
        <w:ind w:firstLine="709"/>
        <w:jc w:val="both"/>
        <w:rPr>
          <w:rFonts w:ascii="Times New Roman" w:eastAsia="Arial Unicode MS" w:hAnsi="Times New Roman" w:cs="Times New Roman"/>
          <w:color w:val="000000"/>
          <w:sz w:val="28"/>
          <w:szCs w:val="28"/>
          <w:lang w:eastAsia="ru-RU"/>
        </w:rPr>
      </w:pPr>
      <w:r w:rsidRPr="001813D2">
        <w:rPr>
          <w:rFonts w:ascii="Times New Roman" w:eastAsia="Arial Unicode MS" w:hAnsi="Times New Roman" w:cs="Times New Roman"/>
          <w:color w:val="000000"/>
          <w:sz w:val="28"/>
          <w:szCs w:val="28"/>
          <w:lang w:eastAsia="ru-RU"/>
        </w:rPr>
        <w:t>Поданим законопроектом пропонується з 01 червня 2018 року підвищити розмір мінімальної пенсії за віком на підставі членства в колгоспах, сільськогосподарських кооперативах, фермерських господарствах і сільськогосподарських підприємствах (організаціях), і встановити його на рівні двох прожиткових мінімумів для осіб, які втратили працездатність. При цьому, фінансування різниці між зазначеним розміром пенсії та розміром пенсії у солідарній системі передбачено здійснювати за рахунок коштів Державного бюджету України.</w:t>
      </w:r>
    </w:p>
    <w:p w:rsidR="001813D2" w:rsidRPr="001813D2" w:rsidRDefault="001813D2" w:rsidP="001813D2">
      <w:pPr>
        <w:spacing w:after="0" w:line="240" w:lineRule="auto"/>
        <w:ind w:firstLine="709"/>
        <w:jc w:val="both"/>
        <w:rPr>
          <w:rFonts w:ascii="Times New Roman" w:eastAsia="Arial Unicode MS" w:hAnsi="Times New Roman" w:cs="Times New Roman"/>
          <w:color w:val="000000"/>
          <w:sz w:val="28"/>
          <w:szCs w:val="28"/>
          <w:lang w:eastAsia="ru-RU"/>
        </w:rPr>
      </w:pPr>
      <w:r w:rsidRPr="001813D2">
        <w:rPr>
          <w:rFonts w:ascii="Times New Roman" w:eastAsia="Arial Unicode MS" w:hAnsi="Times New Roman" w:cs="Times New Roman"/>
          <w:color w:val="000000"/>
          <w:sz w:val="28"/>
          <w:szCs w:val="28"/>
          <w:lang w:eastAsia="ru-RU"/>
        </w:rPr>
        <w:lastRenderedPageBreak/>
        <w:t>Реалізація законодавчої пропозиції, на думку авторів, спрямована на підвищення рівня пенсійного забезпечення осіб, які працювали в колгоспах та інших сільськогосподарських підприємствах.</w:t>
      </w:r>
    </w:p>
    <w:p w:rsidR="001813D2" w:rsidRPr="001813D2" w:rsidRDefault="001813D2" w:rsidP="001813D2">
      <w:pPr>
        <w:spacing w:after="0" w:line="240" w:lineRule="auto"/>
        <w:ind w:firstLine="709"/>
        <w:jc w:val="both"/>
        <w:rPr>
          <w:rFonts w:ascii="Times New Roman" w:eastAsia="Arial Unicode MS" w:hAnsi="Times New Roman" w:cs="Times New Roman"/>
          <w:color w:val="000000"/>
          <w:sz w:val="28"/>
          <w:szCs w:val="28"/>
          <w:lang w:eastAsia="ru-RU"/>
        </w:rPr>
      </w:pPr>
      <w:r w:rsidRPr="001813D2">
        <w:rPr>
          <w:rFonts w:ascii="Times New Roman" w:eastAsia="Arial Unicode MS" w:hAnsi="Times New Roman" w:cs="Times New Roman"/>
          <w:color w:val="000000"/>
          <w:sz w:val="28"/>
          <w:szCs w:val="28"/>
          <w:lang w:eastAsia="ru-RU"/>
        </w:rPr>
        <w:t>Разом з тим слід зауважити наступне. Запропоновані зміни не узгоджуються з принципами загальнообов’язкового державного пенсійного страхування, зокрема, щодо рівноправності застрахованих осіб стосовно отримання пенсійних виплат та виконання обов'язків із сплати страхових внесків, диференціації розмірів пенсій залежно від тривалості страхового стажу та розміру заробітної плати (доходу).</w:t>
      </w:r>
    </w:p>
    <w:p w:rsidR="001813D2" w:rsidRPr="001813D2" w:rsidRDefault="001813D2" w:rsidP="001813D2">
      <w:pPr>
        <w:spacing w:after="0" w:line="240" w:lineRule="auto"/>
        <w:ind w:firstLine="709"/>
        <w:jc w:val="both"/>
        <w:rPr>
          <w:rFonts w:ascii="Times New Roman" w:eastAsia="Arial Unicode MS" w:hAnsi="Times New Roman" w:cs="Times New Roman"/>
          <w:color w:val="000000"/>
          <w:sz w:val="28"/>
          <w:szCs w:val="28"/>
          <w:lang w:eastAsia="ru-RU"/>
        </w:rPr>
      </w:pPr>
      <w:r w:rsidRPr="001813D2">
        <w:rPr>
          <w:rFonts w:ascii="Times New Roman" w:eastAsia="Arial Unicode MS" w:hAnsi="Times New Roman" w:cs="Times New Roman"/>
          <w:color w:val="000000"/>
          <w:sz w:val="28"/>
          <w:szCs w:val="28"/>
          <w:lang w:eastAsia="ru-RU"/>
        </w:rPr>
        <w:t xml:space="preserve">Крім того, законопроектом не визначається період, протягом якого особа має бути членом колгоспу або іншого сільськогосподарського підприємства (на час призначення пенсії тощо), для встановлення мінімального розміру пенсії за віком у підвищеному розмірі, що може призвести до неоднозначного тлумачення норм закону при призначенні пенсії. </w:t>
      </w:r>
    </w:p>
    <w:p w:rsidR="001E41DC" w:rsidRDefault="001E41DC" w:rsidP="001813D2">
      <w:pPr>
        <w:spacing w:after="0" w:line="240" w:lineRule="auto"/>
        <w:ind w:firstLine="709"/>
        <w:jc w:val="both"/>
        <w:rPr>
          <w:rFonts w:ascii="Times New Roman" w:eastAsia="Times New Roman" w:hAnsi="Times New Roman" w:cs="Times New Roman"/>
          <w:sz w:val="28"/>
          <w:szCs w:val="24"/>
          <w:lang w:eastAsia="ru-RU"/>
        </w:rPr>
      </w:pPr>
    </w:p>
    <w:p w:rsidR="001813D2" w:rsidRPr="001E41DC" w:rsidRDefault="001813D2" w:rsidP="001E41DC">
      <w:pPr>
        <w:spacing w:after="0" w:line="240" w:lineRule="auto"/>
        <w:ind w:firstLine="540"/>
        <w:jc w:val="both"/>
        <w:rPr>
          <w:rFonts w:ascii="Times New Roman" w:eastAsia="Times New Roman" w:hAnsi="Times New Roman" w:cs="Times New Roman"/>
          <w:sz w:val="28"/>
          <w:szCs w:val="24"/>
          <w:lang w:eastAsia="ru-RU"/>
        </w:rPr>
      </w:pPr>
    </w:p>
    <w:p w:rsidR="001E41DC" w:rsidRPr="001E41DC" w:rsidRDefault="001E41DC" w:rsidP="001E41DC">
      <w:pPr>
        <w:spacing w:after="0" w:line="240" w:lineRule="auto"/>
        <w:ind w:firstLine="720"/>
        <w:jc w:val="both"/>
        <w:rPr>
          <w:rFonts w:ascii="Times New Roman" w:eastAsia="Times New Roman" w:hAnsi="Times New Roman" w:cs="Times New Roman"/>
          <w:b/>
          <w:sz w:val="28"/>
          <w:szCs w:val="24"/>
          <w:lang w:eastAsia="ru-RU"/>
        </w:rPr>
      </w:pPr>
      <w:r w:rsidRPr="001E41DC">
        <w:rPr>
          <w:rFonts w:ascii="Times New Roman" w:eastAsia="Times New Roman" w:hAnsi="Times New Roman" w:cs="Times New Roman"/>
          <w:b/>
          <w:sz w:val="28"/>
          <w:szCs w:val="24"/>
          <w:lang w:eastAsia="ru-RU"/>
        </w:rPr>
        <w:t xml:space="preserve">Перший заступник </w:t>
      </w:r>
    </w:p>
    <w:p w:rsidR="001E41DC" w:rsidRPr="001E41DC" w:rsidRDefault="001E41DC" w:rsidP="001E41DC">
      <w:pPr>
        <w:spacing w:after="0" w:line="240" w:lineRule="auto"/>
        <w:ind w:firstLine="720"/>
        <w:jc w:val="both"/>
        <w:rPr>
          <w:rFonts w:ascii="Times New Roman" w:eastAsia="Times New Roman" w:hAnsi="Times New Roman" w:cs="Times New Roman"/>
          <w:b/>
          <w:sz w:val="28"/>
          <w:szCs w:val="24"/>
          <w:lang w:eastAsia="ru-RU"/>
        </w:rPr>
      </w:pPr>
      <w:r w:rsidRPr="001E41DC">
        <w:rPr>
          <w:rFonts w:ascii="Times New Roman" w:eastAsia="Times New Roman" w:hAnsi="Times New Roman" w:cs="Times New Roman"/>
          <w:b/>
          <w:sz w:val="28"/>
          <w:szCs w:val="24"/>
          <w:lang w:eastAsia="ru-RU"/>
        </w:rPr>
        <w:t xml:space="preserve">Голови Комітету                                                                        Ю.САВЧУК                                           </w:t>
      </w:r>
    </w:p>
    <w:p w:rsidR="001E41DC" w:rsidRPr="001E41DC" w:rsidRDefault="001E41DC" w:rsidP="001E41DC">
      <w:pPr>
        <w:spacing w:after="0" w:line="240" w:lineRule="auto"/>
        <w:rPr>
          <w:rFonts w:ascii="Times New Roman" w:eastAsia="Times New Roman" w:hAnsi="Times New Roman" w:cs="Times New Roman"/>
          <w:sz w:val="28"/>
          <w:szCs w:val="24"/>
          <w:lang w:val="ru-RU" w:eastAsia="ru-RU"/>
        </w:rPr>
      </w:pPr>
    </w:p>
    <w:p w:rsidR="001E41DC" w:rsidRPr="001E41DC" w:rsidRDefault="001E41DC" w:rsidP="001E41DC">
      <w:pPr>
        <w:spacing w:after="0" w:line="240" w:lineRule="auto"/>
        <w:rPr>
          <w:rFonts w:ascii="Times New Roman" w:eastAsia="Times New Roman" w:hAnsi="Times New Roman" w:cs="Times New Roman"/>
          <w:sz w:val="28"/>
          <w:szCs w:val="24"/>
          <w:lang w:val="ru-RU" w:eastAsia="ru-RU"/>
        </w:rPr>
      </w:pPr>
    </w:p>
    <w:p w:rsidR="001E41DC" w:rsidRPr="001E41DC" w:rsidRDefault="001E41DC" w:rsidP="001E41DC">
      <w:pPr>
        <w:tabs>
          <w:tab w:val="left" w:pos="3420"/>
        </w:tabs>
      </w:pPr>
      <w:r w:rsidRPr="001E41DC">
        <w:tab/>
      </w:r>
    </w:p>
    <w:p w:rsidR="001E41DC" w:rsidRPr="001E41DC" w:rsidRDefault="001E41DC" w:rsidP="001E41DC"/>
    <w:p w:rsidR="004B202E" w:rsidRDefault="004B202E"/>
    <w:sectPr w:rsidR="004B202E">
      <w:headerReference w:type="default" r:id="rId6"/>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3F43" w:rsidRDefault="00853F43" w:rsidP="001E41DC">
      <w:pPr>
        <w:spacing w:after="0" w:line="240" w:lineRule="auto"/>
      </w:pPr>
      <w:r>
        <w:separator/>
      </w:r>
    </w:p>
  </w:endnote>
  <w:endnote w:type="continuationSeparator" w:id="0">
    <w:p w:rsidR="00853F43" w:rsidRDefault="00853F43" w:rsidP="001E41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3F43" w:rsidRDefault="00853F43" w:rsidP="001E41DC">
      <w:pPr>
        <w:spacing w:after="0" w:line="240" w:lineRule="auto"/>
      </w:pPr>
      <w:r>
        <w:separator/>
      </w:r>
    </w:p>
  </w:footnote>
  <w:footnote w:type="continuationSeparator" w:id="0">
    <w:p w:rsidR="00853F43" w:rsidRDefault="00853F43" w:rsidP="001E41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B2B" w:rsidRPr="00764B2B" w:rsidRDefault="0006778A" w:rsidP="00764B2B">
    <w:pPr>
      <w:pStyle w:val="a3"/>
      <w:ind w:left="7513" w:hanging="283"/>
      <w:rPr>
        <w:rFonts w:ascii="Times New Roman" w:hAnsi="Times New Roman"/>
        <w:sz w:val="28"/>
        <w:szCs w:val="28"/>
      </w:rPr>
    </w:pPr>
    <w:r w:rsidRPr="00764B2B">
      <w:rPr>
        <w:rFonts w:ascii="Times New Roman" w:hAnsi="Times New Roman"/>
        <w:sz w:val="28"/>
        <w:szCs w:val="28"/>
      </w:rPr>
      <w:t xml:space="preserve">Реєстр. № </w:t>
    </w:r>
    <w:r>
      <w:rPr>
        <w:rFonts w:ascii="Times New Roman" w:hAnsi="Times New Roman"/>
        <w:sz w:val="28"/>
        <w:szCs w:val="28"/>
      </w:rPr>
      <w:t>800</w:t>
    </w:r>
    <w:r w:rsidR="001E41DC">
      <w:rPr>
        <w:rFonts w:ascii="Times New Roman" w:hAnsi="Times New Roman"/>
        <w:sz w:val="28"/>
        <w:szCs w:val="28"/>
      </w:rPr>
      <w:t>4</w:t>
    </w:r>
  </w:p>
  <w:p w:rsidR="00764B2B" w:rsidRPr="00764B2B" w:rsidRDefault="0006778A" w:rsidP="00764B2B">
    <w:pPr>
      <w:pStyle w:val="a3"/>
      <w:ind w:left="7513" w:hanging="283"/>
      <w:rPr>
        <w:rFonts w:ascii="Times New Roman" w:hAnsi="Times New Roman"/>
        <w:sz w:val="28"/>
        <w:szCs w:val="28"/>
      </w:rPr>
    </w:pPr>
    <w:r w:rsidRPr="00764B2B">
      <w:rPr>
        <w:rFonts w:ascii="Times New Roman" w:hAnsi="Times New Roman"/>
        <w:sz w:val="28"/>
        <w:szCs w:val="28"/>
      </w:rPr>
      <w:t xml:space="preserve">Від </w:t>
    </w:r>
    <w:r>
      <w:rPr>
        <w:rFonts w:ascii="Times New Roman" w:hAnsi="Times New Roman"/>
        <w:sz w:val="28"/>
        <w:szCs w:val="28"/>
      </w:rPr>
      <w:t>06</w:t>
    </w:r>
    <w:r w:rsidRPr="00764B2B">
      <w:rPr>
        <w:rFonts w:ascii="Times New Roman" w:hAnsi="Times New Roman"/>
        <w:sz w:val="28"/>
        <w:szCs w:val="28"/>
      </w:rPr>
      <w:t>.</w:t>
    </w:r>
    <w:r>
      <w:rPr>
        <w:rFonts w:ascii="Times New Roman" w:hAnsi="Times New Roman"/>
        <w:sz w:val="28"/>
        <w:szCs w:val="28"/>
      </w:rPr>
      <w:t>02</w:t>
    </w:r>
    <w:r w:rsidRPr="00764B2B">
      <w:rPr>
        <w:rFonts w:ascii="Times New Roman" w:hAnsi="Times New Roman"/>
        <w:sz w:val="28"/>
        <w:szCs w:val="28"/>
      </w:rPr>
      <w:t>.201</w:t>
    </w:r>
    <w:r>
      <w:rPr>
        <w:rFonts w:ascii="Times New Roman" w:hAnsi="Times New Roman"/>
        <w:sz w:val="28"/>
        <w:szCs w:val="28"/>
      </w:rPr>
      <w:t>8</w:t>
    </w:r>
    <w:r w:rsidRPr="00764B2B">
      <w:rPr>
        <w:rFonts w:ascii="Times New Roman" w:hAnsi="Times New Roman"/>
        <w:sz w:val="28"/>
        <w:szCs w:val="28"/>
      </w:rPr>
      <w:t>р.</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925"/>
    <w:rsid w:val="0006778A"/>
    <w:rsid w:val="001813D2"/>
    <w:rsid w:val="001E41DC"/>
    <w:rsid w:val="003A6275"/>
    <w:rsid w:val="004B202E"/>
    <w:rsid w:val="00853F43"/>
    <w:rsid w:val="00B7092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840F61-2569-413F-ADAE-000A1891A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E41DC"/>
    <w:pPr>
      <w:tabs>
        <w:tab w:val="center" w:pos="4819"/>
        <w:tab w:val="right" w:pos="9639"/>
      </w:tabs>
      <w:spacing w:after="0" w:line="240" w:lineRule="auto"/>
    </w:pPr>
    <w:rPr>
      <w:rFonts w:ascii="Calibri" w:eastAsia="Calibri" w:hAnsi="Calibri" w:cs="Times New Roman"/>
    </w:rPr>
  </w:style>
  <w:style w:type="character" w:customStyle="1" w:styleId="a4">
    <w:name w:val="Верхній колонтитул Знак"/>
    <w:basedOn w:val="a0"/>
    <w:link w:val="a3"/>
    <w:uiPriority w:val="99"/>
    <w:rsid w:val="001E41DC"/>
    <w:rPr>
      <w:rFonts w:ascii="Calibri" w:eastAsia="Calibri" w:hAnsi="Calibri" w:cs="Times New Roman"/>
    </w:rPr>
  </w:style>
  <w:style w:type="paragraph" w:styleId="a5">
    <w:name w:val="footer"/>
    <w:basedOn w:val="a"/>
    <w:link w:val="a6"/>
    <w:uiPriority w:val="99"/>
    <w:unhideWhenUsed/>
    <w:rsid w:val="001E41DC"/>
    <w:pPr>
      <w:tabs>
        <w:tab w:val="center" w:pos="4819"/>
        <w:tab w:val="right" w:pos="9639"/>
      </w:tabs>
      <w:spacing w:after="0" w:line="240" w:lineRule="auto"/>
    </w:pPr>
  </w:style>
  <w:style w:type="character" w:customStyle="1" w:styleId="a6">
    <w:name w:val="Нижній колонтитул Знак"/>
    <w:basedOn w:val="a0"/>
    <w:link w:val="a5"/>
    <w:uiPriority w:val="99"/>
    <w:rsid w:val="001E41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8372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1575</Words>
  <Characters>898</Characters>
  <Application>Microsoft Office Word</Application>
  <DocSecurity>0</DocSecurity>
  <Lines>7</Lines>
  <Paragraphs>4</Paragraphs>
  <ScaleCrop>false</ScaleCrop>
  <Company/>
  <LinksUpToDate>false</LinksUpToDate>
  <CharactersWithSpaces>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Рій Валентина Олексіївна</dc:creator>
  <cp:keywords/>
  <dc:description/>
  <cp:lastModifiedBy>Рій Валентина Олексіївна</cp:lastModifiedBy>
  <cp:revision>4</cp:revision>
  <dcterms:created xsi:type="dcterms:W3CDTF">2018-04-11T09:11:00Z</dcterms:created>
  <dcterms:modified xsi:type="dcterms:W3CDTF">2018-05-17T07:26:00Z</dcterms:modified>
</cp:coreProperties>
</file>