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0E0" w:rsidRPr="00CE60E0" w:rsidRDefault="00CE60E0" w:rsidP="00CE60E0">
      <w:pPr>
        <w:spacing w:after="0" w:line="240" w:lineRule="auto"/>
        <w:ind w:firstLine="709"/>
        <w:jc w:val="right"/>
        <w:rPr>
          <w:rFonts w:eastAsia="Times New Roman" w:cs="Times New Roman"/>
          <w:sz w:val="24"/>
          <w:szCs w:val="24"/>
          <w:lang w:val="uk-UA" w:eastAsia="uk-UA"/>
        </w:rPr>
      </w:pPr>
      <w:r w:rsidRPr="00CE60E0">
        <w:rPr>
          <w:rFonts w:eastAsia="Times New Roman" w:cs="Times New Roman"/>
          <w:color w:val="000000"/>
          <w:sz w:val="18"/>
          <w:szCs w:val="18"/>
          <w:lang w:val="uk-UA" w:eastAsia="uk-UA"/>
        </w:rPr>
        <w:t>До реєстр.№8044</w:t>
      </w:r>
    </w:p>
    <w:p w:rsidR="00CE60E0" w:rsidRPr="00CE60E0" w:rsidRDefault="00CE60E0" w:rsidP="00CE60E0">
      <w:pPr>
        <w:spacing w:after="0" w:line="240" w:lineRule="auto"/>
        <w:ind w:firstLine="709"/>
        <w:jc w:val="right"/>
        <w:rPr>
          <w:rFonts w:eastAsia="Times New Roman" w:cs="Times New Roman"/>
          <w:sz w:val="24"/>
          <w:szCs w:val="24"/>
          <w:lang w:val="uk-UA" w:eastAsia="uk-UA"/>
        </w:rPr>
      </w:pPr>
      <w:r w:rsidRPr="00CE60E0">
        <w:rPr>
          <w:rFonts w:eastAsia="Times New Roman" w:cs="Times New Roman"/>
          <w:color w:val="000000"/>
          <w:sz w:val="18"/>
          <w:szCs w:val="18"/>
          <w:lang w:val="uk-UA" w:eastAsia="uk-UA"/>
        </w:rPr>
        <w:t>(друге читання)</w:t>
      </w:r>
    </w:p>
    <w:p w:rsidR="00CE60E0" w:rsidRDefault="00CE60E0" w:rsidP="00CE60E0">
      <w:pPr>
        <w:spacing w:after="240" w:line="240" w:lineRule="auto"/>
        <w:rPr>
          <w:rFonts w:eastAsia="Times New Roman" w:cs="Times New Roman"/>
          <w:sz w:val="24"/>
          <w:szCs w:val="24"/>
          <w:lang w:val="uk-UA" w:eastAsia="uk-UA"/>
        </w:rPr>
      </w:pPr>
      <w:r w:rsidRPr="00CE60E0">
        <w:rPr>
          <w:rFonts w:eastAsia="Times New Roman" w:cs="Times New Roman"/>
          <w:sz w:val="24"/>
          <w:szCs w:val="24"/>
          <w:lang w:val="uk-UA" w:eastAsia="uk-UA"/>
        </w:rPr>
        <w:br/>
      </w:r>
      <w:r w:rsidRPr="00CE60E0">
        <w:rPr>
          <w:rFonts w:eastAsia="Times New Roman" w:cs="Times New Roman"/>
          <w:sz w:val="24"/>
          <w:szCs w:val="24"/>
          <w:lang w:val="uk-UA" w:eastAsia="uk-UA"/>
        </w:rPr>
        <w:br/>
      </w:r>
      <w:r w:rsidRPr="00CE60E0">
        <w:rPr>
          <w:rFonts w:eastAsia="Times New Roman" w:cs="Times New Roman"/>
          <w:sz w:val="24"/>
          <w:szCs w:val="24"/>
          <w:lang w:val="uk-UA" w:eastAsia="uk-UA"/>
        </w:rPr>
        <w:br/>
      </w:r>
    </w:p>
    <w:p w:rsidR="00CE60E0" w:rsidRDefault="00CE60E0" w:rsidP="00CE60E0">
      <w:pPr>
        <w:spacing w:after="240" w:line="240" w:lineRule="auto"/>
        <w:rPr>
          <w:rFonts w:eastAsia="Times New Roman" w:cs="Times New Roman"/>
          <w:sz w:val="24"/>
          <w:szCs w:val="24"/>
          <w:lang w:val="uk-UA" w:eastAsia="uk-UA"/>
        </w:rPr>
      </w:pPr>
    </w:p>
    <w:p w:rsidR="00CE60E0" w:rsidRDefault="00CE60E0" w:rsidP="00CE60E0">
      <w:pPr>
        <w:spacing w:after="240" w:line="240" w:lineRule="auto"/>
        <w:rPr>
          <w:rFonts w:eastAsia="Times New Roman" w:cs="Times New Roman"/>
          <w:sz w:val="24"/>
          <w:szCs w:val="24"/>
          <w:lang w:val="uk-UA" w:eastAsia="uk-UA"/>
        </w:rPr>
      </w:pPr>
    </w:p>
    <w:p w:rsidR="00CE60E0" w:rsidRDefault="00CE60E0" w:rsidP="00CE60E0">
      <w:pPr>
        <w:spacing w:after="240" w:line="240" w:lineRule="auto"/>
        <w:rPr>
          <w:rFonts w:eastAsia="Times New Roman" w:cs="Times New Roman"/>
          <w:sz w:val="24"/>
          <w:szCs w:val="24"/>
          <w:lang w:val="uk-UA" w:eastAsia="uk-UA"/>
        </w:rPr>
      </w:pPr>
    </w:p>
    <w:p w:rsidR="00CE60E0" w:rsidRPr="00CE60E0" w:rsidRDefault="00CE60E0" w:rsidP="00CE60E0">
      <w:pPr>
        <w:spacing w:after="240" w:line="240" w:lineRule="auto"/>
        <w:rPr>
          <w:rFonts w:eastAsia="Times New Roman" w:cs="Times New Roman"/>
          <w:sz w:val="24"/>
          <w:szCs w:val="24"/>
          <w:lang w:val="uk-UA" w:eastAsia="uk-UA"/>
        </w:rPr>
      </w:pPr>
      <w:r w:rsidRPr="00CE60E0">
        <w:rPr>
          <w:rFonts w:eastAsia="Times New Roman" w:cs="Times New Roman"/>
          <w:sz w:val="24"/>
          <w:szCs w:val="24"/>
          <w:lang w:val="uk-UA" w:eastAsia="uk-UA"/>
        </w:rPr>
        <w:br/>
      </w:r>
    </w:p>
    <w:p w:rsidR="00CE60E0" w:rsidRPr="00CE60E0" w:rsidRDefault="00CE60E0" w:rsidP="00CE60E0">
      <w:pPr>
        <w:spacing w:after="0" w:line="240" w:lineRule="auto"/>
        <w:jc w:val="center"/>
        <w:rPr>
          <w:rFonts w:eastAsia="Times New Roman" w:cs="Times New Roman"/>
          <w:sz w:val="24"/>
          <w:szCs w:val="24"/>
          <w:lang w:val="uk-UA" w:eastAsia="uk-UA"/>
        </w:rPr>
      </w:pPr>
      <w:r w:rsidRPr="00CE60E0">
        <w:rPr>
          <w:rFonts w:eastAsia="Times New Roman" w:cs="Times New Roman"/>
          <w:b/>
          <w:bCs/>
          <w:color w:val="000000"/>
          <w:szCs w:val="28"/>
          <w:lang w:val="uk-UA" w:eastAsia="uk-UA"/>
        </w:rPr>
        <w:t xml:space="preserve">Зауваження </w:t>
      </w:r>
    </w:p>
    <w:p w:rsidR="00CE60E0" w:rsidRPr="00CE60E0" w:rsidRDefault="00CE60E0" w:rsidP="00CE60E0">
      <w:pPr>
        <w:spacing w:after="0" w:line="240" w:lineRule="auto"/>
        <w:jc w:val="center"/>
        <w:rPr>
          <w:rFonts w:eastAsia="Times New Roman" w:cs="Times New Roman"/>
          <w:sz w:val="24"/>
          <w:szCs w:val="24"/>
          <w:lang w:val="uk-UA" w:eastAsia="uk-UA"/>
        </w:rPr>
      </w:pPr>
      <w:r w:rsidRPr="00CE60E0">
        <w:rPr>
          <w:rFonts w:eastAsia="Times New Roman" w:cs="Times New Roman"/>
          <w:b/>
          <w:bCs/>
          <w:color w:val="000000"/>
          <w:szCs w:val="28"/>
          <w:lang w:val="uk-UA" w:eastAsia="uk-UA"/>
        </w:rPr>
        <w:t xml:space="preserve">до проекту закону України «Про внесення змін до </w:t>
      </w:r>
    </w:p>
    <w:p w:rsidR="00CE60E0" w:rsidRPr="00CE60E0" w:rsidRDefault="00CE60E0" w:rsidP="00CE60E0">
      <w:pPr>
        <w:spacing w:after="0" w:line="240" w:lineRule="auto"/>
        <w:jc w:val="center"/>
        <w:rPr>
          <w:rFonts w:eastAsia="Times New Roman" w:cs="Times New Roman"/>
          <w:sz w:val="24"/>
          <w:szCs w:val="24"/>
          <w:lang w:val="uk-UA" w:eastAsia="uk-UA"/>
        </w:rPr>
      </w:pPr>
      <w:r w:rsidRPr="00CE60E0">
        <w:rPr>
          <w:rFonts w:eastAsia="Times New Roman" w:cs="Times New Roman"/>
          <w:b/>
          <w:bCs/>
          <w:color w:val="000000"/>
          <w:szCs w:val="28"/>
          <w:lang w:val="uk-UA" w:eastAsia="uk-UA"/>
        </w:rPr>
        <w:t>Бюджетного кодексу України щодо запровадження</w:t>
      </w:r>
    </w:p>
    <w:p w:rsidR="00CE60E0" w:rsidRPr="00CE60E0" w:rsidRDefault="00CE60E0" w:rsidP="00CE60E0">
      <w:pPr>
        <w:spacing w:after="0" w:line="240" w:lineRule="auto"/>
        <w:jc w:val="center"/>
        <w:rPr>
          <w:rFonts w:eastAsia="Times New Roman" w:cs="Times New Roman"/>
          <w:sz w:val="24"/>
          <w:szCs w:val="24"/>
          <w:lang w:val="uk-UA" w:eastAsia="uk-UA"/>
        </w:rPr>
      </w:pPr>
      <w:r w:rsidRPr="00CE60E0">
        <w:rPr>
          <w:rFonts w:eastAsia="Times New Roman" w:cs="Times New Roman"/>
          <w:b/>
          <w:bCs/>
          <w:color w:val="000000"/>
          <w:szCs w:val="28"/>
          <w:lang w:val="uk-UA" w:eastAsia="uk-UA"/>
        </w:rPr>
        <w:t>середньострокового бюджетного планування»</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У Головному юридичному управлінні в межах відведеного для цього скороченого строку </w:t>
      </w:r>
      <w:r w:rsidR="0045636C">
        <w:rPr>
          <w:rFonts w:eastAsia="Times New Roman" w:cs="Times New Roman"/>
          <w:color w:val="000000"/>
          <w:szCs w:val="28"/>
          <w:lang w:val="uk-UA" w:eastAsia="uk-UA"/>
        </w:rPr>
        <w:t>(</w:t>
      </w:r>
      <w:bookmarkStart w:id="0" w:name="_GoBack"/>
      <w:bookmarkEnd w:id="0"/>
      <w:r w:rsidR="0045636C">
        <w:rPr>
          <w:rFonts w:eastAsia="Times New Roman" w:cs="Times New Roman"/>
          <w:color w:val="000000"/>
          <w:szCs w:val="28"/>
          <w:lang w:val="uk-UA" w:eastAsia="uk-UA"/>
        </w:rPr>
        <w:t xml:space="preserve">законопроект надійшов до управління о 8 годині 30 хвилин 6 грудня 2018 року) </w:t>
      </w:r>
      <w:r w:rsidRPr="00CE60E0">
        <w:rPr>
          <w:rFonts w:eastAsia="Times New Roman" w:cs="Times New Roman"/>
          <w:color w:val="000000"/>
          <w:szCs w:val="28"/>
          <w:lang w:val="uk-UA" w:eastAsia="uk-UA"/>
        </w:rPr>
        <w:t xml:space="preserve">розглянуто підготовлений Комітетом Верховної Ради України з питань бюджету проект закону України  «Про внесення змін до Бюджетного кодексу України щодо запровадження середньострокового бюджетного планування». </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Підтримуючи пропозиції щодо необхідності удосконал</w:t>
      </w:r>
      <w:r w:rsidR="00013EEB">
        <w:rPr>
          <w:rFonts w:eastAsia="Times New Roman" w:cs="Times New Roman"/>
          <w:color w:val="000000"/>
          <w:szCs w:val="28"/>
          <w:lang w:val="uk-UA" w:eastAsia="uk-UA"/>
        </w:rPr>
        <w:t>ення</w:t>
      </w:r>
      <w:r w:rsidRPr="00CE60E0">
        <w:rPr>
          <w:rFonts w:eastAsia="Times New Roman" w:cs="Times New Roman"/>
          <w:color w:val="000000"/>
          <w:szCs w:val="28"/>
          <w:lang w:val="uk-UA" w:eastAsia="uk-UA"/>
        </w:rPr>
        <w:t xml:space="preserve"> правов</w:t>
      </w:r>
      <w:r w:rsidR="00013EEB">
        <w:rPr>
          <w:rFonts w:eastAsia="Times New Roman" w:cs="Times New Roman"/>
          <w:color w:val="000000"/>
          <w:szCs w:val="28"/>
          <w:lang w:val="uk-UA" w:eastAsia="uk-UA"/>
        </w:rPr>
        <w:t>ого</w:t>
      </w:r>
      <w:r w:rsidRPr="00CE60E0">
        <w:rPr>
          <w:rFonts w:eastAsia="Times New Roman" w:cs="Times New Roman"/>
          <w:color w:val="000000"/>
          <w:szCs w:val="28"/>
          <w:lang w:val="uk-UA" w:eastAsia="uk-UA"/>
        </w:rPr>
        <w:t xml:space="preserve"> регулювання засад бюджетного планування, у тому числі середньострокового, застосування механізмів програмно-цільового методу в бюджетному процесі для підвищення ефективності використання бюджетних коштів, вважаємо за доцільне висловити щодо змісту законопроекту такі міркування.</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1. Законопроектом передбачається визначити правові засади процесу складання та розгляду Бюджетної декларації як «</w:t>
      </w:r>
      <w:r w:rsidRPr="00CE60E0">
        <w:rPr>
          <w:rFonts w:eastAsia="Times New Roman" w:cs="Times New Roman"/>
          <w:color w:val="000000"/>
          <w:szCs w:val="28"/>
          <w:u w:val="single"/>
          <w:lang w:val="uk-UA" w:eastAsia="uk-UA"/>
        </w:rPr>
        <w:t>документа середньострокового бюджетного планування,</w:t>
      </w:r>
      <w:r w:rsidRPr="00CE60E0">
        <w:rPr>
          <w:rFonts w:eastAsia="Times New Roman" w:cs="Times New Roman"/>
          <w:color w:val="000000"/>
          <w:szCs w:val="28"/>
          <w:lang w:val="uk-UA" w:eastAsia="uk-UA"/>
        </w:rPr>
        <w:t xml:space="preserve"> що визначає засади бюджетної політики і граничні показники державного бюджету на середньостроковий період та є основою для складання проекту Державного бюджету України і прогнозів місцевих бюджетів».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Зазначені положення не повною мірою узгоджуються з іншими законами України з питань прогнозування. Так, Законом України «Про державне прогнозування та розроблення програм економічного і соціального розвитку України» встановлено, що прогноз економічного і соціального розвитку України на </w:t>
      </w:r>
      <w:r w:rsidRPr="00CE60E0">
        <w:rPr>
          <w:rFonts w:eastAsia="Times New Roman" w:cs="Times New Roman"/>
          <w:color w:val="000000"/>
          <w:szCs w:val="28"/>
          <w:u w:val="single"/>
          <w:lang w:val="uk-UA" w:eastAsia="uk-UA"/>
        </w:rPr>
        <w:t>короткостроковий</w:t>
      </w:r>
      <w:r w:rsidRPr="00CE60E0">
        <w:rPr>
          <w:rFonts w:eastAsia="Times New Roman" w:cs="Times New Roman"/>
          <w:color w:val="000000"/>
          <w:szCs w:val="28"/>
          <w:lang w:val="uk-UA" w:eastAsia="uk-UA"/>
        </w:rPr>
        <w:t xml:space="preserve"> період розробляється щорічно на наступний рік, а прогноз економічного  і  соціального  розвитку   України на </w:t>
      </w:r>
      <w:r w:rsidRPr="00CE60E0">
        <w:rPr>
          <w:rFonts w:eastAsia="Times New Roman" w:cs="Times New Roman"/>
          <w:color w:val="000000"/>
          <w:szCs w:val="28"/>
          <w:u w:val="single"/>
          <w:lang w:val="uk-UA" w:eastAsia="uk-UA"/>
        </w:rPr>
        <w:t>середньостроковий період</w:t>
      </w:r>
      <w:r w:rsidRPr="00CE60E0">
        <w:rPr>
          <w:rFonts w:eastAsia="Times New Roman" w:cs="Times New Roman"/>
          <w:color w:val="000000"/>
          <w:szCs w:val="28"/>
          <w:lang w:val="uk-UA" w:eastAsia="uk-UA"/>
        </w:rPr>
        <w:t xml:space="preserve"> розробляється на </w:t>
      </w:r>
      <w:r w:rsidRPr="00CE60E0">
        <w:rPr>
          <w:rFonts w:eastAsia="Times New Roman" w:cs="Times New Roman"/>
          <w:color w:val="000000"/>
          <w:szCs w:val="28"/>
          <w:u w:val="single"/>
          <w:lang w:val="uk-UA" w:eastAsia="uk-UA"/>
        </w:rPr>
        <w:t>п'ять років</w:t>
      </w:r>
      <w:r w:rsidRPr="00CE60E0">
        <w:rPr>
          <w:rFonts w:eastAsia="Times New Roman" w:cs="Times New Roman"/>
          <w:color w:val="000000"/>
          <w:szCs w:val="28"/>
          <w:lang w:val="uk-UA" w:eastAsia="uk-UA"/>
        </w:rPr>
        <w:t xml:space="preserve">. Згідно ж з законопроектом середньостроковим періодом визначається трирічний період -  “плановий та наступні за плановим два бюджетні періоди».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lastRenderedPageBreak/>
        <w:t xml:space="preserve">Законом України «Про державні цільові програми» передбачено, що загальнодержавні програми  економічного,  науково-технічного, соціального, національно-культурного розвитку мають </w:t>
      </w:r>
      <w:r w:rsidRPr="00CE60E0">
        <w:rPr>
          <w:rFonts w:eastAsia="Times New Roman" w:cs="Times New Roman"/>
          <w:color w:val="000000"/>
          <w:szCs w:val="28"/>
          <w:u w:val="single"/>
          <w:lang w:val="uk-UA" w:eastAsia="uk-UA"/>
        </w:rPr>
        <w:t xml:space="preserve">довгостроковий </w:t>
      </w:r>
      <w:r w:rsidRPr="00CE60E0">
        <w:rPr>
          <w:rFonts w:eastAsia="Times New Roman" w:cs="Times New Roman"/>
          <w:color w:val="000000"/>
          <w:szCs w:val="28"/>
          <w:lang w:val="uk-UA" w:eastAsia="uk-UA"/>
        </w:rPr>
        <w:t>період виконання.</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Відповідно до нещодавно прийнятого і введеного в дію у жовтні цього року Закону України «Про стратегічну екологічну оцінку» така оцінка здійснюється на основі </w:t>
      </w:r>
      <w:r w:rsidRPr="00CE60E0">
        <w:rPr>
          <w:rFonts w:eastAsia="Times New Roman" w:cs="Times New Roman"/>
          <w:color w:val="000000"/>
          <w:szCs w:val="28"/>
          <w:u w:val="single"/>
          <w:lang w:val="uk-UA" w:eastAsia="uk-UA"/>
        </w:rPr>
        <w:t>довгострокового прогнозування</w:t>
      </w:r>
      <w:r w:rsidRPr="00CE60E0">
        <w:rPr>
          <w:rFonts w:eastAsia="Times New Roman" w:cs="Times New Roman"/>
          <w:color w:val="000000"/>
          <w:szCs w:val="28"/>
          <w:lang w:val="uk-UA" w:eastAsia="uk-UA"/>
        </w:rPr>
        <w:t>.</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Це свідчить про відсутність системного унормування суспільних відносин у сфері планування і прогнозування, а правові засади державної політики у сфері  </w:t>
      </w:r>
      <w:r w:rsidRPr="00CE60E0">
        <w:rPr>
          <w:rFonts w:eastAsia="Times New Roman" w:cs="Times New Roman"/>
          <w:color w:val="000000"/>
          <w:szCs w:val="28"/>
          <w:u w:val="single"/>
          <w:lang w:val="uk-UA" w:eastAsia="uk-UA"/>
        </w:rPr>
        <w:t>середньострокового</w:t>
      </w:r>
      <w:r w:rsidRPr="00CE60E0">
        <w:rPr>
          <w:rFonts w:eastAsia="Times New Roman" w:cs="Times New Roman"/>
          <w:color w:val="000000"/>
          <w:szCs w:val="28"/>
          <w:lang w:val="uk-UA" w:eastAsia="uk-UA"/>
        </w:rPr>
        <w:t xml:space="preserve"> планування і прогнозування чинними законодавчими актами взагалі не унормовані. Відтак запровадження середньострокового бюджетного планування у запропонованому законопроектом порядку зумовлює </w:t>
      </w:r>
      <w:r w:rsidR="00013EEB">
        <w:rPr>
          <w:rFonts w:eastAsia="Times New Roman" w:cs="Times New Roman"/>
          <w:color w:val="000000"/>
          <w:szCs w:val="28"/>
          <w:lang w:val="uk-UA" w:eastAsia="uk-UA"/>
        </w:rPr>
        <w:t>суперечливість</w:t>
      </w:r>
      <w:r w:rsidRPr="00CE60E0">
        <w:rPr>
          <w:rFonts w:eastAsia="Times New Roman" w:cs="Times New Roman"/>
          <w:color w:val="000000"/>
          <w:szCs w:val="28"/>
          <w:lang w:val="uk-UA" w:eastAsia="uk-UA"/>
        </w:rPr>
        <w:t xml:space="preserve"> правового регулювання відповідних суспільних відносин</w:t>
      </w:r>
      <w:r w:rsidR="00013EEB">
        <w:rPr>
          <w:rFonts w:eastAsia="Times New Roman" w:cs="Times New Roman"/>
          <w:color w:val="000000"/>
          <w:szCs w:val="28"/>
          <w:lang w:val="uk-UA" w:eastAsia="uk-UA"/>
        </w:rPr>
        <w:t>.</w:t>
      </w:r>
    </w:p>
    <w:p w:rsidR="00CE60E0" w:rsidRPr="00CE60E0" w:rsidRDefault="00CE60E0" w:rsidP="00CE60E0">
      <w:pPr>
        <w:spacing w:after="240" w:line="240" w:lineRule="auto"/>
        <w:rPr>
          <w:rFonts w:eastAsia="Times New Roman" w:cs="Times New Roman"/>
          <w:sz w:val="24"/>
          <w:szCs w:val="24"/>
          <w:lang w:val="uk-UA" w:eastAsia="uk-UA"/>
        </w:rPr>
      </w:pP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2. Змінами до статті 33-1 Бюджетного кодексу України передбачається, що розподіл обсягів державних капітальних вкладень на розроблення та реалізацію державних інвестиційних проектів, відбір таких проектів здійснює Міжвідомча комісія з питань державних інвестиційних проектів, що є колегіальним органом, положення і склад якого затверджуються Кабінетом Міністрів України. До складу Міжвідомчої комісії з питань державних інвестиційних проектів входять члени Кабінету Міністрів України, члени Комітету Верховної Ради України з питань бюджету за рішенням цього комітету (чисельністю не менше 50 відсотків складу такої комісії), представники центральних органів виконавчої влади та інших державних органів.</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Проте зазначені положення не узгоджуються з вимогами статті 89 Конституції України та Закону України «Про комітети Верховної Ради України», згідно з якими комітети Верховної Ради України створюються для здійснення лише законопроектної роботи, підготовки і попереднього розгляду питань, що належать до повноважень парламенту.</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3. Системний аналіз запропонованих змін до Бюджетного кодексу України і Регламенту Верховної Ради України свідчить, що положення про запровадження Бюджетної декларації потребують доопрацювання та проведення редакційно-термінологічної експертизи в частині визначення її “статусу як офіційного документа”, уточнення спеціальної процедури її розроблення, схвалення, розгляду, а також </w:t>
      </w:r>
      <w:r w:rsidR="00013EEB">
        <w:rPr>
          <w:rFonts w:eastAsia="Times New Roman" w:cs="Times New Roman"/>
          <w:color w:val="000000"/>
          <w:szCs w:val="28"/>
          <w:lang w:val="uk-UA" w:eastAsia="uk-UA"/>
        </w:rPr>
        <w:t>визначення</w:t>
      </w:r>
      <w:r w:rsidRPr="00CE60E0">
        <w:rPr>
          <w:rFonts w:eastAsia="Times New Roman" w:cs="Times New Roman"/>
          <w:color w:val="000000"/>
          <w:szCs w:val="28"/>
          <w:lang w:val="uk-UA" w:eastAsia="uk-UA"/>
        </w:rPr>
        <w:t xml:space="preserve"> правових наслідків після її розгляду Верховною Радою України.</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Так, згідно із змінами до статті 32 Кодексу Кабінет Міністрів України </w:t>
      </w:r>
      <w:r w:rsidRPr="00CE60E0">
        <w:rPr>
          <w:rFonts w:eastAsia="Times New Roman" w:cs="Times New Roman"/>
          <w:color w:val="000000"/>
          <w:szCs w:val="28"/>
          <w:u w:val="single"/>
          <w:lang w:val="uk-UA" w:eastAsia="uk-UA"/>
        </w:rPr>
        <w:t xml:space="preserve">розробляє </w:t>
      </w:r>
      <w:r w:rsidRPr="00CE60E0">
        <w:rPr>
          <w:rFonts w:eastAsia="Times New Roman" w:cs="Times New Roman"/>
          <w:color w:val="000000"/>
          <w:szCs w:val="28"/>
          <w:lang w:val="uk-UA" w:eastAsia="uk-UA"/>
        </w:rPr>
        <w:t xml:space="preserve">Бюджетну декларацію. Міністерство фінансів України </w:t>
      </w:r>
      <w:r w:rsidRPr="00CE60E0">
        <w:rPr>
          <w:rFonts w:eastAsia="Times New Roman" w:cs="Times New Roman"/>
          <w:color w:val="000000"/>
          <w:szCs w:val="28"/>
          <w:u w:val="single"/>
          <w:lang w:val="uk-UA" w:eastAsia="uk-UA"/>
        </w:rPr>
        <w:t>відповідає за складання</w:t>
      </w:r>
      <w:r w:rsidRPr="00CE60E0">
        <w:rPr>
          <w:rFonts w:eastAsia="Times New Roman" w:cs="Times New Roman"/>
          <w:color w:val="000000"/>
          <w:szCs w:val="28"/>
          <w:lang w:val="uk-UA" w:eastAsia="uk-UA"/>
        </w:rPr>
        <w:t xml:space="preserve"> Бюджетної декларації і щороку спільно з іншими головними розпорядниками коштів державного бюджету складає Бюджетну декларацію  – </w:t>
      </w:r>
      <w:r w:rsidRPr="00CE60E0">
        <w:rPr>
          <w:rFonts w:eastAsia="Times New Roman" w:cs="Times New Roman"/>
          <w:color w:val="000000"/>
          <w:szCs w:val="28"/>
          <w:u w:val="single"/>
          <w:lang w:val="uk-UA" w:eastAsia="uk-UA"/>
        </w:rPr>
        <w:t>документ середньострокового бюджетного планування</w:t>
      </w:r>
      <w:r w:rsidRPr="00CE60E0">
        <w:rPr>
          <w:rFonts w:eastAsia="Times New Roman" w:cs="Times New Roman"/>
          <w:color w:val="000000"/>
          <w:szCs w:val="28"/>
          <w:lang w:val="uk-UA" w:eastAsia="uk-UA"/>
        </w:rPr>
        <w:t xml:space="preserve">  (зміни до статті 33 Кодексу).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Кабінет Міністрів України щороку, не пізніше 1 червня року, що передує плановому, </w:t>
      </w:r>
      <w:r w:rsidRPr="00CE60E0">
        <w:rPr>
          <w:rFonts w:eastAsia="Times New Roman" w:cs="Times New Roman"/>
          <w:color w:val="000000"/>
          <w:szCs w:val="28"/>
          <w:u w:val="single"/>
          <w:lang w:val="uk-UA" w:eastAsia="uk-UA"/>
        </w:rPr>
        <w:t>схвалює</w:t>
      </w:r>
      <w:r w:rsidRPr="00CE60E0">
        <w:rPr>
          <w:rFonts w:eastAsia="Times New Roman" w:cs="Times New Roman"/>
          <w:color w:val="000000"/>
          <w:szCs w:val="28"/>
          <w:lang w:val="uk-UA" w:eastAsia="uk-UA"/>
        </w:rPr>
        <w:t xml:space="preserve"> Бюджетну декларацію, яка </w:t>
      </w:r>
      <w:r w:rsidRPr="00CE60E0">
        <w:rPr>
          <w:rFonts w:eastAsia="Times New Roman" w:cs="Times New Roman"/>
          <w:color w:val="000000"/>
          <w:szCs w:val="28"/>
          <w:u w:val="single"/>
          <w:lang w:val="uk-UA" w:eastAsia="uk-UA"/>
        </w:rPr>
        <w:t xml:space="preserve">набуває статусу офіційного </w:t>
      </w:r>
      <w:r w:rsidRPr="00CE60E0">
        <w:rPr>
          <w:rFonts w:eastAsia="Times New Roman" w:cs="Times New Roman"/>
          <w:color w:val="000000"/>
          <w:szCs w:val="28"/>
          <w:u w:val="single"/>
          <w:lang w:val="uk-UA" w:eastAsia="uk-UA"/>
        </w:rPr>
        <w:lastRenderedPageBreak/>
        <w:t xml:space="preserve">документа та оформлюються постановою </w:t>
      </w:r>
      <w:r w:rsidRPr="00CE60E0">
        <w:rPr>
          <w:rFonts w:eastAsia="Times New Roman" w:cs="Times New Roman"/>
          <w:color w:val="000000"/>
          <w:szCs w:val="28"/>
          <w:lang w:val="uk-UA" w:eastAsia="uk-UA"/>
        </w:rPr>
        <w:t xml:space="preserve">Кабінету Міністрів України. З дня схвалення Бюджетної декларації втрачає чинність Бюджетна декларація, схвалена у попередньому бюджетному періоді. </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За результатами розгляду, як передбачено змінами до статті 152 Регламенту Верховної Ради України, Верховна Рада </w:t>
      </w:r>
      <w:r w:rsidRPr="00CE60E0">
        <w:rPr>
          <w:rFonts w:eastAsia="Times New Roman" w:cs="Times New Roman"/>
          <w:color w:val="000000"/>
          <w:szCs w:val="28"/>
          <w:u w:val="single"/>
          <w:lang w:val="uk-UA" w:eastAsia="uk-UA"/>
        </w:rPr>
        <w:t xml:space="preserve">може прийняти проект постанови </w:t>
      </w:r>
      <w:r w:rsidRPr="00CE60E0">
        <w:rPr>
          <w:rFonts w:eastAsia="Times New Roman" w:cs="Times New Roman"/>
          <w:color w:val="000000"/>
          <w:szCs w:val="28"/>
          <w:lang w:val="uk-UA" w:eastAsia="uk-UA"/>
        </w:rPr>
        <w:t xml:space="preserve">щодо Бюджетної декларації, яким взяти до відома Бюджетну декларацію </w:t>
      </w:r>
      <w:r w:rsidRPr="00CE60E0">
        <w:rPr>
          <w:rFonts w:eastAsia="Times New Roman" w:cs="Times New Roman"/>
          <w:color w:val="000000"/>
          <w:szCs w:val="28"/>
          <w:u w:val="single"/>
          <w:lang w:val="uk-UA" w:eastAsia="uk-UA"/>
        </w:rPr>
        <w:t>та/або схвалити рекомендації</w:t>
      </w:r>
      <w:r w:rsidRPr="00CE60E0">
        <w:rPr>
          <w:rFonts w:eastAsia="Times New Roman" w:cs="Times New Roman"/>
          <w:color w:val="000000"/>
          <w:szCs w:val="28"/>
          <w:lang w:val="uk-UA" w:eastAsia="uk-UA"/>
        </w:rPr>
        <w:t xml:space="preserve"> Верховної Ради щодо бюджетної політики. “Якщо Верховною Радою в установлені частиною п’ятою цієї статті строки не розглянуто питання щодо Бюджетної декларації або не прийнято рішення щодо нього, т</w:t>
      </w:r>
      <w:r w:rsidRPr="00CE60E0">
        <w:rPr>
          <w:rFonts w:eastAsia="Times New Roman" w:cs="Times New Roman"/>
          <w:color w:val="000000"/>
          <w:szCs w:val="28"/>
          <w:u w:val="single"/>
          <w:lang w:val="uk-UA" w:eastAsia="uk-UA"/>
        </w:rPr>
        <w:t>аке питання у подальшому не потребує розгляду”.</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Зважаючи на зміст і роль “бюджетної декларації” у бюджетному процесі, викликає застереження навіть використання цього терміна у законі, адже за визначенням терміна у Великому тлумачному словнику сучасної української мови “декларація” - це “офіційна заява з приводу чогось, урочисте проголошення урядом, партією, з'їздом і т. ін. яких-небудь принципів, положень, а також документ, у якому вони викладені” (див. Великий тлумачний словник сучасної української мови за редакцією В.Т.Бусела. Київ; Ірпінь:ВТФ “Перун”, 2005. С.281). </w:t>
      </w:r>
    </w:p>
    <w:p w:rsidR="00CE60E0" w:rsidRDefault="00CE60E0" w:rsidP="00CE60E0">
      <w:pPr>
        <w:spacing w:after="0" w:line="240" w:lineRule="auto"/>
        <w:ind w:firstLine="567"/>
        <w:jc w:val="both"/>
        <w:rPr>
          <w:rFonts w:eastAsia="Times New Roman" w:cs="Times New Roman"/>
          <w:color w:val="000000"/>
          <w:szCs w:val="28"/>
          <w:lang w:val="uk-UA" w:eastAsia="uk-UA"/>
        </w:rPr>
      </w:pPr>
    </w:p>
    <w:p w:rsidR="00013EEB" w:rsidRDefault="00013EEB" w:rsidP="00CE60E0">
      <w:pPr>
        <w:spacing w:after="0" w:line="240" w:lineRule="auto"/>
        <w:ind w:firstLine="567"/>
        <w:jc w:val="both"/>
        <w:rPr>
          <w:rFonts w:eastAsia="Times New Roman" w:cs="Times New Roman"/>
          <w:color w:val="000000"/>
          <w:szCs w:val="28"/>
          <w:lang w:val="uk-UA" w:eastAsia="uk-UA"/>
        </w:rPr>
      </w:pPr>
      <w:r>
        <w:rPr>
          <w:rFonts w:eastAsia="Times New Roman" w:cs="Times New Roman"/>
          <w:color w:val="000000"/>
          <w:szCs w:val="28"/>
          <w:lang w:val="uk-UA" w:eastAsia="uk-UA"/>
        </w:rPr>
        <w:t xml:space="preserve">4. Потребують доопрацювання і змістовного уточнення зміни до Кодексу України про адміністративні правопорушення. </w:t>
      </w:r>
    </w:p>
    <w:p w:rsidR="00013EEB" w:rsidRDefault="00013EEB" w:rsidP="00CE60E0">
      <w:pPr>
        <w:spacing w:after="0" w:line="240" w:lineRule="auto"/>
        <w:ind w:firstLine="567"/>
        <w:jc w:val="both"/>
        <w:rPr>
          <w:rFonts w:eastAsia="Times New Roman" w:cs="Times New Roman"/>
          <w:color w:val="000000"/>
          <w:szCs w:val="28"/>
          <w:lang w:val="uk-UA" w:eastAsia="uk-UA"/>
        </w:rPr>
      </w:pPr>
      <w:r>
        <w:rPr>
          <w:rFonts w:eastAsia="Times New Roman" w:cs="Times New Roman"/>
          <w:color w:val="000000"/>
          <w:szCs w:val="28"/>
          <w:lang w:val="uk-UA" w:eastAsia="uk-UA"/>
        </w:rPr>
        <w:t xml:space="preserve">Запропонована редакція щодо встановлення адміністративної відповідальності, зокрема за подання </w:t>
      </w:r>
      <w:r w:rsidRPr="00B8266C">
        <w:rPr>
          <w:rFonts w:eastAsia="Times New Roman" w:cs="Times New Roman"/>
          <w:color w:val="000000"/>
          <w:szCs w:val="28"/>
          <w:u w:val="single"/>
          <w:lang w:val="uk-UA" w:eastAsia="uk-UA"/>
        </w:rPr>
        <w:t>завідомо недостовірної інформації</w:t>
      </w:r>
      <w:r>
        <w:rPr>
          <w:rFonts w:eastAsia="Times New Roman" w:cs="Times New Roman"/>
          <w:color w:val="000000"/>
          <w:szCs w:val="28"/>
          <w:lang w:val="uk-UA" w:eastAsia="uk-UA"/>
        </w:rPr>
        <w:t xml:space="preserve"> обумовлює необхідність проведення відповідних слідчих дій для виявлення обставин, що вказують на наявність ознак об’єктивної сторони такого правопорушення</w:t>
      </w:r>
      <w:r w:rsidR="00B8266C">
        <w:rPr>
          <w:rFonts w:eastAsia="Times New Roman" w:cs="Times New Roman"/>
          <w:color w:val="000000"/>
          <w:szCs w:val="28"/>
          <w:lang w:val="uk-UA" w:eastAsia="uk-UA"/>
        </w:rPr>
        <w:t>. Проте у Кодексі відсутній інститут адміністративного розслідування.</w:t>
      </w:r>
    </w:p>
    <w:p w:rsidR="00013EEB" w:rsidRDefault="00B8266C" w:rsidP="00CE60E0">
      <w:pPr>
        <w:spacing w:after="0" w:line="240" w:lineRule="auto"/>
        <w:ind w:firstLine="567"/>
        <w:jc w:val="both"/>
        <w:rPr>
          <w:rFonts w:eastAsia="Times New Roman" w:cs="Times New Roman"/>
          <w:color w:val="000000"/>
          <w:szCs w:val="28"/>
          <w:lang w:val="uk-UA" w:eastAsia="uk-UA"/>
        </w:rPr>
      </w:pPr>
      <w:r>
        <w:rPr>
          <w:rFonts w:eastAsia="Times New Roman" w:cs="Times New Roman"/>
          <w:color w:val="000000"/>
          <w:szCs w:val="28"/>
          <w:lang w:val="uk-UA" w:eastAsia="uk-UA"/>
        </w:rPr>
        <w:t xml:space="preserve">Положення про притягнення до адміністративної відповідальності посадових осіб за </w:t>
      </w:r>
      <w:r w:rsidR="00CE5468">
        <w:rPr>
          <w:rFonts w:eastAsia="Times New Roman" w:cs="Times New Roman"/>
          <w:color w:val="000000"/>
          <w:szCs w:val="28"/>
          <w:lang w:val="uk-UA" w:eastAsia="uk-UA"/>
        </w:rPr>
        <w:t>«</w:t>
      </w:r>
      <w:r>
        <w:rPr>
          <w:rFonts w:eastAsia="Times New Roman" w:cs="Times New Roman"/>
          <w:color w:val="000000"/>
          <w:szCs w:val="28"/>
          <w:lang w:val="uk-UA" w:eastAsia="uk-UA"/>
        </w:rPr>
        <w:t>н</w:t>
      </w:r>
      <w:r w:rsidRPr="00B8266C">
        <w:rPr>
          <w:rFonts w:eastAsia="Times New Roman" w:cs="Times New Roman"/>
          <w:color w:val="000000"/>
          <w:szCs w:val="28"/>
          <w:lang w:val="uk-UA" w:eastAsia="uk-UA"/>
        </w:rPr>
        <w:t>евжиття особами</w:t>
      </w:r>
      <w:r w:rsidR="00CE5468">
        <w:rPr>
          <w:rFonts w:eastAsia="Times New Roman" w:cs="Times New Roman"/>
          <w:color w:val="000000"/>
          <w:szCs w:val="28"/>
          <w:lang w:val="uk-UA" w:eastAsia="uk-UA"/>
        </w:rPr>
        <w:t xml:space="preserve"> </w:t>
      </w:r>
      <w:r w:rsidRPr="00B8266C">
        <w:rPr>
          <w:rFonts w:eastAsia="Times New Roman" w:cs="Times New Roman"/>
          <w:color w:val="000000"/>
          <w:szCs w:val="28"/>
          <w:lang w:val="uk-UA" w:eastAsia="uk-UA"/>
        </w:rPr>
        <w:t xml:space="preserve">передбачених </w:t>
      </w:r>
      <w:r w:rsidRPr="00CE5468">
        <w:rPr>
          <w:rFonts w:eastAsia="Times New Roman" w:cs="Times New Roman"/>
          <w:color w:val="000000"/>
          <w:szCs w:val="28"/>
          <w:u w:val="single"/>
          <w:lang w:val="uk-UA" w:eastAsia="uk-UA"/>
        </w:rPr>
        <w:t>законодавством</w:t>
      </w:r>
      <w:r w:rsidRPr="00B8266C">
        <w:rPr>
          <w:rFonts w:eastAsia="Times New Roman" w:cs="Times New Roman"/>
          <w:color w:val="000000"/>
          <w:szCs w:val="28"/>
          <w:lang w:val="uk-UA" w:eastAsia="uk-UA"/>
        </w:rPr>
        <w:t xml:space="preserve"> заходів у сфері управління фіскальними ризиками</w:t>
      </w:r>
      <w:r w:rsidR="00CE5468">
        <w:rPr>
          <w:rFonts w:eastAsia="Times New Roman" w:cs="Times New Roman"/>
          <w:color w:val="000000"/>
          <w:szCs w:val="28"/>
          <w:lang w:val="uk-UA" w:eastAsia="uk-UA"/>
        </w:rPr>
        <w:t xml:space="preserve">» не узгоджується з пунктом 22 статті 92 Конституції України, відповідно до якої, зокрема діяння, які є адміністративними правопорушеннями та відповідальність за них  визначаються </w:t>
      </w:r>
      <w:r w:rsidR="00CE5468" w:rsidRPr="00CE5468">
        <w:rPr>
          <w:rFonts w:eastAsia="Times New Roman" w:cs="Times New Roman"/>
          <w:color w:val="000000"/>
          <w:szCs w:val="28"/>
          <w:u w:val="single"/>
          <w:lang w:val="uk-UA" w:eastAsia="uk-UA"/>
        </w:rPr>
        <w:t>виключно законом.</w:t>
      </w:r>
      <w:r w:rsidRPr="00B8266C">
        <w:rPr>
          <w:rFonts w:eastAsia="Times New Roman" w:cs="Times New Roman"/>
          <w:color w:val="000000"/>
          <w:szCs w:val="28"/>
          <w:lang w:val="uk-UA" w:eastAsia="uk-UA"/>
        </w:rPr>
        <w:t xml:space="preserve"> </w:t>
      </w:r>
    </w:p>
    <w:p w:rsidR="00CE5468" w:rsidRDefault="00CE5468" w:rsidP="00CE60E0">
      <w:pPr>
        <w:spacing w:after="0" w:line="240" w:lineRule="auto"/>
        <w:ind w:firstLine="567"/>
        <w:jc w:val="both"/>
        <w:rPr>
          <w:rFonts w:eastAsia="Times New Roman" w:cs="Times New Roman"/>
          <w:color w:val="000000"/>
          <w:szCs w:val="28"/>
          <w:lang w:val="uk-UA" w:eastAsia="uk-UA"/>
        </w:rPr>
      </w:pPr>
      <w:r>
        <w:rPr>
          <w:rFonts w:eastAsia="Times New Roman" w:cs="Times New Roman"/>
          <w:color w:val="000000"/>
          <w:szCs w:val="28"/>
          <w:lang w:val="uk-UA" w:eastAsia="uk-UA"/>
        </w:rPr>
        <w:t xml:space="preserve">Необґрунтоване встановлення безальтернативного розміру штрафу у санкціях (у розмірі відповідно двісті та триста неоподатковуваних мінімумів доходів громадян) унеможливлює реалізацію вимог  частини другої статті 61 Конституції України та низки загальних положень адміністративного права (частина друга статті 33, статті 10, 11, 34 та 35 Кодексу </w:t>
      </w:r>
      <w:r w:rsidRPr="00CE5468">
        <w:rPr>
          <w:rFonts w:eastAsia="Times New Roman" w:cs="Times New Roman"/>
          <w:color w:val="000000"/>
          <w:szCs w:val="28"/>
          <w:lang w:val="uk-UA" w:eastAsia="uk-UA"/>
        </w:rPr>
        <w:t>України про адміністративні правопорушення</w:t>
      </w:r>
      <w:r>
        <w:rPr>
          <w:rFonts w:eastAsia="Times New Roman" w:cs="Times New Roman"/>
          <w:color w:val="000000"/>
          <w:szCs w:val="28"/>
          <w:lang w:val="uk-UA" w:eastAsia="uk-UA"/>
        </w:rPr>
        <w:t>.</w:t>
      </w:r>
    </w:p>
    <w:p w:rsidR="00CE5468" w:rsidRDefault="00CE5468" w:rsidP="00CE60E0">
      <w:pPr>
        <w:spacing w:after="0" w:line="240" w:lineRule="auto"/>
        <w:ind w:firstLine="567"/>
        <w:jc w:val="both"/>
        <w:rPr>
          <w:rFonts w:eastAsia="Times New Roman" w:cs="Times New Roman"/>
          <w:color w:val="000000"/>
          <w:szCs w:val="28"/>
          <w:lang w:val="uk-UA" w:eastAsia="uk-UA"/>
        </w:rPr>
      </w:pPr>
      <w:r>
        <w:rPr>
          <w:rFonts w:eastAsia="Times New Roman" w:cs="Times New Roman"/>
          <w:color w:val="000000"/>
          <w:szCs w:val="28"/>
          <w:lang w:val="uk-UA" w:eastAsia="uk-UA"/>
        </w:rPr>
        <w:t>Відповідно до змін, запропонованих до статей 221 та 244</w:t>
      </w:r>
      <w:r>
        <w:rPr>
          <w:rFonts w:eastAsia="Times New Roman" w:cs="Times New Roman"/>
          <w:color w:val="000000"/>
          <w:szCs w:val="28"/>
          <w:vertAlign w:val="superscript"/>
          <w:lang w:val="uk-UA" w:eastAsia="uk-UA"/>
        </w:rPr>
        <w:t xml:space="preserve">22 </w:t>
      </w:r>
      <w:r>
        <w:rPr>
          <w:rFonts w:eastAsia="Times New Roman" w:cs="Times New Roman"/>
          <w:color w:val="000000"/>
          <w:szCs w:val="28"/>
          <w:lang w:val="uk-UA" w:eastAsia="uk-UA"/>
        </w:rPr>
        <w:t>розгляд правопорушень, передбачених статтею 164</w:t>
      </w:r>
      <w:r>
        <w:rPr>
          <w:rFonts w:eastAsia="Times New Roman" w:cs="Times New Roman"/>
          <w:color w:val="000000"/>
          <w:szCs w:val="28"/>
          <w:vertAlign w:val="superscript"/>
          <w:lang w:val="uk-UA" w:eastAsia="uk-UA"/>
        </w:rPr>
        <w:t>19</w:t>
      </w:r>
      <w:r>
        <w:rPr>
          <w:rFonts w:eastAsia="Times New Roman" w:cs="Times New Roman"/>
          <w:color w:val="000000"/>
          <w:szCs w:val="28"/>
          <w:lang w:val="uk-UA" w:eastAsia="uk-UA"/>
        </w:rPr>
        <w:t xml:space="preserve"> </w:t>
      </w:r>
      <w:r w:rsidR="001A2DA9">
        <w:rPr>
          <w:rFonts w:eastAsia="Times New Roman" w:cs="Times New Roman"/>
          <w:color w:val="000000"/>
          <w:szCs w:val="28"/>
          <w:lang w:val="uk-UA" w:eastAsia="uk-UA"/>
        </w:rPr>
        <w:t>буде віднесено до компетенції двох органів – суду та Міністерства фінансів України. При цьому не розмежовано компетенцію між цими органами. Відтак, на законодавчому рівні необґрунтовано закладається неприпустима конкуренція між різними за компетенцією органами виконавчої і судової влади щодо розгляду одних і тих самих адміністративних правопорушень.</w:t>
      </w:r>
    </w:p>
    <w:p w:rsidR="001A2DA9" w:rsidRDefault="001A2DA9" w:rsidP="00CE60E0">
      <w:pPr>
        <w:spacing w:after="0" w:line="240" w:lineRule="auto"/>
        <w:ind w:firstLine="567"/>
        <w:jc w:val="both"/>
        <w:rPr>
          <w:rFonts w:eastAsia="Times New Roman" w:cs="Times New Roman"/>
          <w:color w:val="000000"/>
          <w:szCs w:val="28"/>
          <w:lang w:val="uk-UA" w:eastAsia="uk-UA"/>
        </w:rPr>
      </w:pPr>
    </w:p>
    <w:p w:rsidR="00CE5468" w:rsidRDefault="00CE5468" w:rsidP="00CE60E0">
      <w:pPr>
        <w:spacing w:after="0" w:line="240" w:lineRule="auto"/>
        <w:ind w:firstLine="567"/>
        <w:jc w:val="both"/>
        <w:rPr>
          <w:rFonts w:eastAsia="Times New Roman" w:cs="Times New Roman"/>
          <w:color w:val="000000"/>
          <w:szCs w:val="28"/>
          <w:lang w:val="uk-UA" w:eastAsia="uk-UA"/>
        </w:rPr>
      </w:pPr>
    </w:p>
    <w:p w:rsidR="00CE60E0" w:rsidRPr="00CE60E0" w:rsidRDefault="00B8266C" w:rsidP="00CE60E0">
      <w:pPr>
        <w:spacing w:after="0" w:line="240" w:lineRule="auto"/>
        <w:ind w:firstLine="567"/>
        <w:jc w:val="both"/>
        <w:rPr>
          <w:rFonts w:eastAsia="Times New Roman" w:cs="Times New Roman"/>
          <w:sz w:val="24"/>
          <w:szCs w:val="24"/>
          <w:lang w:val="uk-UA" w:eastAsia="uk-UA"/>
        </w:rPr>
      </w:pPr>
      <w:r>
        <w:rPr>
          <w:rFonts w:eastAsia="Times New Roman" w:cs="Times New Roman"/>
          <w:color w:val="000000"/>
          <w:szCs w:val="28"/>
          <w:lang w:val="uk-UA" w:eastAsia="uk-UA"/>
        </w:rPr>
        <w:t>5</w:t>
      </w:r>
      <w:r w:rsidR="00CE60E0" w:rsidRPr="00CE60E0">
        <w:rPr>
          <w:rFonts w:eastAsia="Times New Roman" w:cs="Times New Roman"/>
          <w:color w:val="000000"/>
          <w:szCs w:val="28"/>
          <w:lang w:val="uk-UA" w:eastAsia="uk-UA"/>
        </w:rPr>
        <w:t xml:space="preserve">. Регламентом Верховної Ради України не передбачено підготовки до розгляду у другому читанні </w:t>
      </w:r>
      <w:r w:rsidRPr="00CE60E0">
        <w:rPr>
          <w:rFonts w:eastAsia="Times New Roman" w:cs="Times New Roman"/>
          <w:color w:val="000000"/>
          <w:szCs w:val="28"/>
          <w:lang w:val="uk-UA" w:eastAsia="uk-UA"/>
        </w:rPr>
        <w:t>тексту</w:t>
      </w:r>
      <w:r w:rsidRPr="00CE60E0">
        <w:rPr>
          <w:rFonts w:eastAsia="Times New Roman" w:cs="Times New Roman"/>
          <w:color w:val="000000"/>
          <w:szCs w:val="28"/>
          <w:lang w:val="uk-UA" w:eastAsia="uk-UA"/>
        </w:rPr>
        <w:t xml:space="preserve"> </w:t>
      </w:r>
      <w:r>
        <w:rPr>
          <w:rFonts w:eastAsia="Times New Roman" w:cs="Times New Roman"/>
          <w:color w:val="000000"/>
          <w:szCs w:val="28"/>
          <w:lang w:val="uk-UA" w:eastAsia="uk-UA"/>
        </w:rPr>
        <w:t>«</w:t>
      </w:r>
      <w:r w:rsidR="00CE60E0" w:rsidRPr="00CE60E0">
        <w:rPr>
          <w:rFonts w:eastAsia="Times New Roman" w:cs="Times New Roman"/>
          <w:color w:val="000000"/>
          <w:szCs w:val="28"/>
          <w:lang w:val="uk-UA" w:eastAsia="uk-UA"/>
        </w:rPr>
        <w:t>об'єднаного законопроекту</w:t>
      </w:r>
      <w:r>
        <w:rPr>
          <w:rFonts w:eastAsia="Times New Roman" w:cs="Times New Roman"/>
          <w:color w:val="000000"/>
          <w:szCs w:val="28"/>
          <w:lang w:val="uk-UA" w:eastAsia="uk-UA"/>
        </w:rPr>
        <w:t>»</w:t>
      </w:r>
      <w:r w:rsidR="00CE60E0" w:rsidRPr="00CE60E0">
        <w:rPr>
          <w:rFonts w:eastAsia="Times New Roman" w:cs="Times New Roman"/>
          <w:color w:val="000000"/>
          <w:szCs w:val="28"/>
          <w:lang w:val="uk-UA" w:eastAsia="uk-UA"/>
        </w:rPr>
        <w:t xml:space="preserve">, як зазначено у </w:t>
      </w:r>
      <w:r>
        <w:rPr>
          <w:rFonts w:eastAsia="Times New Roman" w:cs="Times New Roman"/>
          <w:color w:val="000000"/>
          <w:szCs w:val="28"/>
          <w:lang w:val="uk-UA" w:eastAsia="uk-UA"/>
        </w:rPr>
        <w:t xml:space="preserve">порівняльній </w:t>
      </w:r>
      <w:r w:rsidR="00CE60E0" w:rsidRPr="00CE60E0">
        <w:rPr>
          <w:rFonts w:eastAsia="Times New Roman" w:cs="Times New Roman"/>
          <w:color w:val="000000"/>
          <w:szCs w:val="28"/>
          <w:lang w:val="uk-UA" w:eastAsia="uk-UA"/>
        </w:rPr>
        <w:t xml:space="preserve">таблиці до законопроекту.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Текст законопроекту до другого читання підготовлений також з порушенням вимог статті 116 Регламенту Верховної Ради України. Зокрема</w:t>
      </w:r>
      <w:r w:rsidR="00B8266C">
        <w:rPr>
          <w:rFonts w:eastAsia="Times New Roman" w:cs="Times New Roman"/>
          <w:color w:val="000000"/>
          <w:szCs w:val="28"/>
          <w:lang w:val="uk-UA" w:eastAsia="uk-UA"/>
        </w:rPr>
        <w:t>,</w:t>
      </w:r>
      <w:r w:rsidRPr="00CE60E0">
        <w:rPr>
          <w:rFonts w:eastAsia="Times New Roman" w:cs="Times New Roman"/>
          <w:color w:val="000000"/>
          <w:szCs w:val="28"/>
          <w:lang w:val="uk-UA" w:eastAsia="uk-UA"/>
        </w:rPr>
        <w:t xml:space="preserve"> до тексту проекту </w:t>
      </w:r>
      <w:r w:rsidR="00B8266C">
        <w:rPr>
          <w:rFonts w:eastAsia="Times New Roman" w:cs="Times New Roman"/>
          <w:color w:val="000000"/>
          <w:szCs w:val="28"/>
          <w:lang w:val="uk-UA" w:eastAsia="uk-UA"/>
        </w:rPr>
        <w:t>включено</w:t>
      </w:r>
      <w:r w:rsidRPr="00CE60E0">
        <w:rPr>
          <w:rFonts w:eastAsia="Times New Roman" w:cs="Times New Roman"/>
          <w:color w:val="000000"/>
          <w:szCs w:val="28"/>
          <w:lang w:val="uk-UA" w:eastAsia="uk-UA"/>
        </w:rPr>
        <w:t xml:space="preserve"> положення, що не були предметом розгляду під час першого читання. Це зміни до Кодексу України про адміністративні правопорушення, до законів України «Про Раду національної безпеки і оборони України</w:t>
      </w:r>
      <w:r w:rsidRPr="00CE60E0">
        <w:rPr>
          <w:rFonts w:eastAsia="Times New Roman" w:cs="Times New Roman"/>
          <w:b/>
          <w:bCs/>
          <w:color w:val="000000"/>
          <w:szCs w:val="28"/>
          <w:lang w:val="uk-UA" w:eastAsia="uk-UA"/>
        </w:rPr>
        <w:t xml:space="preserve">», </w:t>
      </w:r>
      <w:r w:rsidRPr="00CE60E0">
        <w:rPr>
          <w:rFonts w:eastAsia="Times New Roman" w:cs="Times New Roman"/>
          <w:color w:val="000000"/>
          <w:szCs w:val="28"/>
          <w:lang w:val="uk-UA" w:eastAsia="uk-UA"/>
        </w:rPr>
        <w:t xml:space="preserve">«Про Національний банк України», «Про комітети Верховної Ради України», «Про асоціації органів місцевого самоврядування»,  «Про Вищу раду правосуддя», «Про місцеве самоврядування в Україні», «Про місцеві державні адміністрації».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У той же час законопроект не відповідає вимогам частини восьмої статті 90 Регламенту Верховної Ради України, оскільки для реалізації положень законопроекту про запровадження середньострокового бюджетного планування необхідно внести  зміни не тільки до тих законів, що вже викладені у Прикінцевих положеннях законопроекту, але й до інших законів.</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Наприклад, відповідно до запропонованих законопроектом змін, зокрема до статей 18, 22, 35 Бюджетного кодексу України, поняття «</w:t>
      </w:r>
      <w:r w:rsidRPr="00CE60E0">
        <w:rPr>
          <w:rFonts w:eastAsia="Times New Roman" w:cs="Times New Roman"/>
          <w:color w:val="000000"/>
          <w:szCs w:val="28"/>
          <w:u w:val="single"/>
          <w:lang w:val="uk-UA" w:eastAsia="uk-UA"/>
        </w:rPr>
        <w:t>індикативні прогнозні показники</w:t>
      </w:r>
      <w:r w:rsidRPr="00CE60E0">
        <w:rPr>
          <w:rFonts w:eastAsia="Times New Roman" w:cs="Times New Roman"/>
          <w:color w:val="000000"/>
          <w:szCs w:val="28"/>
          <w:lang w:val="uk-UA" w:eastAsia="uk-UA"/>
        </w:rPr>
        <w:t xml:space="preserve"> бюджету на наступні за плановим два бюджетні періоди» не застосовуватиметься, а запроваджується новий термінологічний </w:t>
      </w:r>
      <w:r w:rsidR="00B8266C">
        <w:rPr>
          <w:rFonts w:eastAsia="Times New Roman" w:cs="Times New Roman"/>
          <w:color w:val="000000"/>
          <w:szCs w:val="28"/>
          <w:lang w:val="uk-UA" w:eastAsia="uk-UA"/>
        </w:rPr>
        <w:t xml:space="preserve">ряд </w:t>
      </w:r>
      <w:r w:rsidRPr="00CE60E0">
        <w:rPr>
          <w:rFonts w:eastAsia="Times New Roman" w:cs="Times New Roman"/>
          <w:color w:val="000000"/>
          <w:szCs w:val="28"/>
          <w:lang w:val="uk-UA" w:eastAsia="uk-UA"/>
        </w:rPr>
        <w:t>–  «бюджетні показники на середньостроковий період», «показники Бюджетної декларації (прогнозу місцевого бюджету) та плану діяльності на середньостроковий період».</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Проте у проекті не передбачено відповідних змін, зокрема до Закону України «Про державне оборонне замовлення», у статті 6 якого встановлено, що за   короткостроковим   оборонним   плануванням  державні замовники готують і подають пропозиції до проекту основних показників оборонного замовлення на «наступні за плановим два бюджетні періоди </w:t>
      </w:r>
      <w:r w:rsidRPr="00CE60E0">
        <w:rPr>
          <w:rFonts w:eastAsia="Times New Roman" w:cs="Times New Roman"/>
          <w:color w:val="000000"/>
          <w:szCs w:val="28"/>
          <w:u w:val="single"/>
          <w:lang w:val="uk-UA" w:eastAsia="uk-UA"/>
        </w:rPr>
        <w:t>з урахуванням індикативних показників прогнозу Державного бюджету Україн</w:t>
      </w:r>
      <w:r w:rsidRPr="00CE60E0">
        <w:rPr>
          <w:rFonts w:eastAsia="Times New Roman" w:cs="Times New Roman"/>
          <w:color w:val="000000"/>
          <w:szCs w:val="28"/>
          <w:lang w:val="uk-UA" w:eastAsia="uk-UA"/>
        </w:rPr>
        <w:t xml:space="preserve">и».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 </w:t>
      </w:r>
    </w:p>
    <w:p w:rsidR="00CE60E0" w:rsidRPr="00CE60E0" w:rsidRDefault="00B8266C" w:rsidP="00CE60E0">
      <w:pPr>
        <w:spacing w:after="0" w:line="240" w:lineRule="auto"/>
        <w:ind w:firstLine="567"/>
        <w:jc w:val="both"/>
        <w:rPr>
          <w:rFonts w:eastAsia="Times New Roman" w:cs="Times New Roman"/>
          <w:sz w:val="24"/>
          <w:szCs w:val="24"/>
          <w:lang w:val="uk-UA" w:eastAsia="uk-UA"/>
        </w:rPr>
      </w:pPr>
      <w:r>
        <w:rPr>
          <w:rFonts w:eastAsia="Times New Roman" w:cs="Times New Roman"/>
          <w:color w:val="000000"/>
          <w:szCs w:val="28"/>
          <w:lang w:val="uk-UA" w:eastAsia="uk-UA"/>
        </w:rPr>
        <w:t>6</w:t>
      </w:r>
      <w:r w:rsidR="00CE60E0" w:rsidRPr="00CE60E0">
        <w:rPr>
          <w:rFonts w:eastAsia="Times New Roman" w:cs="Times New Roman"/>
          <w:color w:val="000000"/>
          <w:szCs w:val="28"/>
          <w:lang w:val="uk-UA" w:eastAsia="uk-UA"/>
        </w:rPr>
        <w:t xml:space="preserve">. У запропонованих змінах до статті 33 Бюджетного кодексу України передбачається, що «у разі прийняття нових законодавчих та інших нормативно-правових актів, що впливають на </w:t>
      </w:r>
      <w:r w:rsidR="00CE60E0" w:rsidRPr="00CE60E0">
        <w:rPr>
          <w:rFonts w:eastAsia="Times New Roman" w:cs="Times New Roman"/>
          <w:color w:val="000000"/>
          <w:szCs w:val="28"/>
          <w:u w:val="single"/>
          <w:lang w:val="uk-UA" w:eastAsia="uk-UA"/>
        </w:rPr>
        <w:t>показники державного бюджету у середньостроковому періоді»</w:t>
      </w:r>
      <w:r w:rsidR="00CE60E0" w:rsidRPr="00CE60E0">
        <w:rPr>
          <w:rFonts w:eastAsia="Times New Roman" w:cs="Times New Roman"/>
          <w:color w:val="000000"/>
          <w:szCs w:val="28"/>
          <w:lang w:val="uk-UA" w:eastAsia="uk-UA"/>
        </w:rPr>
        <w:t xml:space="preserve"> (що складає три роки і не охоплює поточний бюджетний період), показники Бюджетної декларації можуть відрізнятися від показників, визначених на відповідні бюджетні періоди Бюджетною декларацією, схваленою у попередньому бюджетному періоді.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При цьому законопроектом не передбачається відповідних змін до статті 27 Бюджетного кодексу України, статті 91 Регламенту Верховної Ради України  щодо подання і розгляду законопроектів, що впливають на бюджетні показники, введення в дію таких законів, а також порядку врахування їх норм у </w:t>
      </w:r>
      <w:r w:rsidRPr="00CE60E0">
        <w:rPr>
          <w:rFonts w:eastAsia="Times New Roman" w:cs="Times New Roman"/>
          <w:color w:val="000000"/>
          <w:szCs w:val="28"/>
          <w:lang w:val="uk-UA" w:eastAsia="uk-UA"/>
        </w:rPr>
        <w:lastRenderedPageBreak/>
        <w:t>бюджетних запитах, що подаються головними розпорядниками бюджетних коштів в процесі «складання та схвалення» Бюджетної декларації.</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B8266C" w:rsidP="00CE60E0">
      <w:pPr>
        <w:spacing w:after="0" w:line="240" w:lineRule="auto"/>
        <w:ind w:firstLine="567"/>
        <w:jc w:val="both"/>
        <w:rPr>
          <w:rFonts w:eastAsia="Times New Roman" w:cs="Times New Roman"/>
          <w:sz w:val="24"/>
          <w:szCs w:val="24"/>
          <w:lang w:val="uk-UA" w:eastAsia="uk-UA"/>
        </w:rPr>
      </w:pPr>
      <w:r>
        <w:rPr>
          <w:rFonts w:eastAsia="Times New Roman" w:cs="Times New Roman"/>
          <w:color w:val="000000"/>
          <w:szCs w:val="28"/>
          <w:lang w:val="uk-UA" w:eastAsia="uk-UA"/>
        </w:rPr>
        <w:t>7</w:t>
      </w:r>
      <w:r w:rsidR="00CE60E0" w:rsidRPr="00CE60E0">
        <w:rPr>
          <w:rFonts w:eastAsia="Times New Roman" w:cs="Times New Roman"/>
          <w:color w:val="000000"/>
          <w:szCs w:val="28"/>
          <w:lang w:val="uk-UA" w:eastAsia="uk-UA"/>
        </w:rPr>
        <w:t>. До тексту законопроекту включено поняття і терміни, що не несуть юридичного навантаження, наприклад: «потенційні зобов’язання бюджету, що підтверджуються лише після настання чи ненастання певних подій у майбутньому», «інші показники і положення, необхідні для складання проекту рішення про місцевий бюджет» тощо.</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У законопроекті використані терміни і поняття оцінного характеру та положення, що допускають неоднозначне тлумачення. Такою, на наш погляд, є редакція таких змін до Бюджетного кодексу України:</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 до статті 33, згідно з якою “Міністерство фінансів України розробляє та у визначені ним терміни доводить до головних розпорядників коштів державного бюджету інструкції з підготовки пропозицій до Бюджетної декларації, які можуть запроваджувати </w:t>
      </w:r>
      <w:r w:rsidRPr="00CE60E0">
        <w:rPr>
          <w:rFonts w:eastAsia="Times New Roman" w:cs="Times New Roman"/>
          <w:color w:val="000000"/>
          <w:szCs w:val="28"/>
          <w:u w:val="single"/>
          <w:lang w:val="uk-UA" w:eastAsia="uk-UA"/>
        </w:rPr>
        <w:t xml:space="preserve">додаткові фінансові обмеження, організаційні та інші вимоги, яких зобов’язані дотримуватися всі розпорядники коштів державного бюджету </w:t>
      </w:r>
      <w:r w:rsidRPr="00CE60E0">
        <w:rPr>
          <w:rFonts w:eastAsia="Times New Roman" w:cs="Times New Roman"/>
          <w:color w:val="000000"/>
          <w:szCs w:val="28"/>
          <w:lang w:val="uk-UA" w:eastAsia="uk-UA"/>
        </w:rPr>
        <w:t>у процесі підготовки пропозицій до Бюджетної декларації;</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до статті 75</w:t>
      </w:r>
      <w:r w:rsidRPr="00CE60E0">
        <w:rPr>
          <w:rFonts w:eastAsia="Times New Roman" w:cs="Times New Roman"/>
          <w:color w:val="000000"/>
          <w:sz w:val="17"/>
          <w:szCs w:val="17"/>
          <w:vertAlign w:val="superscript"/>
          <w:lang w:val="uk-UA" w:eastAsia="uk-UA"/>
        </w:rPr>
        <w:t>1</w:t>
      </w:r>
      <w:r w:rsidRPr="00CE60E0">
        <w:rPr>
          <w:rFonts w:eastAsia="Times New Roman" w:cs="Times New Roman"/>
          <w:color w:val="000000"/>
          <w:szCs w:val="28"/>
          <w:lang w:val="uk-UA" w:eastAsia="uk-UA"/>
        </w:rPr>
        <w:t xml:space="preserve">, згідно з якою «інструкції з підготовки пропозицій до прогнозу місцевого бюджету, що розробляє місцевий фінансовий орган, можуть запроваджувати </w:t>
      </w:r>
      <w:r w:rsidRPr="00CE60E0">
        <w:rPr>
          <w:rFonts w:eastAsia="Times New Roman" w:cs="Times New Roman"/>
          <w:color w:val="000000"/>
          <w:szCs w:val="28"/>
          <w:u w:val="single"/>
          <w:lang w:val="uk-UA" w:eastAsia="uk-UA"/>
        </w:rPr>
        <w:t xml:space="preserve">додаткові фінансові обмеження, організаційні та інші вимоги, яких зобов’язані дотримуватися всі розпорядники бюджетних коштів </w:t>
      </w:r>
      <w:r w:rsidRPr="00CE60E0">
        <w:rPr>
          <w:rFonts w:eastAsia="Times New Roman" w:cs="Times New Roman"/>
          <w:color w:val="000000"/>
          <w:szCs w:val="28"/>
          <w:lang w:val="uk-UA" w:eastAsia="uk-UA"/>
        </w:rPr>
        <w:t>у процесі підготовки пропозицій до прогнозу місцевого бюджету»;</w:t>
      </w:r>
    </w:p>
    <w:p w:rsidR="00CE60E0" w:rsidRPr="00CE60E0" w:rsidRDefault="00CE60E0" w:rsidP="00CE60E0">
      <w:pPr>
        <w:spacing w:after="0" w:line="240" w:lineRule="auto"/>
        <w:ind w:firstLine="709"/>
        <w:jc w:val="both"/>
        <w:rPr>
          <w:rFonts w:eastAsia="Times New Roman" w:cs="Times New Roman"/>
          <w:sz w:val="24"/>
          <w:szCs w:val="24"/>
          <w:lang w:val="uk-UA" w:eastAsia="uk-UA"/>
        </w:rPr>
      </w:pPr>
      <w:r w:rsidRPr="00CE60E0">
        <w:rPr>
          <w:rFonts w:eastAsia="Times New Roman" w:cs="Times New Roman"/>
          <w:color w:val="000000"/>
          <w:szCs w:val="28"/>
          <w:lang w:val="uk-UA" w:eastAsia="uk-UA"/>
        </w:rPr>
        <w:t>- до статті 32</w:t>
      </w:r>
      <w:r w:rsidRPr="00CE60E0">
        <w:rPr>
          <w:rFonts w:eastAsia="Times New Roman" w:cs="Times New Roman"/>
          <w:color w:val="000000"/>
          <w:sz w:val="17"/>
          <w:szCs w:val="17"/>
          <w:vertAlign w:val="superscript"/>
          <w:lang w:val="uk-UA" w:eastAsia="uk-UA"/>
        </w:rPr>
        <w:t>1</w:t>
      </w:r>
      <w:r w:rsidRPr="00CE60E0">
        <w:rPr>
          <w:rFonts w:eastAsia="Times New Roman" w:cs="Times New Roman"/>
          <w:color w:val="000000"/>
          <w:szCs w:val="28"/>
          <w:lang w:val="uk-UA" w:eastAsia="uk-UA"/>
        </w:rPr>
        <w:t xml:space="preserve">, згідно з якою Міністерство фінансів України для підготовки інформації про фіскальні ризики «одержує безоплатно від центральних і місцевих органів виконавчої влади, інших суб’єктів фінансові звіти, </w:t>
      </w:r>
      <w:r w:rsidRPr="00CE60E0">
        <w:rPr>
          <w:rFonts w:eastAsia="Times New Roman" w:cs="Times New Roman"/>
          <w:color w:val="000000"/>
          <w:szCs w:val="28"/>
          <w:u w:val="single"/>
          <w:lang w:val="uk-UA" w:eastAsia="uk-UA"/>
        </w:rPr>
        <w:t>дані та іншу інформацію, необхідну для здійснення оцінки фіскальних ризиків».</w:t>
      </w:r>
      <w:r w:rsidRPr="00CE60E0">
        <w:rPr>
          <w:rFonts w:eastAsia="Times New Roman" w:cs="Times New Roman"/>
          <w:color w:val="000000"/>
          <w:szCs w:val="28"/>
          <w:lang w:val="uk-UA" w:eastAsia="uk-UA"/>
        </w:rPr>
        <w:t xml:space="preserve"> При цьому принагідно зауважити, що у Прикінцевих положеннях законопроекту передбачено законодавчі зміни про адміністративну відповідальність «за ненадання, несвоєчасне надання посадовими особами інформації, необхідної для здійснення оцінки фіскальних ризиків, або надання завідомо недостовірної інформації».  </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Як вбачається редакція наведених вище положень законопроекту надає можливість для розширення дискреційних повноважень відповідних державних  органів та не виключає корупційних ризиків при застосуванні на практиці положень закону залежно від інтересів посадових осіб, відповідальних за їх виконання.</w:t>
      </w:r>
    </w:p>
    <w:p w:rsidR="00CE60E0" w:rsidRPr="00CE60E0" w:rsidRDefault="00CE60E0" w:rsidP="00CE60E0">
      <w:pPr>
        <w:spacing w:after="240" w:line="240" w:lineRule="auto"/>
        <w:rPr>
          <w:rFonts w:eastAsia="Times New Roman" w:cs="Times New Roman"/>
          <w:sz w:val="24"/>
          <w:szCs w:val="24"/>
          <w:lang w:val="uk-UA" w:eastAsia="uk-UA"/>
        </w:rPr>
      </w:pPr>
    </w:p>
    <w:p w:rsidR="00CE60E0" w:rsidRPr="00CE60E0" w:rsidRDefault="00B8266C" w:rsidP="00CE60E0">
      <w:pPr>
        <w:spacing w:after="0" w:line="240" w:lineRule="auto"/>
        <w:ind w:firstLine="567"/>
        <w:jc w:val="both"/>
        <w:rPr>
          <w:rFonts w:eastAsia="Times New Roman" w:cs="Times New Roman"/>
          <w:sz w:val="24"/>
          <w:szCs w:val="24"/>
          <w:lang w:val="uk-UA" w:eastAsia="uk-UA"/>
        </w:rPr>
      </w:pPr>
      <w:r>
        <w:rPr>
          <w:rFonts w:eastAsia="Times New Roman" w:cs="Times New Roman"/>
          <w:color w:val="000000"/>
          <w:szCs w:val="28"/>
          <w:lang w:val="uk-UA" w:eastAsia="uk-UA"/>
        </w:rPr>
        <w:t>8</w:t>
      </w:r>
      <w:r w:rsidR="00CE60E0" w:rsidRPr="00CE60E0">
        <w:rPr>
          <w:rFonts w:eastAsia="Times New Roman" w:cs="Times New Roman"/>
          <w:color w:val="000000"/>
          <w:szCs w:val="28"/>
          <w:lang w:val="uk-UA" w:eastAsia="uk-UA"/>
        </w:rPr>
        <w:t xml:space="preserve">. </w:t>
      </w:r>
      <w:r>
        <w:rPr>
          <w:rFonts w:eastAsia="Times New Roman" w:cs="Times New Roman"/>
          <w:color w:val="000000"/>
          <w:szCs w:val="28"/>
          <w:lang w:val="uk-UA" w:eastAsia="uk-UA"/>
        </w:rPr>
        <w:t>У законопроекті н</w:t>
      </w:r>
      <w:r w:rsidR="00CE60E0" w:rsidRPr="00CE60E0">
        <w:rPr>
          <w:rFonts w:eastAsia="Times New Roman" w:cs="Times New Roman"/>
          <w:color w:val="000000"/>
          <w:szCs w:val="28"/>
          <w:lang w:val="uk-UA" w:eastAsia="uk-UA"/>
        </w:rPr>
        <w:t xml:space="preserve">е враховано вимоги частини восьмої статті 90 Регламенту Верховної Ради України при формулюванні у пункті 3 Прикінцевих положень законопроекту доручення «Кабінету Міністрів </w:t>
      </w:r>
      <w:r w:rsidR="00CE60E0" w:rsidRPr="00CE60E0">
        <w:rPr>
          <w:rFonts w:eastAsia="Times New Roman" w:cs="Times New Roman"/>
          <w:color w:val="000000"/>
          <w:szCs w:val="28"/>
          <w:u w:val="single"/>
          <w:lang w:val="uk-UA" w:eastAsia="uk-UA"/>
        </w:rPr>
        <w:t>України у двомісячний строк з дня опублікування цього Закону</w:t>
      </w:r>
      <w:r w:rsidR="00CE60E0" w:rsidRPr="00CE60E0">
        <w:rPr>
          <w:rFonts w:eastAsia="Times New Roman" w:cs="Times New Roman"/>
          <w:color w:val="000000"/>
          <w:szCs w:val="28"/>
          <w:lang w:val="uk-UA" w:eastAsia="uk-UA"/>
        </w:rPr>
        <w:t>:</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підготувати та подати на розгляд Верховної Ради України пропозиції щодо приведення законодавчих актів України у відповідність із цим Законом;</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привести свої нормативно-правові акти у відповідність із цим Законом;</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 xml:space="preserve">Зазначені положення є також юридично некоректними, оскільки реалізація норм Закону ставиться в залежність від прийняття у майбутньому </w:t>
      </w:r>
      <w:r w:rsidR="00B8266C">
        <w:rPr>
          <w:rFonts w:eastAsia="Times New Roman" w:cs="Times New Roman"/>
          <w:color w:val="000000"/>
          <w:szCs w:val="28"/>
          <w:lang w:val="uk-UA" w:eastAsia="uk-UA"/>
        </w:rPr>
        <w:t xml:space="preserve">відповідних законів та </w:t>
      </w:r>
      <w:r w:rsidRPr="00CE60E0">
        <w:rPr>
          <w:rFonts w:eastAsia="Times New Roman" w:cs="Times New Roman"/>
          <w:color w:val="000000"/>
          <w:szCs w:val="28"/>
          <w:lang w:val="uk-UA" w:eastAsia="uk-UA"/>
        </w:rPr>
        <w:t>підзаконних нормативно-правових актів.</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B8266C" w:rsidP="00CE60E0">
      <w:pPr>
        <w:spacing w:after="0" w:line="240" w:lineRule="auto"/>
        <w:ind w:firstLine="567"/>
        <w:jc w:val="both"/>
        <w:rPr>
          <w:rFonts w:eastAsia="Times New Roman" w:cs="Times New Roman"/>
          <w:sz w:val="24"/>
          <w:szCs w:val="24"/>
          <w:lang w:val="uk-UA" w:eastAsia="uk-UA"/>
        </w:rPr>
      </w:pPr>
      <w:r>
        <w:rPr>
          <w:rFonts w:eastAsia="Times New Roman" w:cs="Times New Roman"/>
          <w:color w:val="000000"/>
          <w:szCs w:val="28"/>
          <w:lang w:val="uk-UA" w:eastAsia="uk-UA"/>
        </w:rPr>
        <w:t>9</w:t>
      </w:r>
      <w:r w:rsidR="00CE60E0" w:rsidRPr="00CE60E0">
        <w:rPr>
          <w:rFonts w:eastAsia="Times New Roman" w:cs="Times New Roman"/>
          <w:color w:val="000000"/>
          <w:szCs w:val="28"/>
          <w:lang w:val="uk-UA" w:eastAsia="uk-UA"/>
        </w:rPr>
        <w:t xml:space="preserve">. Значна частина змін, що законопроектом передбачається внести до  Бюджетного кодексу України, викладені без врахування усталених правил нормопроектування і вимог законодавчої техніки, згідно з якими при необхідності внесення змін до переважної більшості тексту чи складових (частин, пунктів, абзаців) відповідної статті, така стаття викладається у новій редакції. Відтак через складність юридичної конструкції запропонованих проектом змін </w:t>
      </w:r>
      <w:r>
        <w:rPr>
          <w:rFonts w:eastAsia="Times New Roman" w:cs="Times New Roman"/>
          <w:color w:val="000000"/>
          <w:szCs w:val="28"/>
          <w:lang w:val="uk-UA" w:eastAsia="uk-UA"/>
        </w:rPr>
        <w:t xml:space="preserve">(у разі прийняття цього законопроекту як закону) </w:t>
      </w:r>
      <w:r w:rsidR="00CE60E0" w:rsidRPr="00CE60E0">
        <w:rPr>
          <w:rFonts w:eastAsia="Times New Roman" w:cs="Times New Roman"/>
          <w:color w:val="000000"/>
          <w:szCs w:val="28"/>
          <w:lang w:val="uk-UA" w:eastAsia="uk-UA"/>
        </w:rPr>
        <w:t>можуть виникати труднощі у правозастосуванні окремих положень Кодексу.</w:t>
      </w:r>
    </w:p>
    <w:p w:rsidR="00CE60E0" w:rsidRPr="00CE60E0" w:rsidRDefault="00CE60E0" w:rsidP="00CE60E0">
      <w:pPr>
        <w:spacing w:after="0" w:line="240" w:lineRule="auto"/>
        <w:rPr>
          <w:rFonts w:eastAsia="Times New Roman" w:cs="Times New Roman"/>
          <w:sz w:val="24"/>
          <w:szCs w:val="24"/>
          <w:lang w:val="uk-UA" w:eastAsia="uk-UA"/>
        </w:rPr>
      </w:pPr>
    </w:p>
    <w:p w:rsidR="00CE60E0" w:rsidRPr="00CE60E0" w:rsidRDefault="00CE60E0" w:rsidP="00CE60E0">
      <w:pPr>
        <w:spacing w:after="0" w:line="240" w:lineRule="auto"/>
        <w:ind w:firstLine="567"/>
        <w:jc w:val="both"/>
        <w:rPr>
          <w:rFonts w:eastAsia="Times New Roman" w:cs="Times New Roman"/>
          <w:sz w:val="24"/>
          <w:szCs w:val="24"/>
          <w:lang w:val="uk-UA" w:eastAsia="uk-UA"/>
        </w:rPr>
      </w:pPr>
      <w:r w:rsidRPr="00CE60E0">
        <w:rPr>
          <w:rFonts w:eastAsia="Times New Roman" w:cs="Times New Roman"/>
          <w:color w:val="000000"/>
          <w:szCs w:val="28"/>
          <w:lang w:val="uk-UA" w:eastAsia="uk-UA"/>
        </w:rPr>
        <w:t>До деяких положень проекту можуть бути висловлені й інші зауваження, викладення яких є неможливим у зв’язку з обмеженістю часу, відведеного для аналізу проекту.</w:t>
      </w:r>
    </w:p>
    <w:p w:rsidR="00CE60E0" w:rsidRPr="00CE60E0" w:rsidRDefault="00CE60E0" w:rsidP="00CE60E0">
      <w:pPr>
        <w:spacing w:after="0" w:line="240" w:lineRule="auto"/>
        <w:rPr>
          <w:rFonts w:eastAsia="Times New Roman" w:cs="Times New Roman"/>
          <w:sz w:val="24"/>
          <w:szCs w:val="24"/>
          <w:lang w:val="uk-UA" w:eastAsia="uk-UA"/>
        </w:rPr>
      </w:pPr>
    </w:p>
    <w:p w:rsidR="00CE60E0" w:rsidRDefault="00CE60E0" w:rsidP="00CE60E0">
      <w:pPr>
        <w:spacing w:after="0" w:line="240" w:lineRule="auto"/>
        <w:ind w:firstLine="567"/>
        <w:jc w:val="both"/>
        <w:rPr>
          <w:rFonts w:eastAsia="Times New Roman" w:cs="Times New Roman"/>
          <w:color w:val="000000"/>
          <w:szCs w:val="28"/>
          <w:lang w:val="uk-UA" w:eastAsia="uk-UA"/>
        </w:rPr>
      </w:pPr>
      <w:r w:rsidRPr="00CE60E0">
        <w:rPr>
          <w:rFonts w:eastAsia="Times New Roman" w:cs="Times New Roman"/>
          <w:color w:val="000000"/>
          <w:szCs w:val="28"/>
          <w:lang w:val="uk-UA" w:eastAsia="uk-UA"/>
        </w:rPr>
        <w:t xml:space="preserve">Відтак законопроект потребує ретельного доопрацювання </w:t>
      </w:r>
      <w:r w:rsidR="00B8266C">
        <w:rPr>
          <w:rFonts w:eastAsia="Times New Roman" w:cs="Times New Roman"/>
          <w:color w:val="000000"/>
          <w:szCs w:val="28"/>
          <w:lang w:val="uk-UA" w:eastAsia="uk-UA"/>
        </w:rPr>
        <w:t>та внесення на повторне друге читання.</w:t>
      </w:r>
    </w:p>
    <w:p w:rsidR="00CE60E0" w:rsidRDefault="00CE60E0" w:rsidP="00CE60E0">
      <w:pPr>
        <w:spacing w:after="0" w:line="240" w:lineRule="auto"/>
        <w:ind w:firstLine="567"/>
        <w:jc w:val="both"/>
        <w:rPr>
          <w:rFonts w:eastAsia="Times New Roman" w:cs="Times New Roman"/>
          <w:color w:val="000000"/>
          <w:szCs w:val="28"/>
          <w:lang w:val="uk-UA" w:eastAsia="uk-UA"/>
        </w:rPr>
      </w:pPr>
    </w:p>
    <w:p w:rsidR="00CE60E0" w:rsidRPr="00CE60E0" w:rsidRDefault="00CE60E0" w:rsidP="00CE60E0">
      <w:pPr>
        <w:spacing w:after="0" w:line="240" w:lineRule="auto"/>
        <w:ind w:firstLine="567"/>
        <w:jc w:val="both"/>
        <w:rPr>
          <w:rFonts w:eastAsia="Times New Roman" w:cs="Times New Roman"/>
          <w:b/>
          <w:color w:val="000000"/>
          <w:szCs w:val="28"/>
          <w:lang w:val="uk-UA" w:eastAsia="uk-UA"/>
        </w:rPr>
      </w:pPr>
    </w:p>
    <w:p w:rsidR="001A2DA9" w:rsidRDefault="001A2DA9" w:rsidP="00B8266C">
      <w:pPr>
        <w:spacing w:after="0" w:line="240" w:lineRule="auto"/>
        <w:jc w:val="both"/>
        <w:rPr>
          <w:rFonts w:eastAsia="Times New Roman" w:cs="Times New Roman"/>
          <w:b/>
          <w:color w:val="000000"/>
          <w:szCs w:val="28"/>
          <w:lang w:val="uk-UA" w:eastAsia="uk-UA"/>
        </w:rPr>
      </w:pPr>
      <w:r>
        <w:rPr>
          <w:rFonts w:eastAsia="Times New Roman" w:cs="Times New Roman"/>
          <w:b/>
          <w:color w:val="000000"/>
          <w:szCs w:val="28"/>
          <w:lang w:val="uk-UA" w:eastAsia="uk-UA"/>
        </w:rPr>
        <w:t>Перший з</w:t>
      </w:r>
      <w:r w:rsidR="00CE60E0" w:rsidRPr="00CE60E0">
        <w:rPr>
          <w:rFonts w:eastAsia="Times New Roman" w:cs="Times New Roman"/>
          <w:b/>
          <w:color w:val="000000"/>
          <w:szCs w:val="28"/>
          <w:lang w:val="uk-UA" w:eastAsia="uk-UA"/>
        </w:rPr>
        <w:t xml:space="preserve">аступник </w:t>
      </w:r>
    </w:p>
    <w:p w:rsidR="00CE60E0" w:rsidRPr="00CE60E0" w:rsidRDefault="00CE60E0" w:rsidP="00CE60E0">
      <w:pPr>
        <w:spacing w:after="0" w:line="240" w:lineRule="auto"/>
        <w:jc w:val="both"/>
        <w:rPr>
          <w:rFonts w:eastAsia="Times New Roman" w:cs="Times New Roman"/>
          <w:b/>
          <w:color w:val="000000"/>
          <w:szCs w:val="28"/>
          <w:lang w:val="uk-UA" w:eastAsia="uk-UA"/>
        </w:rPr>
      </w:pPr>
      <w:r w:rsidRPr="00CE60E0">
        <w:rPr>
          <w:rFonts w:eastAsia="Times New Roman" w:cs="Times New Roman"/>
          <w:b/>
          <w:color w:val="000000"/>
          <w:szCs w:val="28"/>
          <w:lang w:val="uk-UA" w:eastAsia="uk-UA"/>
        </w:rPr>
        <w:t>Керівника Головного управління</w:t>
      </w:r>
      <w:r w:rsidR="001A2DA9">
        <w:rPr>
          <w:rFonts w:eastAsia="Times New Roman" w:cs="Times New Roman"/>
          <w:b/>
          <w:color w:val="000000"/>
          <w:szCs w:val="28"/>
          <w:lang w:val="uk-UA" w:eastAsia="uk-UA"/>
        </w:rPr>
        <w:t xml:space="preserve">        </w:t>
      </w:r>
      <w:r w:rsidRPr="00CE60E0">
        <w:rPr>
          <w:rFonts w:eastAsia="Times New Roman" w:cs="Times New Roman"/>
          <w:b/>
          <w:color w:val="000000"/>
          <w:szCs w:val="28"/>
          <w:lang w:val="uk-UA" w:eastAsia="uk-UA"/>
        </w:rPr>
        <w:t xml:space="preserve">                                        </w:t>
      </w:r>
      <w:r w:rsidR="0045636C">
        <w:rPr>
          <w:rFonts w:eastAsia="Times New Roman" w:cs="Times New Roman"/>
          <w:b/>
          <w:color w:val="000000"/>
          <w:szCs w:val="28"/>
          <w:lang w:val="uk-UA" w:eastAsia="uk-UA"/>
        </w:rPr>
        <w:t>А</w:t>
      </w:r>
      <w:r w:rsidR="00B8266C">
        <w:rPr>
          <w:rFonts w:eastAsia="Times New Roman" w:cs="Times New Roman"/>
          <w:b/>
          <w:color w:val="000000"/>
          <w:szCs w:val="28"/>
          <w:lang w:val="uk-UA" w:eastAsia="uk-UA"/>
        </w:rPr>
        <w:t>.НИЖНИК</w:t>
      </w:r>
    </w:p>
    <w:p w:rsidR="005204CF" w:rsidRPr="00CE60E0" w:rsidRDefault="005204CF">
      <w:pPr>
        <w:rPr>
          <w:lang w:val="uk-UA"/>
        </w:rPr>
      </w:pPr>
    </w:p>
    <w:sectPr w:rsidR="005204CF" w:rsidRPr="00CE60E0">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DA9" w:rsidRDefault="001A2DA9" w:rsidP="001A2DA9">
      <w:pPr>
        <w:spacing w:after="0" w:line="240" w:lineRule="auto"/>
      </w:pPr>
      <w:r>
        <w:separator/>
      </w:r>
    </w:p>
  </w:endnote>
  <w:endnote w:type="continuationSeparator" w:id="0">
    <w:p w:rsidR="001A2DA9" w:rsidRDefault="001A2DA9" w:rsidP="001A2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488728"/>
      <w:docPartObj>
        <w:docPartGallery w:val="Page Numbers (Bottom of Page)"/>
        <w:docPartUnique/>
      </w:docPartObj>
    </w:sdtPr>
    <w:sdtContent>
      <w:p w:rsidR="001A2DA9" w:rsidRDefault="001A2DA9">
        <w:pPr>
          <w:pStyle w:val="a7"/>
          <w:jc w:val="right"/>
        </w:pPr>
        <w:r>
          <w:fldChar w:fldCharType="begin"/>
        </w:r>
        <w:r>
          <w:instrText>PAGE   \* MERGEFORMAT</w:instrText>
        </w:r>
        <w:r>
          <w:fldChar w:fldCharType="separate"/>
        </w:r>
        <w:r w:rsidR="00E458FA" w:rsidRPr="00E458FA">
          <w:rPr>
            <w:noProof/>
            <w:lang w:val="uk-UA"/>
          </w:rPr>
          <w:t>1</w:t>
        </w:r>
        <w:r>
          <w:fldChar w:fldCharType="end"/>
        </w:r>
      </w:p>
    </w:sdtContent>
  </w:sdt>
  <w:p w:rsidR="001A2DA9" w:rsidRDefault="001A2DA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DA9" w:rsidRDefault="001A2DA9" w:rsidP="001A2DA9">
      <w:pPr>
        <w:spacing w:after="0" w:line="240" w:lineRule="auto"/>
      </w:pPr>
      <w:r>
        <w:separator/>
      </w:r>
    </w:p>
  </w:footnote>
  <w:footnote w:type="continuationSeparator" w:id="0">
    <w:p w:rsidR="001A2DA9" w:rsidRDefault="001A2DA9" w:rsidP="001A2D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0E0"/>
    <w:rsid w:val="00013EEB"/>
    <w:rsid w:val="001A2DA9"/>
    <w:rsid w:val="0045636C"/>
    <w:rsid w:val="005204CF"/>
    <w:rsid w:val="00B8266C"/>
    <w:rsid w:val="00CE5468"/>
    <w:rsid w:val="00CE60E0"/>
    <w:rsid w:val="00E458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335E7"/>
  <w15:chartTrackingRefBased/>
  <w15:docId w15:val="{0F85ED4E-30BF-4D6D-AC71-146E0CA2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2DA9"/>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1A2DA9"/>
    <w:rPr>
      <w:rFonts w:ascii="Segoe UI" w:hAnsi="Segoe UI" w:cs="Segoe UI"/>
      <w:sz w:val="18"/>
      <w:szCs w:val="18"/>
      <w:lang w:val="ru-RU"/>
    </w:rPr>
  </w:style>
  <w:style w:type="paragraph" w:styleId="a5">
    <w:name w:val="header"/>
    <w:basedOn w:val="a"/>
    <w:link w:val="a6"/>
    <w:uiPriority w:val="99"/>
    <w:unhideWhenUsed/>
    <w:rsid w:val="001A2DA9"/>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1A2DA9"/>
    <w:rPr>
      <w:lang w:val="ru-RU"/>
    </w:rPr>
  </w:style>
  <w:style w:type="paragraph" w:styleId="a7">
    <w:name w:val="footer"/>
    <w:basedOn w:val="a"/>
    <w:link w:val="a8"/>
    <w:uiPriority w:val="99"/>
    <w:unhideWhenUsed/>
    <w:rsid w:val="001A2DA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1A2DA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9181</Words>
  <Characters>5234</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2018-12-06T07:31:00Z</cp:lastPrinted>
  <dcterms:created xsi:type="dcterms:W3CDTF">2018-12-06T07:38:00Z</dcterms:created>
  <dcterms:modified xsi:type="dcterms:W3CDTF">2018-12-06T07:38:00Z</dcterms:modified>
</cp:coreProperties>
</file>