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A20" w:rsidRPr="00826A20" w:rsidRDefault="00826A20" w:rsidP="00826A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A20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826A20" w:rsidRPr="00826A20" w:rsidRDefault="00826A20" w:rsidP="00826A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A20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Pr="00826A20">
        <w:rPr>
          <w:rFonts w:ascii="Times New Roman" w:hAnsi="Times New Roman"/>
          <w:b/>
          <w:sz w:val="28"/>
          <w:szCs w:val="28"/>
        </w:rPr>
        <w:t>Закону України «Про засади адміністративно-територіального устрою України»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77"/>
        <w:gridCol w:w="7677"/>
      </w:tblGrid>
      <w:tr w:rsidR="00676A51" w:rsidRPr="00676A51" w:rsidTr="00676A51">
        <w:tc>
          <w:tcPr>
            <w:tcW w:w="7677" w:type="dxa"/>
          </w:tcPr>
          <w:p w:rsidR="00676A51" w:rsidRPr="00C512F1" w:rsidRDefault="00676A5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Зміст положення (норми)</w:t>
            </w:r>
          </w:p>
          <w:p w:rsidR="00676A51" w:rsidRPr="00C512F1" w:rsidRDefault="00676A5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чинного акта законодавства</w:t>
            </w:r>
          </w:p>
        </w:tc>
        <w:tc>
          <w:tcPr>
            <w:tcW w:w="7677" w:type="dxa"/>
          </w:tcPr>
          <w:p w:rsidR="00676A51" w:rsidRPr="00C512F1" w:rsidRDefault="00676A5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Зміст відповідного положення (норми) проекту акта</w:t>
            </w:r>
          </w:p>
        </w:tc>
      </w:tr>
      <w:tr w:rsidR="00676A51" w:rsidTr="004B2882">
        <w:tc>
          <w:tcPr>
            <w:tcW w:w="15354" w:type="dxa"/>
            <w:gridSpan w:val="2"/>
          </w:tcPr>
          <w:p w:rsidR="00676A51" w:rsidRPr="00C512F1" w:rsidRDefault="00676A5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Закон України «Про місцеве самоврядування в Україні»</w:t>
            </w:r>
          </w:p>
        </w:tc>
      </w:tr>
      <w:tr w:rsidR="00E126A6" w:rsidTr="00676A51">
        <w:tc>
          <w:tcPr>
            <w:tcW w:w="7677" w:type="dxa"/>
          </w:tcPr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 xml:space="preserve">Стаття 1. Основні терміни, використані в цьому Законі </w:t>
            </w: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 xml:space="preserve">Основні терміни, використані в цьому Законі, мають таке значення: </w:t>
            </w: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 xml:space="preserve">територіальна громада - жителі, об'єднані постійним проживанням у межах 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села, селища, міста, що є самостійними адміністративно-територіальними одиницями, або добровільне об'єднання жителів кількох сіл, що мають єдиний адміністративний центр</w:t>
            </w: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A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адміністративно-територіальна одиниця - область, район, місто, район у місті, селище, село; </w:t>
            </w:r>
          </w:p>
          <w:p w:rsidR="00E126A6" w:rsidRPr="00676A51" w:rsidRDefault="00E126A6" w:rsidP="00676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7677" w:type="dxa"/>
          </w:tcPr>
          <w:p w:rsidR="00E126A6" w:rsidRPr="00676A51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 xml:space="preserve">Стаття 1. Основні терміни, використані в цьому Законі </w:t>
            </w:r>
          </w:p>
          <w:p w:rsidR="00E126A6" w:rsidRPr="00676A51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676A51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 xml:space="preserve">Основні терміни, використані в цьому Законі, мають таке значення: </w:t>
            </w:r>
          </w:p>
          <w:p w:rsidR="00E126A6" w:rsidRPr="00676A51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76A51">
              <w:rPr>
                <w:rFonts w:ascii="Times New Roman" w:hAnsi="Times New Roman" w:cs="Times New Roman"/>
                <w:sz w:val="24"/>
                <w:szCs w:val="24"/>
              </w:rPr>
              <w:t>територіальна громада - жителі, об'єднані постійним проживанням у межах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адміністративно-територіальної одиниці базового рівня;</w:t>
            </w:r>
            <w:r w:rsidRPr="00E126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E126A6" w:rsidRPr="00676A51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C512F1" w:rsidP="003219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E126A6"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676A51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E126A6" w:rsidRPr="00E126A6" w:rsidTr="00676A51">
        <w:tc>
          <w:tcPr>
            <w:tcW w:w="7677" w:type="dxa"/>
          </w:tcPr>
          <w:p w:rsidR="00E126A6" w:rsidRPr="00E126A6" w:rsidRDefault="00E126A6" w:rsidP="00826A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Стаття відсутня</w:t>
            </w:r>
          </w:p>
        </w:tc>
        <w:tc>
          <w:tcPr>
            <w:tcW w:w="7677" w:type="dxa"/>
          </w:tcPr>
          <w:p w:rsidR="004B2180" w:rsidRPr="004B2180" w:rsidRDefault="004B2180" w:rsidP="004B2180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Стаття </w:t>
            </w:r>
            <w:r w:rsidR="00A121D5" w:rsidRPr="00A121D5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  <w:r w:rsidR="00A121D5" w:rsidRPr="00A121D5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4B2180">
              <w:rPr>
                <w:rFonts w:ascii="Times New Roman" w:hAnsi="Times New Roman" w:cs="Times New Roman"/>
                <w:b/>
                <w:sz w:val="24"/>
                <w:szCs w:val="24"/>
              </w:rPr>
              <w:t>. Функціонування органів місцевого самоврядування та їх посадових осіб у зв’язку із зміною адміністративно-територіального устрою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1. У разі зміни кількості адміністративно-територіальних одиниць органи місцевого самоврядування адміністративно-територіальних одиниць припиняються шляхом реорганізації у порядку, встановленому законом.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2. Повноваження місцевих рад, сільських, селищних, міських голів, обраних до зміни кількості адміністративно-територіальних одиниць, завершуються в день набуття повноважень місцевих рад, сільських, селищних, міських голів, обраних в нових адміністративно-територіальних одиницях.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Після закінчення повноважень місцевих рад, обраних до зміни кількості адміністративно-територіальних одиниць, їх виконавчі комітети продовжують здійснювати свої повноваження до затвердження новообраною радою персонального складу її </w:t>
            </w: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виконавчого комітету. Протягом зазначеного строку сільський, селищний, міський голова, обраний територіальною громадою нової адміністративно-територіальної одиниці, очолює такий виконавчий комітет та входить до його персонального складу.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Після закінчення повноважень сільського голови, який одноособово здійснював функції виконавчого органу сільської ради до зміни кількості адміністративно-територіальних одиниць, відповідні функції одноособово здійснює сільський, селищний, міський голова, обраний територіальною громадою нової адміністративно-територіальної одиниці, з дня набуття ним повноважень до затвердження відповідною радою персонального складу її виконавчого комітету.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3. Територіальна громада нової адміністративно-територіальної одиниці є правонаступником усього майна, прав та обов’язків територіальних громад, які існували до зміни кількості адміністративно-територіальних одиниць, з дня набуття повноважень сільською, селищною, міською радою, обраною в новій адміністративно-територіальній одиниці.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З дня набуття повноважень новоутвореною радою у порядку, визначеному цим Законом, здійснюється реорганізація відповідних юридичних осіб — місцевих рад, обраних до зміни кількості адміністративно-територіальних одиниць, шляхом їх приєднання до юридичної особи — новообраної ради. Після завершення реорганізації відповідні юридичні особи — сільські, селищні, міські ради припиняються у порядку, визначеному цим Законом.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Юридична особа — місцева рада нової адміністративно-територіальної одиниці є правонаступником прав та обов’язків усіх юридичних осіб — місцевих рад, обраних до зміни кількості адміністративно-територіальних одиниць, з дня набуття повноважень місцевою радою нової адміністративно-територіальної одиниці.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Назва представницького органу місцевого самоврядування адміністративно-територіальної одиниці як юридичної особи </w:t>
            </w: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складається з частини, яка є похідною від власної назви населеного пункту, визначеного її адміністративним центром, у формі прикметника та відповідної загальної назви представницького органу місцевого самоврядування (сільська, селищна, міська, районна у місті, районна, обласна рада).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5. З дня затвердження сільською, селищною, міською радою нової адміністративно-територіальної одиниці персонального складу її виконавчого комітету в порядку, визначеному цим Законом, здійснюється реорганізація відповідних юридичних осіб — виконавчих комітетів відповідних рад, що функціонували до зміни кількості адміністративно-територіальних одиниць, шляхом їх приєднання до юридичної особи — виконавчого комітету сільської, селищної, міської ради нової адміністративно-територіальної одиниці. Після завершення реорганізації відповідні юридичні особи — виконавчі комітети сільських, селищних, міських рад припиняються у порядку, визначеному цим Законом.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Юридична особа — виконавчий комітет сільської, селищної, міської ради нової адміністративно-територіальної одиниці є правонаступником прав та обов’язків юридичних осіб — виконавчих комітетів відповідних рад, що функціонували до зміни кількості адміністративно-територіальних одиниць, з дня затвердження сільською, селищною, міською радою нової адміністративно-територіальної одиниці персонального складу її виконавчого комітету.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6. Назва виконавчого органу місцевого самоврядування нової адміністративно-територіальної одиниці як юридичної особи складається з відповідної назви виконавчого органу місцевого самоврядування (виконавчий комітет, управління, відділ тощо) та повної назви відповідного представницького органу місцевого самоврядування у родовому відмінку.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Реорганізація юридичних осіб — сільських, селищних, міських рад та їх виконавчих комітетів у випадках, передбачених цим Законом, здійснюється без повідомлення про неї органу, що </w:t>
            </w: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здійснює державну реєстрацію, а також без збирання вимог кредиторів, отримання їх згоди.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8. Під час проведення припинення юридичних осіб — місцевих рад та виконавчих комітетів повноваження з управління справами таких юридичних осіб здійснює відповідний голова, обраний територіальною громадою нової адміністративно-територіальної одиниці.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За поданням новообраного голови відповідна рада може утворити комісії для забезпечення здійснення таким головою повноважень з управління справами юридичних осіб, що реорганізуються.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9. Після припинення повноважень рад, обраних до зміни кількості адміністративно-територіальних одиниць, виконавчих комітетів, сільського голови, який одноособово здійснював функції виконавчого органу сільської ради, видані ними нормативно-правові акти, не виконані акти індивідуальної дії зберігають чинність на відповідних територіях та для відповідних осіб.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Місцева рада, обрана в новій адміністративно-територіальній одиниці, виконавчий комітет можуть вносити зміни, визнавати такими, що втратили чинність, або скасовувати нормативно-правові акти відповідних органів місцевого самоврядування та посадових осіб, що функціонували до зміни кількості адміністративно-територіальних одиниць.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10. Бюджети, сформовані до зміни кількості адміністративно-територіальних одиниць, виконуються окремо до закінчення бюджетного періоду з урахуванням особливостей, установлених цією статтею.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Місцева рада нової адміністративно-територіальної одиниці може вносити зміни до рішень про місцеві бюджети, прийняті відповідними радами до зміни кількості адміністративно-територіальних одиниць.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завершення періоду окремого виконання бюджетів функції </w:t>
            </w: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головних розпорядників, розпорядників бюджетних коштів продовжують здійснювати відповідні бюджетні установи в особі відповідного голови в новій адміністративно-територіальній одиниці, інших керівників бюджетних установ.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До завершення періоду окремого виконання бюджетів функції місцевих фінансових органів здійснюють: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відповідні місцеві фінансові органи, утворені до зміни кількості адміністративно-територіальних одиниць;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відповідний голова, обраний в новоутвореній адміністративно-територіальній одиниці, якщо місцеві фінансові органи не були утворені згідно із законом.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Залишки коштів на кінець бюджетного періоду бюджетів, сформованих до зміни кількості адміністративно-територіальних одиниць, перераховуються до бюджету новоутвореної адміністративно-територіальної одиниці на підставі платіжних доручень за підписом відповідного голови, обраного в новоутвореній адміністративно-територіальній одиниці.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11. Державна реєстрація припинення юридичних осіб — місцевих рад, виконавчих комітетів шляхом приєднання здійснюється на підставі заяви, поданої відповідним головою, обраним в новоутвореній адміністративно-територіальній одиниці, або уповноваженою ним особою суб’єкту державної реєстрації.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Державна реєстрація припинення юридичних осіб — виконавчих комітетів сільських, селищних, міських рад, які забезпечують окреме виконання бюджетів, здійснюється не раніше затвердження бюджету радою, обраною в новоутвореній адміністративно-територіальній одиниці.</w:t>
            </w:r>
          </w:p>
          <w:p w:rsidR="00A121D5" w:rsidRPr="00A121D5" w:rsidRDefault="00A121D5" w:rsidP="00A121D5">
            <w:pPr>
              <w:spacing w:before="120"/>
              <w:ind w:firstLine="53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12. Юридична особа — місцева рада, виконавчий комітет є такою, що припинилася, з дня внесення запису про її припинення до Єдиного державного реєстру юридичних осіб, фізичних осіб — підприємців та громадських формувань.</w:t>
            </w:r>
          </w:p>
          <w:p w:rsidR="00E126A6" w:rsidRPr="00164159" w:rsidRDefault="00A121D5" w:rsidP="00A121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Державна реєстрація змін до відомостей про юридичну особу — </w:t>
            </w: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місцеву раду, виконавчий комітет, що містяться в Єдиному державному реєстрі юридичних осіб, фізичних осіб — підприємців та громадських формувань, здійснюється на підставі заяви, поданої відповідним головою, обраним в новій адміністративно-територіальній одиниці, або уповноваженою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ним особою.</w:t>
            </w:r>
          </w:p>
        </w:tc>
      </w:tr>
      <w:tr w:rsidR="00E126A6" w:rsidRPr="00E126A6" w:rsidTr="00676A51">
        <w:tc>
          <w:tcPr>
            <w:tcW w:w="7677" w:type="dxa"/>
          </w:tcPr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78. Дострокове припинення повноважень ради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1. Повноваження сільської, селищної, міської, районної в місті, районної, обласної ради можуть бути достроково припинені у випадках: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1) якщо рада прийняла рішення з порушенням Конституції України, цього та інших законів, прав і свобод громадян, ігноруючи при цьому вимоги компетентних органів про приведення цих рішень у відповідність із законом;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2) якщо сесії ради не проводяться без поважних причин у строки, встановлені цим Законом, або рада не вирішує питань, віднесених до її відання;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3) передбачених Законом України "Про військово-цивільні адміністрації".</w:t>
            </w:r>
          </w:p>
        </w:tc>
        <w:tc>
          <w:tcPr>
            <w:tcW w:w="7677" w:type="dxa"/>
          </w:tcPr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Стаття 78. Дострокове припинення повноважень ради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1. Повноваження сільської, селищної, міської, районної в місті, районної, обласної ради можуть бути достроково припинені у випадках: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1) якщо рада прийняла рішення з порушенням Конституції України, цього та інших законів, прав і свобод громадян, ігноруючи при цьому вимоги компетентних органів про приведення цих рішень у відповідність із законом;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2) якщо сесії ради не проводяться без поважних причин у строки, встановлені цим Законом, або рада не вирішує питань, віднесених до її відання;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3) передбачених Законом України "Про ві</w:t>
            </w:r>
            <w:r w:rsidR="00164159">
              <w:rPr>
                <w:rFonts w:ascii="Times New Roman" w:hAnsi="Times New Roman" w:cs="Times New Roman"/>
                <w:sz w:val="24"/>
                <w:szCs w:val="24"/>
              </w:rPr>
              <w:t>йськово-цивільні адміністрації".</w:t>
            </w:r>
          </w:p>
          <w:p w:rsidR="00164159" w:rsidRDefault="00164159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006637" w:rsidP="00062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637">
              <w:rPr>
                <w:rFonts w:ascii="Times New Roman" w:hAnsi="Times New Roman" w:cs="Times New Roman"/>
                <w:b/>
                <w:sz w:val="24"/>
                <w:szCs w:val="24"/>
              </w:rPr>
              <w:t>4) ліквідації відповідної адміністративно-територіальної одиниці в установленому законом порядку.</w:t>
            </w:r>
          </w:p>
        </w:tc>
      </w:tr>
      <w:tr w:rsidR="00E126A6" w:rsidRPr="00E126A6" w:rsidTr="00676A51">
        <w:tc>
          <w:tcPr>
            <w:tcW w:w="7677" w:type="dxa"/>
          </w:tcPr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Стаття 79. Дострокове припинення повноважень сільського, селищного, міського голови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1. Повноваження сільського, селищного, міського голови вважаються достроково припиненими у разі: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1) його звернення з особистою заявою до відповідної ради про складення ним повноважень голови;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2) припинення його громадянства;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3) набрання законної сили обвинувальним вироком щодо нього;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1) набрання законної сили рішенням суду про притягнення його до відповідальності за правопорушення, пов'язане з корупцією, яким накладено стягнення у виді позбавлення права займати посади або займатися діяльністю, що пов'язані з виконанням функцій держави або місцевого самоврядування;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4) відкликання з посади за народною ініціативою;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5) визнання його судом недієздатним, безвісно відсутнім або оголошення таким, що помер; </w:t>
            </w: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E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6) його смерті.</w:t>
            </w:r>
          </w:p>
        </w:tc>
        <w:tc>
          <w:tcPr>
            <w:tcW w:w="7677" w:type="dxa"/>
          </w:tcPr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79. Дострокове припинення повноважень сільського, селищного, міського голови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1. Повноваження сільського, селищного, міського голови вважаються достроково припиненими у разі: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1) його звернення з особистою заявою до відповідної ради про складення ним повноважень голови;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2) припинення його громадянства;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3) набрання законної сили обвинувальним вироком щодо нього;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1) набрання законної сили рішенням суду про притягнення його до відповідальності за правопорушення, пов'язане з корупцією, яким накладено стягнення у виді позбавлення права займати посади або займатися діяльністю, що пов'язані з виконанням функцій держави або місцевого самоврядування;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>4) відкликання з посади за народною ініціативою;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6A6">
              <w:rPr>
                <w:rFonts w:ascii="Times New Roman" w:hAnsi="Times New Roman" w:cs="Times New Roman"/>
                <w:sz w:val="24"/>
                <w:szCs w:val="24"/>
              </w:rPr>
              <w:t xml:space="preserve">5) визнання його судом недієздатним, безвісно відсутнім або оголошення таким, що помер; </w:t>
            </w:r>
          </w:p>
          <w:p w:rsidR="00E126A6" w:rsidRP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 його смерті;</w:t>
            </w:r>
          </w:p>
          <w:p w:rsidR="00E126A6" w:rsidRDefault="00E126A6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637" w:rsidRPr="00C512F1" w:rsidRDefault="00E126A6" w:rsidP="000620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7) зміни кількості адміністративно-територіальних одиниць</w:t>
            </w:r>
            <w:r w:rsidR="00C512F1"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512F1" w:rsidRPr="00C512F1" w:rsidTr="0048588E">
        <w:tc>
          <w:tcPr>
            <w:tcW w:w="15354" w:type="dxa"/>
            <w:gridSpan w:val="2"/>
          </w:tcPr>
          <w:p w:rsidR="00C512F1" w:rsidRPr="00C512F1" w:rsidRDefault="00C512F1" w:rsidP="00C5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Земельн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кодекс України</w:t>
            </w:r>
          </w:p>
        </w:tc>
      </w:tr>
      <w:tr w:rsidR="00C91332" w:rsidRPr="00E126A6" w:rsidTr="00676A51">
        <w:tc>
          <w:tcPr>
            <w:tcW w:w="7677" w:type="dxa"/>
          </w:tcPr>
          <w:p w:rsidR="00C91332" w:rsidRP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Стаття 6. Повноваження Верховної Ради України в галузі земельних відносин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 xml:space="preserve"> До повноважень Верховної Ради України в галузі земельних відносин належить: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C91332" w:rsidRP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b/>
                <w:sz w:val="24"/>
                <w:szCs w:val="24"/>
              </w:rPr>
              <w:t>г) встановлення і зміна меж районів і міст;</w:t>
            </w:r>
          </w:p>
        </w:tc>
        <w:tc>
          <w:tcPr>
            <w:tcW w:w="7677" w:type="dxa"/>
          </w:tcPr>
          <w:p w:rsidR="00C91332" w:rsidRP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Стаття 6. Повноваження Верховної Ради України в галузі земельних відносин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 xml:space="preserve"> До повноважень Верховної Ради України в галузі земельних відносин належить: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C91332" w:rsidRDefault="00C91332" w:rsidP="00062038">
            <w:pPr>
              <w:pStyle w:val="a9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2F5D7E">
              <w:rPr>
                <w:rFonts w:ascii="Times New Roman" w:hAnsi="Times New Roman"/>
                <w:b/>
                <w:sz w:val="24"/>
                <w:lang w:val="ru-RU"/>
              </w:rPr>
              <w:t xml:space="preserve">г) </w:t>
            </w:r>
            <w:r w:rsidRPr="002F5D7E">
              <w:rPr>
                <w:rFonts w:ascii="Times New Roman" w:hAnsi="Times New Roman"/>
                <w:b/>
                <w:sz w:val="24"/>
              </w:rPr>
              <w:t>встановлення</w:t>
            </w:r>
            <w:r w:rsidRPr="002F5D7E">
              <w:rPr>
                <w:rFonts w:ascii="Times New Roman" w:hAnsi="Times New Roman"/>
                <w:b/>
                <w:sz w:val="24"/>
                <w:lang w:val="ru-RU"/>
              </w:rPr>
              <w:t xml:space="preserve"> меж</w:t>
            </w:r>
            <w:r w:rsidRPr="002F5D7E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gramStart"/>
            <w:r w:rsidRPr="002F5D7E">
              <w:rPr>
                <w:rFonts w:ascii="Times New Roman" w:hAnsi="Times New Roman"/>
                <w:b/>
                <w:sz w:val="24"/>
              </w:rPr>
              <w:t>адм</w:t>
            </w:r>
            <w:proofErr w:type="gramEnd"/>
            <w:r w:rsidRPr="002F5D7E">
              <w:rPr>
                <w:rFonts w:ascii="Times New Roman" w:hAnsi="Times New Roman"/>
                <w:b/>
                <w:sz w:val="24"/>
              </w:rPr>
              <w:t>іністративно-територіальних одиниць, а також зміна меж районів, міст і громад;</w:t>
            </w:r>
          </w:p>
        </w:tc>
      </w:tr>
      <w:tr w:rsidR="00C91332" w:rsidRPr="00E126A6" w:rsidTr="00676A51">
        <w:tc>
          <w:tcPr>
            <w:tcW w:w="7677" w:type="dxa"/>
          </w:tcPr>
          <w:p w:rsidR="00C91332" w:rsidRP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Стаття 7. Повноваження Верховної Ради Автономної Республіки Крим у галузі земельних відносин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До повноважень Верховної Ради Автономної Республіки Крим у галузі земельних відносин на території республіки належить: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C91332" w:rsidRP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b/>
                <w:sz w:val="24"/>
                <w:szCs w:val="24"/>
              </w:rPr>
              <w:t>ж) внесення до Верховної Ради України пропозицій щодо встановлення та зміни меж районів, міст;</w:t>
            </w:r>
          </w:p>
          <w:p w:rsidR="00C91332" w:rsidRPr="00C512F1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з) встановлення та зміна меж сіл, селищ, що не входять до складу відповідного району;</w:t>
            </w:r>
          </w:p>
        </w:tc>
        <w:tc>
          <w:tcPr>
            <w:tcW w:w="7677" w:type="dxa"/>
          </w:tcPr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Pr="00E126A6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C91332" w:rsidRDefault="00C91332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332" w:rsidRPr="00E126A6" w:rsidTr="00676A51">
        <w:tc>
          <w:tcPr>
            <w:tcW w:w="7677" w:type="dxa"/>
          </w:tcPr>
          <w:p w:rsidR="00C91332" w:rsidRP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Стаття 8. Повноваження обласних рад у галузі земельних відносин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 xml:space="preserve">До повноважень обласних рад у галузі земельних відносин на території </w:t>
            </w:r>
            <w:r w:rsidRPr="00C913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області належить: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  <w:p w:rsidR="00C91332" w:rsidRP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b/>
                <w:sz w:val="24"/>
                <w:szCs w:val="24"/>
              </w:rPr>
              <w:t>є) внесення до Верховної Ради України пропозицій щодо встановлення та зміни меж районів, міст;</w:t>
            </w:r>
          </w:p>
          <w:p w:rsidR="00C91332" w:rsidRPr="00C512F1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ж) встановлення та зміна меж сіл, селищ, що не входять до складу відповідного району, або у разі, якщо районна рада не утворена;</w:t>
            </w:r>
          </w:p>
        </w:tc>
        <w:tc>
          <w:tcPr>
            <w:tcW w:w="7677" w:type="dxa"/>
          </w:tcPr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1332" w:rsidRPr="00E126A6" w:rsidRDefault="00C91332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C91332" w:rsidRDefault="00C91332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332" w:rsidRPr="00E126A6" w:rsidTr="00676A51">
        <w:tc>
          <w:tcPr>
            <w:tcW w:w="7677" w:type="dxa"/>
          </w:tcPr>
          <w:p w:rsidR="00C91332" w:rsidRP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Стаття 9. Повноваження Київської і Севастопольської міських рад у галузі земельних відносин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До повноважень Київської і Севастопольської міських рад у галузі земельних відносин на їх території належить:</w:t>
            </w:r>
          </w:p>
          <w:p w:rsidR="00C91332" w:rsidRDefault="00C91332" w:rsidP="00C913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  <w:p w:rsidR="00C91332" w:rsidRPr="00326307" w:rsidRDefault="00326307" w:rsidP="00C913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b/>
                <w:sz w:val="24"/>
                <w:szCs w:val="24"/>
              </w:rPr>
              <w:t>ж) встановлення та зміна меж сіл, селищ, районів у містах;</w:t>
            </w:r>
          </w:p>
        </w:tc>
        <w:tc>
          <w:tcPr>
            <w:tcW w:w="7677" w:type="dxa"/>
          </w:tcPr>
          <w:p w:rsidR="00326307" w:rsidRPr="00C91332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Стаття 9. Повноваження Київської і Севастопольської міських рад у галузі земельних відносин</w:t>
            </w:r>
          </w:p>
          <w:p w:rsidR="00326307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1332">
              <w:rPr>
                <w:rFonts w:ascii="Times New Roman" w:hAnsi="Times New Roman" w:cs="Times New Roman"/>
                <w:sz w:val="24"/>
                <w:szCs w:val="24"/>
              </w:rPr>
              <w:t>До повноважень Київської і Севастопольської міських рад у галузі земельних відносин на їх території належить:</w:t>
            </w:r>
          </w:p>
          <w:p w:rsidR="00326307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  <w:p w:rsidR="00C91332" w:rsidRPr="00326307" w:rsidRDefault="00326307" w:rsidP="00A121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ж) </w:t>
            </w:r>
            <w:r w:rsidR="00A121D5"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прийняття рішення про клопотання до Верховної Ради України щодо зміни меж міста та про звернення до Кабінету Міністрів України щодо підтримки такого клопотання;</w:t>
            </w:r>
          </w:p>
        </w:tc>
      </w:tr>
      <w:tr w:rsidR="00C91332" w:rsidRPr="00E126A6" w:rsidTr="00676A51">
        <w:tc>
          <w:tcPr>
            <w:tcW w:w="7677" w:type="dxa"/>
          </w:tcPr>
          <w:p w:rsidR="00326307" w:rsidRPr="00326307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sz w:val="24"/>
                <w:szCs w:val="24"/>
              </w:rPr>
              <w:t>Стаття 10. Повноваження районних рад у галузі земельних відносин</w:t>
            </w:r>
          </w:p>
          <w:p w:rsidR="00C91332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sz w:val="24"/>
                <w:szCs w:val="24"/>
              </w:rPr>
              <w:t>До повноважень районних рад у галузі земельних відносин на території району належить:</w:t>
            </w:r>
          </w:p>
          <w:p w:rsidR="00326307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  <w:p w:rsidR="00326307" w:rsidRPr="00326307" w:rsidRDefault="00326307" w:rsidP="003263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b/>
                <w:sz w:val="24"/>
                <w:szCs w:val="24"/>
              </w:rPr>
              <w:t>д) внесення до Верховної Ради Автономної Республіки Крим, обласних рад пропозицій щодо встановлення і зміни меж районів, міст;</w:t>
            </w:r>
          </w:p>
          <w:p w:rsidR="00326307" w:rsidRPr="00326307" w:rsidRDefault="00326307" w:rsidP="003263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</w:p>
          <w:p w:rsidR="00326307" w:rsidRPr="00326307" w:rsidRDefault="007B5506" w:rsidP="003263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50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7B5506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="00326307" w:rsidRPr="00326307">
              <w:rPr>
                <w:rFonts w:ascii="Times New Roman" w:hAnsi="Times New Roman" w:cs="Times New Roman"/>
                <w:b/>
                <w:sz w:val="24"/>
                <w:szCs w:val="24"/>
              </w:rPr>
              <w:t>) встановлення та зміна меж сіл, селищ, які входять до складу відповідного району;</w:t>
            </w:r>
          </w:p>
        </w:tc>
        <w:tc>
          <w:tcPr>
            <w:tcW w:w="7677" w:type="dxa"/>
          </w:tcPr>
          <w:p w:rsidR="00C91332" w:rsidRDefault="00C91332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Pr="00E126A6" w:rsidRDefault="00326307" w:rsidP="003263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307" w:rsidRPr="00E126A6" w:rsidRDefault="00326307" w:rsidP="003263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326307" w:rsidRDefault="00326307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332" w:rsidRPr="00E126A6" w:rsidTr="00676A51">
        <w:tc>
          <w:tcPr>
            <w:tcW w:w="7677" w:type="dxa"/>
          </w:tcPr>
          <w:p w:rsidR="00C91332" w:rsidRDefault="0032630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sz w:val="24"/>
                <w:szCs w:val="24"/>
              </w:rPr>
              <w:t>Стаття 12. Повноваження сільських, селищних, міських рад та їх виконавчих органів у галузі земельних відносин</w:t>
            </w:r>
          </w:p>
          <w:p w:rsidR="00326307" w:rsidRDefault="0032630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sz w:val="24"/>
                <w:szCs w:val="24"/>
              </w:rPr>
              <w:t>До повноважень сільських, селищних, міських рад у галузі земельних відносин на території сіл, селищ, міст належить:</w:t>
            </w:r>
          </w:p>
          <w:p w:rsidR="00A92F39" w:rsidRDefault="00A92F39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A92F39" w:rsidRDefault="00A92F39" w:rsidP="00C512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b/>
                <w:sz w:val="24"/>
                <w:szCs w:val="24"/>
              </w:rPr>
              <w:t>ї) внесення пропозицій до районної ради щодо встановлення і зміни меж сіл, селищ, міст;</w:t>
            </w:r>
          </w:p>
          <w:p w:rsidR="00A92F39" w:rsidRPr="007B5506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506">
              <w:rPr>
                <w:rFonts w:ascii="Times New Roman" w:hAnsi="Times New Roman" w:cs="Times New Roman"/>
                <w:sz w:val="24"/>
                <w:szCs w:val="24"/>
              </w:rPr>
              <w:t>й) вирішення земельних спорів;</w:t>
            </w:r>
          </w:p>
          <w:p w:rsidR="00A92F39" w:rsidRPr="00A92F39" w:rsidRDefault="00A92F39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506">
              <w:rPr>
                <w:rFonts w:ascii="Times New Roman" w:hAnsi="Times New Roman" w:cs="Times New Roman"/>
                <w:sz w:val="24"/>
                <w:szCs w:val="24"/>
              </w:rPr>
              <w:t xml:space="preserve"> к)</w:t>
            </w: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 xml:space="preserve"> вирішення інших питань у галузі земельних відносин відповідно до закону.</w:t>
            </w:r>
          </w:p>
        </w:tc>
        <w:tc>
          <w:tcPr>
            <w:tcW w:w="7677" w:type="dxa"/>
          </w:tcPr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sz w:val="24"/>
                <w:szCs w:val="24"/>
              </w:rPr>
              <w:t>Стаття 12. Повноваження сільських, селищних, міських рад та їх виконавчих органів у галузі земельних відносин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07">
              <w:rPr>
                <w:rFonts w:ascii="Times New Roman" w:hAnsi="Times New Roman" w:cs="Times New Roman"/>
                <w:sz w:val="24"/>
                <w:szCs w:val="24"/>
              </w:rPr>
              <w:t>До повноважень сільських, селищних, міських рад у галузі земельних відносин на території сіл, селищ, міст належить:</w:t>
            </w:r>
          </w:p>
          <w:p w:rsidR="00C91332" w:rsidRDefault="00A92F39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  <w:p w:rsidR="00A92F39" w:rsidRDefault="00A92F39" w:rsidP="00826A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b/>
                <w:sz w:val="24"/>
                <w:szCs w:val="24"/>
              </w:rPr>
              <w:t>ї) прийняття рішення про зміну меж сіл, селищ, якщо ця зміна не спричиняє зміну меж зазначеної громади;</w:t>
            </w:r>
          </w:p>
          <w:p w:rsidR="00A92F39" w:rsidRPr="00A1526A" w:rsidRDefault="00A1526A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6A">
              <w:rPr>
                <w:rFonts w:ascii="Times New Roman" w:hAnsi="Times New Roman"/>
                <w:b/>
                <w:sz w:val="28"/>
                <w:szCs w:val="28"/>
              </w:rPr>
              <w:t>ї</w:t>
            </w:r>
            <w:r w:rsidRPr="00A1526A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ru-RU"/>
              </w:rPr>
              <w:t>1</w:t>
            </w:r>
            <w:r w:rsidR="00A92F39" w:rsidRPr="00A1526A">
              <w:rPr>
                <w:rFonts w:ascii="Times New Roman" w:hAnsi="Times New Roman" w:cs="Times New Roman"/>
                <w:b/>
                <w:sz w:val="24"/>
                <w:szCs w:val="24"/>
              </w:rPr>
              <w:t>) прийняття рішення про клопотання перед Верховною Радою України щодо зміни меж міста та про звернення до Кабінету Міністрів України щодо підтримки такого клопотання;</w:t>
            </w:r>
          </w:p>
          <w:p w:rsidR="00A92F39" w:rsidRDefault="00A1526A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6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ї</w:t>
            </w:r>
            <w:r w:rsidRPr="00A1526A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2</w:t>
            </w:r>
            <w:r w:rsidR="00A92F39" w:rsidRPr="00A92F39">
              <w:rPr>
                <w:rFonts w:ascii="Times New Roman" w:hAnsi="Times New Roman" w:cs="Times New Roman"/>
                <w:b/>
                <w:sz w:val="24"/>
                <w:szCs w:val="24"/>
              </w:rPr>
              <w:t>) встановл</w:t>
            </w:r>
            <w:r w:rsidR="00A92F39">
              <w:rPr>
                <w:rFonts w:ascii="Times New Roman" w:hAnsi="Times New Roman" w:cs="Times New Roman"/>
                <w:b/>
                <w:sz w:val="24"/>
                <w:szCs w:val="24"/>
              </w:rPr>
              <w:t>ення меж районних в місті рад;</w:t>
            </w:r>
          </w:p>
          <w:p w:rsidR="00A92F39" w:rsidRPr="00A1526A" w:rsidRDefault="007B5506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A92F39" w:rsidRPr="00A1526A">
              <w:rPr>
                <w:rFonts w:ascii="Times New Roman" w:hAnsi="Times New Roman" w:cs="Times New Roman"/>
                <w:sz w:val="24"/>
                <w:szCs w:val="24"/>
              </w:rPr>
              <w:t>) вирішення земельних спорів;</w:t>
            </w:r>
          </w:p>
          <w:p w:rsidR="00A92F39" w:rsidRPr="00A92F39" w:rsidRDefault="007B5506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92F39" w:rsidRPr="00A152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92F39" w:rsidRPr="00A92F39">
              <w:rPr>
                <w:rFonts w:ascii="Times New Roman" w:hAnsi="Times New Roman" w:cs="Times New Roman"/>
                <w:sz w:val="24"/>
                <w:szCs w:val="24"/>
              </w:rPr>
              <w:t xml:space="preserve"> вирішення інших питань у галузі земельних відносин відповідно до закону.</w:t>
            </w:r>
          </w:p>
        </w:tc>
      </w:tr>
      <w:tr w:rsidR="00C91332" w:rsidRPr="00E126A6" w:rsidTr="00676A51">
        <w:tc>
          <w:tcPr>
            <w:tcW w:w="7677" w:type="dxa"/>
          </w:tcPr>
          <w:p w:rsidR="00A92F39" w:rsidRP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Стаття 13. Повноваження Кабінету Міністрів України в галузі земельних відносин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До повноважень Кабінету Міністрів України в галузі земельних відносин належить: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2F39" w:rsidRPr="00C512F1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526A">
              <w:rPr>
                <w:rFonts w:ascii="Times New Roman" w:hAnsi="Times New Roman" w:cs="Times New Roman"/>
                <w:sz w:val="24"/>
                <w:szCs w:val="24"/>
              </w:rPr>
              <w:t>є)</w:t>
            </w: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 xml:space="preserve"> вирішення інших питань у галузі земельних відносин відповідно до закону.</w:t>
            </w:r>
          </w:p>
        </w:tc>
        <w:tc>
          <w:tcPr>
            <w:tcW w:w="7677" w:type="dxa"/>
          </w:tcPr>
          <w:p w:rsidR="00A92F39" w:rsidRP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Стаття 13. Повноваження Кабінету Міністрів України в галузі земельних відносин</w:t>
            </w:r>
          </w:p>
          <w:p w:rsidR="00C91332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До повноважень Кабінету Міністрів України в галузі земельних відносин належить:</w:t>
            </w:r>
          </w:p>
          <w:p w:rsidR="00A92F39" w:rsidRDefault="00A1526A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26A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A1526A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="00A92F39" w:rsidRPr="00A92F39">
              <w:rPr>
                <w:rFonts w:ascii="Times New Roman" w:hAnsi="Times New Roman" w:cs="Times New Roman"/>
                <w:b/>
                <w:sz w:val="24"/>
                <w:szCs w:val="24"/>
              </w:rPr>
              <w:t>) підготовка висновку щодо проекту закону про утворення, реорганізацію та ліквідацію районів і громад, зміну їх меж;</w:t>
            </w:r>
          </w:p>
          <w:p w:rsidR="00A92F39" w:rsidRPr="00A92F39" w:rsidRDefault="007B5506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є</w:t>
            </w:r>
            <w:r w:rsidR="00A92F39" w:rsidRPr="00A152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92F39" w:rsidRPr="00A92F39">
              <w:rPr>
                <w:rFonts w:ascii="Times New Roman" w:hAnsi="Times New Roman" w:cs="Times New Roman"/>
                <w:sz w:val="24"/>
                <w:szCs w:val="24"/>
              </w:rPr>
              <w:t xml:space="preserve"> вирішення інших питань у галузі земельних відносин відповідно до закону</w:t>
            </w:r>
            <w:r w:rsidR="00A92F39" w:rsidRPr="00A92F3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91332" w:rsidRPr="00E126A6" w:rsidTr="00676A51">
        <w:tc>
          <w:tcPr>
            <w:tcW w:w="7677" w:type="dxa"/>
          </w:tcPr>
          <w:p w:rsidR="00A92F39" w:rsidRP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Стаття 16. Повноваження Ради міністрів Автономної Республіки Крим у галузі земельних відносин</w:t>
            </w:r>
          </w:p>
          <w:p w:rsidR="00C91332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До повноважень Ради міністрів Автономної Республіки Крим у галузі земельних відносин належить: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F39" w:rsidRPr="00C512F1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5506">
              <w:rPr>
                <w:rFonts w:ascii="Times New Roman" w:hAnsi="Times New Roman" w:cs="Times New Roman"/>
                <w:sz w:val="24"/>
                <w:szCs w:val="24"/>
              </w:rPr>
              <w:t>е)</w:t>
            </w: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 xml:space="preserve"> вирішення інших питань у галузі земельних відносин відповідно до закону.</w:t>
            </w:r>
          </w:p>
        </w:tc>
        <w:tc>
          <w:tcPr>
            <w:tcW w:w="7677" w:type="dxa"/>
          </w:tcPr>
          <w:p w:rsidR="00A92F39" w:rsidRP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Стаття 16. Повноваження Ради міністрів Автономної Республіки Крим у галузі земельних відносин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F39">
              <w:rPr>
                <w:rFonts w:ascii="Times New Roman" w:hAnsi="Times New Roman" w:cs="Times New Roman"/>
                <w:sz w:val="24"/>
                <w:szCs w:val="24"/>
              </w:rPr>
              <w:t>До повноважень Ради міністрів Автономної Республіки Крим у галузі земельних відносин належить:</w:t>
            </w:r>
          </w:p>
          <w:p w:rsidR="00A92F39" w:rsidRDefault="00A92F39" w:rsidP="00A92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</w:p>
          <w:p w:rsidR="00C91332" w:rsidRDefault="00A121D5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D7D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152D7D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="00A92F39" w:rsidRPr="00A92F39">
              <w:rPr>
                <w:rFonts w:ascii="Times New Roman" w:hAnsi="Times New Roman" w:cs="Times New Roman"/>
                <w:b/>
                <w:sz w:val="24"/>
                <w:szCs w:val="24"/>
              </w:rPr>
              <w:t>) погодження зміни меж сіл, селищ, якщо ця зміна не спричиняє зміну меж зазначеної громади;</w:t>
            </w:r>
          </w:p>
          <w:p w:rsidR="004B2180" w:rsidRPr="00A92F39" w:rsidRDefault="00152D7D" w:rsidP="00A92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D7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B2180" w:rsidRPr="00152D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B2180" w:rsidRPr="00A92F39">
              <w:rPr>
                <w:rFonts w:ascii="Times New Roman" w:hAnsi="Times New Roman" w:cs="Times New Roman"/>
                <w:sz w:val="24"/>
                <w:szCs w:val="24"/>
              </w:rPr>
              <w:t xml:space="preserve"> вирішення інших питань у галузі земельних відносин відповідно до закону.</w:t>
            </w:r>
          </w:p>
        </w:tc>
      </w:tr>
      <w:tr w:rsidR="00C91332" w:rsidRPr="00E126A6" w:rsidTr="00676A51">
        <w:tc>
          <w:tcPr>
            <w:tcW w:w="7677" w:type="dxa"/>
          </w:tcPr>
          <w:p w:rsidR="004B2180" w:rsidRPr="004B2180" w:rsidRDefault="004B2180" w:rsidP="004B2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sz w:val="24"/>
                <w:szCs w:val="24"/>
              </w:rPr>
              <w:t>Стаття 17. Повноваження місцевих державних адміністрацій у галузі земельних відносин</w:t>
            </w:r>
          </w:p>
          <w:p w:rsidR="00C91332" w:rsidRDefault="004B2180" w:rsidP="004B2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sz w:val="24"/>
                <w:szCs w:val="24"/>
              </w:rPr>
              <w:t>До повноважень місцевих державних адміністрацій у галузі земельних відносин належить:</w:t>
            </w:r>
          </w:p>
          <w:p w:rsidR="004B2180" w:rsidRDefault="004B2180" w:rsidP="004B2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4B2180" w:rsidRPr="004B2180" w:rsidRDefault="004B2180" w:rsidP="004B21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b/>
                <w:sz w:val="24"/>
                <w:szCs w:val="24"/>
              </w:rPr>
              <w:t>д) підготовка висновків щодо встановлення та зміни меж сіл, селищ, районів, районів у містах та міст;</w:t>
            </w:r>
          </w:p>
        </w:tc>
        <w:tc>
          <w:tcPr>
            <w:tcW w:w="7677" w:type="dxa"/>
          </w:tcPr>
          <w:p w:rsidR="004B2180" w:rsidRPr="004B2180" w:rsidRDefault="004B2180" w:rsidP="004B2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sz w:val="24"/>
                <w:szCs w:val="24"/>
              </w:rPr>
              <w:t>Стаття 17. Повноваження місцевих державних адміністрацій у галузі земельних відносин</w:t>
            </w:r>
          </w:p>
          <w:p w:rsidR="004B2180" w:rsidRDefault="004B2180" w:rsidP="004B2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sz w:val="24"/>
                <w:szCs w:val="24"/>
              </w:rPr>
              <w:t>До повноважень місцевих державних адміністрацій у галузі земельних відносин належить:</w:t>
            </w:r>
          </w:p>
          <w:p w:rsidR="004B2180" w:rsidRDefault="004B2180" w:rsidP="004B21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</w:p>
          <w:p w:rsidR="004B2180" w:rsidRPr="004B2180" w:rsidRDefault="004B2180" w:rsidP="00826A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2180">
              <w:rPr>
                <w:rFonts w:ascii="Times New Roman" w:hAnsi="Times New Roman" w:cs="Times New Roman"/>
                <w:b/>
                <w:sz w:val="24"/>
                <w:szCs w:val="24"/>
              </w:rPr>
              <w:t>д) погодження зміни меж сіл, селищ, якщо ця зміна не спричиняє зміну меж зазначеної громади</w:t>
            </w:r>
          </w:p>
        </w:tc>
      </w:tr>
      <w:tr w:rsidR="00E126A6" w:rsidRPr="00E126A6" w:rsidTr="00676A51">
        <w:tc>
          <w:tcPr>
            <w:tcW w:w="7677" w:type="dxa"/>
          </w:tcPr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Стаття 173. Межі районів, сіл, селищ, міст, районів у містах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1. Межа району, села, селища, міста, району у місті - це умовна замкнена лінія на поверхні землі, що відокремлює територію району, села, селища, міста, району у місті від інших територій.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Межі району, села, селища, міста, району у місті встановлюються і змінюються за проектами землеустрою щодо встановлення (зміни) меж адміністративно-територіальних одиниць.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Проекти землеустрою щодо зміни меж населених пунктів розробляються з урахуванням генеральних планів населених пунктів.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3. Включення земельних ділянок у межі району, села, селища, міста, району у місті не тягне за собою припинення права власності і права користування цими ділянками, крім земельних ділянок, визначених частиною четвертою цієї статті.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A6" w:rsidRPr="00E126A6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4. Землі та земельні ділянки державної власності, включені в межі населеного пункту (крім земель, які не можуть передаватися у комунальну власність), переходять у власність територіальної громади. Рішення про встановлення меж населеного пункту та витяги з Державного земельного кадастру про межу відповідної адміністративно-територіальної одиниці та про відповідні земельні ділянки, право власності на які переходить до територіальної громади, є підставою для державної реєстрації права комунальної власності на такі земельні ділянки.</w:t>
            </w:r>
          </w:p>
        </w:tc>
        <w:tc>
          <w:tcPr>
            <w:tcW w:w="7677" w:type="dxa"/>
          </w:tcPr>
          <w:p w:rsidR="00E126A6" w:rsidRDefault="00E126A6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E126A6" w:rsidRDefault="00C512F1" w:rsidP="00C512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C512F1" w:rsidRPr="00E126A6" w:rsidRDefault="00C512F1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F1" w:rsidRPr="00E126A6" w:rsidTr="00676A51">
        <w:tc>
          <w:tcPr>
            <w:tcW w:w="7677" w:type="dxa"/>
          </w:tcPr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174. Органи, які приймають рішення про встановлення та зміну меж адміністративно-територіальних одиниць </w:t>
            </w:r>
          </w:p>
          <w:p w:rsidR="00C512F1" w:rsidRPr="00A1526A" w:rsidRDefault="00C512F1" w:rsidP="00C512F1">
            <w:pPr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1. Рішення про встановлення і зміну меж районів і міст приймається Верховною Радою України за поданням Верховної Ради Автономної Республіки Крим, обласних, Київської чи Севастопольської міської рад. </w:t>
            </w:r>
          </w:p>
          <w:p w:rsidR="00C512F1" w:rsidRPr="00A1526A" w:rsidRDefault="00C512F1" w:rsidP="00C512F1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2. Рішення про встановлення і зміну меж сіл, селищ, які входять до складу відповідного району, приймаються районною радою за поданням відповідних сільських, селищних рад.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Рішення про встановлення і зміну меж сіл, селищ, які не входять до складу відповідного району, або у разі, якщо районна рада не утворена, приймаються Верховною Радою Автономної Республіки Крим, обласними, Київською та Севастопольською міськими радами за 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поданням відповідних сільських, селищних рад.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06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3. Рішення про встановлення і зміну меж районів у містах приймається міською радою за поданням відповідних районних у містах рад.</w:t>
            </w:r>
          </w:p>
        </w:tc>
        <w:tc>
          <w:tcPr>
            <w:tcW w:w="7677" w:type="dxa"/>
          </w:tcPr>
          <w:p w:rsidR="00C512F1" w:rsidRDefault="00C512F1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E126A6" w:rsidRDefault="00C512F1" w:rsidP="00C512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126A6">
              <w:rPr>
                <w:rFonts w:ascii="Times New Roman" w:hAnsi="Times New Roman" w:cs="Times New Roman"/>
                <w:b/>
                <w:sz w:val="24"/>
                <w:szCs w:val="24"/>
              </w:rPr>
              <w:t>иключ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ити</w:t>
            </w:r>
          </w:p>
          <w:p w:rsidR="00C512F1" w:rsidRDefault="00C512F1" w:rsidP="00826A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F1" w:rsidRPr="00E126A6" w:rsidTr="00676A51">
        <w:tc>
          <w:tcPr>
            <w:tcW w:w="7677" w:type="dxa"/>
          </w:tcPr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175. Порядок встановлення і зміни меж адміністративно-територіальних одиниць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Межі адміністративно-територіальних одиниць встановлюються в порядку та відповідно до закону.</w:t>
            </w:r>
          </w:p>
        </w:tc>
        <w:tc>
          <w:tcPr>
            <w:tcW w:w="7677" w:type="dxa"/>
          </w:tcPr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Стаття 175. Порядок встановлення і зміни меж адміністративно-територіальних одиниць </w:t>
            </w: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062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Межі адміністративно-територіальних одиниць встановлюються </w:t>
            </w: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змінюються 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в порядку та відповідно до закону.</w:t>
            </w:r>
          </w:p>
        </w:tc>
      </w:tr>
      <w:tr w:rsidR="00C512F1" w:rsidRPr="00C512F1" w:rsidTr="0045603E">
        <w:tc>
          <w:tcPr>
            <w:tcW w:w="15354" w:type="dxa"/>
            <w:gridSpan w:val="2"/>
          </w:tcPr>
          <w:p w:rsidR="00C512F1" w:rsidRPr="00C512F1" w:rsidRDefault="00C512F1" w:rsidP="00C5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Закон України «Про географічні назви»</w:t>
            </w:r>
          </w:p>
        </w:tc>
      </w:tr>
      <w:tr w:rsidR="00C512F1" w:rsidRPr="00E126A6" w:rsidTr="00676A51">
        <w:tc>
          <w:tcPr>
            <w:tcW w:w="7677" w:type="dxa"/>
          </w:tcPr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Стаття 1. Основні терміни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У цьому Законі наведені нижче терміни вживаються у такому значенні: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географічні назви - власні назви географічних об'єктів, що застосовуються для їх розпізнавання та встановлення відмінності від інших об'єктів;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географічні об'єкти - цілісні і відносно стабільні утворення Землі природного або антропогенного походження, що існують або існували в минулому і характеризуються певним місцеположенням: орографічні - материки, гори, хребти, скелі, ущелини, льодовики, рівнини, низовини, яри, балки, острови, коси, вулкани, печери тощо; гідрографічні - океани, моря, затоки, протоки, лимани, озера, болота, водосховища, річки, канали тощо; адміністративно-територіальні - держави, автономні території, області, райони, </w:t>
            </w: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міста, селища, села тощо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; соціально-економічні - залізничні станції, роз'їзди, порти, пристані, аеропорти тощо; природно-заповідні - природні парки, заповідники, заказники, заповідні урочища та інші подібні об'єкти;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найменування та перейменування географічних об'єктів - присвоєння назв географічним об'єктам відповідними органами державної влади або органами місцевого самоврядування; 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унормування географічних назв - вибір найбільш вживаних і 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прийнятних географічних назв та визначення їх написання мовою, якою вони вживаються, за встановленими правилами.</w:t>
            </w:r>
          </w:p>
          <w:p w:rsidR="00C512F1" w:rsidRPr="00C512F1" w:rsidRDefault="00C512F1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7" w:type="dxa"/>
          </w:tcPr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1. Основні терміни </w:t>
            </w: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У цьому Законі наведені нижче терміни вживаються у такому значенні: </w:t>
            </w: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географічні назви - власні назви географічних об'єктів, що застосовуються для їх розпізнавання та встановлення відмінності від інших об'єктів; </w:t>
            </w: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географічні об'єкти - цілісні і відносно стабільні утворення Землі природного або антропогенного походження, що існують або існували в минулому і характеризуються певним місцеположенням: орографічні - материки, гори, хребти, скелі, ущелини, льодовики, рівнини, низовини, яри, балки, острови, коси, вулкани, печери тощо; гідрографічні - океани, моря, затоки, протоки, лимани, озера, болота, водосховища, річки, канали тощо; адміністративно-територіальні - держави, автономні території, області, райони, </w:t>
            </w:r>
            <w:r w:rsidRPr="00C512F1">
              <w:rPr>
                <w:rFonts w:ascii="Times New Roman" w:hAnsi="Times New Roman" w:cs="Times New Roman"/>
                <w:b/>
                <w:sz w:val="24"/>
                <w:szCs w:val="24"/>
              </w:rPr>
              <w:t>громади тощо; населеного пункту – міста, селища, села тощо;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 соціально-економічні - залізничні станції, роз'їзди, порти, пристані, аеропорти тощо; природно-заповідні - природні парки, заповідники, заказники, заповідні урочища та інші подібні об'єкти; </w:t>
            </w: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найменування та перейменування географічних об'єктів - присвоєння назв географічним об'єктам відповідними органами державної влади або органами місцевого самоврядування; </w:t>
            </w: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2F1" w:rsidRPr="00C512F1" w:rsidRDefault="00C512F1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унормування географічних назв - вибір найбільш вживаних і 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прийнятних географічних назв та визначення їх написання мовою, якою вони вживаються, за встановленими правилами.</w:t>
            </w:r>
          </w:p>
        </w:tc>
      </w:tr>
      <w:tr w:rsidR="00850587" w:rsidRPr="00E126A6" w:rsidTr="00676A51">
        <w:tc>
          <w:tcPr>
            <w:tcW w:w="7677" w:type="dxa"/>
          </w:tcPr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5. Встановлення географічних назв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Встановлення географічних назв включає виявлення існуючих або відомих у минулому історичних географічних назв, найменування та перейменування географічних об'єктів.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Географічні назви виявляються документами відповідних органів державної влади та органів місцевого самоврядування, а також картографічними, статистичними, архівними, енциклопедичними, довідковими та історичними джерелами.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Виявлення географічних назв, не зафіксованих у документах чи історичних джерелах, здійснюється шляхом опитування, у тому числі за допомогою засобів масової інформації, населення, яке проживає на даній території, краєзнавців, географів, істориків та інших фахівців, під час картографування території або проведення топонімічних досліджень.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Назва, яка присвоюється географічному об'єкту, повинна відображати найбільш характерні ознаки цього об'єкта, враховувати географічні, історичні, природні та інші умови місцевості, де він розташований, думку населення, яке проживає на цій території, вписуватися в існуючу систему назв цієї території і складатися з мінімальної кількості слів.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Географічним об'єктам можуть присвоюватися імена вчених, дослідників та інших осіб, які брали участь у їх відкритті, вивченні, створенні або заснуванні.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Імена видатних державних або громадських діячів, представників науки, культури чи інших осіб, діяльність яких не пов'язана з відповідними географічними об'єктами, можуть присвоюватися посмертно, і лише у виняткових випадках з урахуванням думки 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більшості населення, яке проживає на території, де розташовані ці об'єкти. Врахування думки більшості населення здійснюється відповідно до закону про референдуми.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850587" w:rsidRDefault="00850587" w:rsidP="00C512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5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Назви адміністративно-територіальних одиниць, як правило, повинні бути похідними від найменування тих адміністративних одиниць, які є їх адміністративними центрами, або географічного чи історичного найменування тієї частини території, де розташовані ці адміністративно-територіальні одиниці. </w:t>
            </w:r>
          </w:p>
          <w:p w:rsidR="00850587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637" w:rsidRPr="00C512F1" w:rsidRDefault="0000663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Назви залізничних станцій, портів, пристаней, аеропортів та інших об'єктів транспорту, як правило, повинні бути похідними від назв населених пунктів або їхніх частин, у яких або поряд з якими вони розташовані. Зазначені об'єкти транспорту, розташовані поза населеними пунктами, як правило, найменовуються з урахуванням назв найближчих значних географічних об'єктів.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Присвоєння однієї і тієї ж назви кільком однорідним географічним об'єктам у межах одного населеного пункту або району не допускається. 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Забороняється присвоювати географічним об'єктам назви, які є іменами або псевдонімами осіб, які обіймали керівні посади у комуністичній партії (посаду секретаря районного комітету і вище), вищих органах влади та управління СРСР, УРСР (УСРР), інших союзних та автономних радянських республік (крім випадків, пов'язаних з розвитком української науки та культури), працювали у радянських органах державної безпеки, назви СРСР, УРСР (УСРР), інших союзних радянських республік та похідні від них, а також назви, пов'язані з діяльністю комуністичної партії, встановленням радянської влади на території України або в окремих адміністративно-територіальних одиницях, переслідуванням учасників боротьби за незалежність України у XX столітті (крім пам'ятників та пам'ятних знаків, пов'язаних з опором та вигнанням нацистських окупантів з України або з розвитком української науки та культури).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Перейменування географічних об'єктів здійснюється у випадку: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повторення назв однорідних географічних об'єктів у межах однієї адміністративно-територіальної одиниці;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необхідності повернення окремим географічним об'єктам їхніх історичних назв;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істотної зміни функції або призначення географічного об'єкта;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необхідності приведення назви географічного об'єкта у відповідність із вимогами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символіки".</w:t>
            </w: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C51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Перейменування географічних об'єктів здійснюється з урахуванням думки більшості населення, яке проживає на території, де розташовані ці об'єкти, відповідно до закону про референдуми. Перейменування географічних об'єктів, пов'язане з необхідністю приведення назв таких географічних об'єктів у відповідність із вимогами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символіки", здійснюється у порядку, встановленому Законом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символіки".</w:t>
            </w:r>
          </w:p>
        </w:tc>
        <w:tc>
          <w:tcPr>
            <w:tcW w:w="7677" w:type="dxa"/>
          </w:tcPr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Стаття 5. Встановлення географічних назв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Встановлення географічних назв включає виявлення існуючих або відомих у минулому історичних географічних назв, найменування та перейменування географічних об'єктів.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Географічні назви виявляються документами відповідних органів державної влади та органів місцевого самоврядування, а також картографічними, статистичними, архівними, енциклопедичними, довідковими та історичними джерелами.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Виявлення географічних назв, не зафіксованих у документах чи історичних джерелах, здійснюється шляхом опитування, у тому числі за допомогою засобів масової інформації, населення, яке проживає на даній території, краєзнавців, географів, істориків та інших фахівців, під час картографування території або проведення топонімічних досліджень.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Назва, яка присвоюється географічному об'єкту, повинна відображати найбільш характерні ознаки цього об'єкта, враховувати географічні, історичні, природні та інші умови місцевості, де він розташований, думку населення, яке проживає на цій території, вписуватися в існуючу систему назв цієї території і складатися з мінімальної кількості слів.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Географічним об'єктам можуть присвоюватися імена вчених, дослідників та інших осіб, які брали участь у їх відкритті, вивченні, створенні або заснуванні.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Імена видатних державних або громадських діячів, представників науки, культури чи інших осіб, діяльність яких не пов'язана з відповідними географічними об'єктами, можуть присвоюватися посмертно, і лише у виняткових випадках з урахуванням думки </w:t>
            </w:r>
            <w:r w:rsidRPr="00C512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більшості населення, яке проживає на території, де розташовані ці об'єкти. Врахування думки більшості населення здійснюється відповідно до закону про референдуми.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637" w:rsidRDefault="00A121D5" w:rsidP="003219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D5">
              <w:rPr>
                <w:rFonts w:ascii="Times New Roman" w:hAnsi="Times New Roman" w:cs="Times New Roman"/>
                <w:b/>
                <w:sz w:val="24"/>
                <w:szCs w:val="24"/>
              </w:rPr>
              <w:t>Назва адміністративно-територіальної одиниці, є похідною від назви населеного пункту, який є її адміністративним центром, із зазначенням її рівня та категорії. Як виняток, назва адміністративно-територіальної одиниці є похідною від географічного чи історичного найменування території, де розташована адміністративно-територіальна одиниця.</w:t>
            </w:r>
          </w:p>
          <w:p w:rsidR="00A121D5" w:rsidRPr="00850587" w:rsidRDefault="00A121D5" w:rsidP="003219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Назви залізничних станцій, портів, пристаней, аеропортів та інших об'єктів транспорту, як правило, повинні бути похідними від назв населених пунктів або їхніх частин, у яких або поряд з якими вони розташовані. Зазначені об'єкти транспорту, розташовані поза населеними пунктами, як правило, найменовуються з урахуванням назв найближчих значних географічних об'єктів.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 xml:space="preserve">Присвоєння однієї і тієї ж назви кільком однорідним географічним об'єктам у межах одного населеного пункту або району не допускається. 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Забороняється присвоювати географічним об'єктам назви, які є іменами або псевдонімами осіб, які обіймали керівні посади у комуністичній партії (посаду секретаря районного комітету і вище), вищих органах влади та управління СРСР, УРСР (УСРР), інших союзних та автономних радянських республік (крім випадків, пов'язаних з розвитком української науки та культури), працювали у радянських органах державної безпеки, назви СРСР, УРСР (УСРР), інших союзних радянських республік та похідні від них, а також назви, пов'язані з діяльністю комуністичної партії, встановленням радянської влади на території України або в окремих адміністративно-територіальних одиницях, переслідуванням учасників боротьби за незалежність України у XX столітті (крім пам'ятників та пам'ятних знаків, пов'язаних з опором та вигнанням нацистських окупантів з України або з розвитком української науки та культури).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Перейменування географічних об'єктів здійснюється у випадку: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повторення назв однорідних географічних об'єктів у межах однієї адміністративно-територіальної одиниці;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необхідності повернення окремим географічним об'єктам їхніх історичних назв;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істотної зміни функції або призначення географічного об'єкта;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необхідності приведення назви географічного об'єкта у відповідність із вимогами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символіки".</w:t>
            </w: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587" w:rsidRPr="00C512F1" w:rsidRDefault="00850587" w:rsidP="0032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F1">
              <w:rPr>
                <w:rFonts w:ascii="Times New Roman" w:hAnsi="Times New Roman" w:cs="Times New Roman"/>
                <w:sz w:val="24"/>
                <w:szCs w:val="24"/>
              </w:rPr>
              <w:t>Перейменування географічних об'єктів здійснюється з урахуванням думки більшості населення, яке проживає на території, де розташовані ці об'єкти, відповідно до закону про референдуми. Перейменування географічних об'єктів, пов'язане з необхідністю приведення назв таких географічних об'єктів у відповідність із вимогами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символіки", здійснюється у порядку, встановленому Законом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символіки".</w:t>
            </w:r>
          </w:p>
        </w:tc>
      </w:tr>
    </w:tbl>
    <w:p w:rsidR="0066459E" w:rsidRDefault="00826A20" w:rsidP="0066459E">
      <w:pPr>
        <w:spacing w:after="0" w:line="240" w:lineRule="auto"/>
      </w:pPr>
      <w:r>
        <w:lastRenderedPageBreak/>
        <w:t> </w:t>
      </w:r>
    </w:p>
    <w:p w:rsidR="00062038" w:rsidRDefault="00913536" w:rsidP="0006203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иректор Департаменту з питань розвитку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місцевого </w:t>
      </w:r>
    </w:p>
    <w:p w:rsidR="00062038" w:rsidRDefault="00913536" w:rsidP="0006203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самоврядування та територіальної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організації влади </w:t>
      </w:r>
    </w:p>
    <w:p w:rsidR="00062038" w:rsidRPr="00E72F63" w:rsidRDefault="00913536" w:rsidP="00E72F6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Міністерства регіонального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розвитку, будівництва та 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житлово-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омунального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господарства України                             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С.І.</w:t>
      </w:r>
      <w:r w:rsidR="000620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Шаршов</w:t>
      </w:r>
    </w:p>
    <w:p w:rsidR="00676A51" w:rsidRDefault="00913536" w:rsidP="0066459E">
      <w:pPr>
        <w:shd w:val="clear" w:color="auto" w:fill="FFFFFF"/>
        <w:spacing w:after="0" w:line="240" w:lineRule="auto"/>
        <w:jc w:val="both"/>
        <w:textAlignment w:val="baseline"/>
      </w:pP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«___»______________________201</w:t>
      </w:r>
      <w:r w:rsidR="006645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 w:rsidRPr="009135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р.</w:t>
      </w:r>
    </w:p>
    <w:sectPr w:rsidR="00676A51" w:rsidSect="00E72F63">
      <w:headerReference w:type="default" r:id="rId7"/>
      <w:pgSz w:w="16838" w:h="11906" w:orient="landscape"/>
      <w:pgMar w:top="709" w:right="850" w:bottom="851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ACD" w:rsidRDefault="00A66ACD" w:rsidP="00D87E17">
      <w:pPr>
        <w:spacing w:after="0" w:line="240" w:lineRule="auto"/>
      </w:pPr>
      <w:r>
        <w:separator/>
      </w:r>
    </w:p>
  </w:endnote>
  <w:endnote w:type="continuationSeparator" w:id="0">
    <w:p w:rsidR="00A66ACD" w:rsidRDefault="00A66ACD" w:rsidP="00D8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ACD" w:rsidRDefault="00A66ACD" w:rsidP="00D87E17">
      <w:pPr>
        <w:spacing w:after="0" w:line="240" w:lineRule="auto"/>
      </w:pPr>
      <w:r>
        <w:separator/>
      </w:r>
    </w:p>
  </w:footnote>
  <w:footnote w:type="continuationSeparator" w:id="0">
    <w:p w:rsidR="00A66ACD" w:rsidRDefault="00A66ACD" w:rsidP="00D87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0367525"/>
      <w:docPartObj>
        <w:docPartGallery w:val="Page Numbers (Top of Page)"/>
        <w:docPartUnique/>
      </w:docPartObj>
    </w:sdtPr>
    <w:sdtEndPr/>
    <w:sdtContent>
      <w:p w:rsidR="00D87E17" w:rsidRDefault="00D87E1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9EF">
          <w:rPr>
            <w:noProof/>
          </w:rPr>
          <w:t>14</w:t>
        </w:r>
        <w:r>
          <w:fldChar w:fldCharType="end"/>
        </w:r>
      </w:p>
    </w:sdtContent>
  </w:sdt>
  <w:p w:rsidR="00D87E17" w:rsidRDefault="00D87E1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20"/>
    <w:rsid w:val="00006637"/>
    <w:rsid w:val="0001512E"/>
    <w:rsid w:val="00062038"/>
    <w:rsid w:val="00152D7D"/>
    <w:rsid w:val="00164159"/>
    <w:rsid w:val="00180E87"/>
    <w:rsid w:val="00226461"/>
    <w:rsid w:val="002F5D7E"/>
    <w:rsid w:val="00326307"/>
    <w:rsid w:val="00341913"/>
    <w:rsid w:val="003C49EB"/>
    <w:rsid w:val="004B2180"/>
    <w:rsid w:val="00552E40"/>
    <w:rsid w:val="0066459E"/>
    <w:rsid w:val="00675707"/>
    <w:rsid w:val="00676A51"/>
    <w:rsid w:val="006F69EF"/>
    <w:rsid w:val="007B5506"/>
    <w:rsid w:val="008065B3"/>
    <w:rsid w:val="00826A20"/>
    <w:rsid w:val="00850587"/>
    <w:rsid w:val="00913536"/>
    <w:rsid w:val="00925D18"/>
    <w:rsid w:val="00A121D5"/>
    <w:rsid w:val="00A1526A"/>
    <w:rsid w:val="00A66ACD"/>
    <w:rsid w:val="00A92F39"/>
    <w:rsid w:val="00C241D6"/>
    <w:rsid w:val="00C512F1"/>
    <w:rsid w:val="00C91332"/>
    <w:rsid w:val="00D87E17"/>
    <w:rsid w:val="00E126A6"/>
    <w:rsid w:val="00E72F63"/>
    <w:rsid w:val="00FD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A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6A51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7E17"/>
  </w:style>
  <w:style w:type="paragraph" w:styleId="a7">
    <w:name w:val="footer"/>
    <w:basedOn w:val="a"/>
    <w:link w:val="a8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7E17"/>
  </w:style>
  <w:style w:type="paragraph" w:customStyle="1" w:styleId="a9">
    <w:name w:val="Нормальний текст"/>
    <w:basedOn w:val="a"/>
    <w:rsid w:val="00C9133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45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A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6A51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87E17"/>
  </w:style>
  <w:style w:type="paragraph" w:styleId="a7">
    <w:name w:val="footer"/>
    <w:basedOn w:val="a"/>
    <w:link w:val="a8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87E17"/>
  </w:style>
  <w:style w:type="paragraph" w:customStyle="1" w:styleId="a9">
    <w:name w:val="Нормальний текст"/>
    <w:basedOn w:val="a"/>
    <w:rsid w:val="00C9133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645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1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35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183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2508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5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3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1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42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32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292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3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87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1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564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9968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20667</Words>
  <Characters>11781</Characters>
  <Application>Microsoft Office Word</Application>
  <DocSecurity>0</DocSecurity>
  <Lines>98</Lines>
  <Paragraphs>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Чипенко Ірина Іванівна</dc:creator>
  <cp:lastModifiedBy>User</cp:lastModifiedBy>
  <cp:revision>3</cp:revision>
  <cp:lastPrinted>2017-04-10T10:01:00Z</cp:lastPrinted>
  <dcterms:created xsi:type="dcterms:W3CDTF">2018-02-22T10:05:00Z</dcterms:created>
  <dcterms:modified xsi:type="dcterms:W3CDTF">2018-02-22T10:08:00Z</dcterms:modified>
</cp:coreProperties>
</file>