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BE4" w:rsidRDefault="009B5ACE">
      <w:pPr>
        <w:pStyle w:val="ab"/>
        <w:spacing w:before="0" w:after="0"/>
        <w:jc w:val="center"/>
        <w:rPr>
          <w:b/>
          <w:bCs/>
          <w:color w:val="000000"/>
          <w:sz w:val="6"/>
          <w:szCs w:val="6"/>
        </w:rPr>
      </w:pPr>
      <w:r>
        <w:rPr>
          <w:b/>
          <w:bCs/>
          <w:color w:val="000000"/>
          <w:sz w:val="28"/>
          <w:szCs w:val="28"/>
        </w:rPr>
        <w:t>ПОЯСНЮВАЛЬНА ЗАПИСКА</w:t>
      </w:r>
    </w:p>
    <w:p w:rsidR="000D7BE4" w:rsidRDefault="000D7BE4">
      <w:pPr>
        <w:pStyle w:val="ab"/>
        <w:spacing w:before="0" w:after="0"/>
        <w:jc w:val="center"/>
        <w:rPr>
          <w:b/>
          <w:bCs/>
          <w:color w:val="000000"/>
          <w:sz w:val="6"/>
          <w:szCs w:val="6"/>
        </w:rPr>
      </w:pPr>
    </w:p>
    <w:p w:rsidR="000D7BE4" w:rsidRDefault="009B5ACE">
      <w:pPr>
        <w:jc w:val="center"/>
      </w:pPr>
      <w:r>
        <w:rPr>
          <w:b/>
          <w:bCs/>
          <w:color w:val="000000"/>
          <w:sz w:val="28"/>
          <w:szCs w:val="28"/>
        </w:rPr>
        <w:t xml:space="preserve">до проекту Закону України «Про внесення змін до Закону України </w:t>
      </w:r>
      <w:bookmarkStart w:id="0" w:name="__DdeLink__259_1590040604"/>
      <w:r>
        <w:rPr>
          <w:b/>
          <w:bCs/>
          <w:color w:val="000000"/>
          <w:sz w:val="28"/>
          <w:szCs w:val="28"/>
        </w:rPr>
        <w:t>«Про боротьбу з тероризмом</w:t>
      </w:r>
      <w:bookmarkStart w:id="1" w:name="__DdeLink__1036_1590040604"/>
      <w:r>
        <w:rPr>
          <w:b/>
          <w:bCs/>
          <w:color w:val="000000"/>
          <w:sz w:val="28"/>
          <w:szCs w:val="28"/>
        </w:rPr>
        <w:t>»</w:t>
      </w:r>
      <w:bookmarkEnd w:id="0"/>
      <w:bookmarkEnd w:id="1"/>
      <w:r>
        <w:rPr>
          <w:b/>
          <w:bCs/>
          <w:color w:val="000000"/>
          <w:sz w:val="28"/>
          <w:szCs w:val="28"/>
        </w:rPr>
        <w:t xml:space="preserve"> щодо уточнення суб'єктів боротьби з тероризмом»</w:t>
      </w:r>
    </w:p>
    <w:p w:rsidR="000D7BE4" w:rsidRDefault="000D7BE4">
      <w:pPr>
        <w:pStyle w:val="20"/>
        <w:tabs>
          <w:tab w:val="left" w:pos="0"/>
          <w:tab w:val="left" w:pos="10846"/>
        </w:tabs>
        <w:ind w:right="0"/>
        <w:jc w:val="center"/>
        <w:rPr>
          <w:sz w:val="28"/>
          <w:szCs w:val="28"/>
        </w:rPr>
      </w:pPr>
    </w:p>
    <w:p w:rsidR="000D7BE4" w:rsidRDefault="009B5ACE">
      <w:pPr>
        <w:ind w:firstLine="850"/>
        <w:jc w:val="both"/>
      </w:pPr>
      <w:bookmarkStart w:id="2" w:name="__DdeLink__1696_1590040604"/>
      <w:r>
        <w:rPr>
          <w:b/>
          <w:bCs/>
          <w:sz w:val="28"/>
          <w:szCs w:val="28"/>
        </w:rPr>
        <w:t xml:space="preserve">1. Обґрунтування необхідності прийняття </w:t>
      </w:r>
      <w:proofErr w:type="spellStart"/>
      <w:r>
        <w:rPr>
          <w:b/>
          <w:bCs/>
          <w:sz w:val="28"/>
          <w:szCs w:val="28"/>
        </w:rPr>
        <w:t>акта</w:t>
      </w:r>
      <w:proofErr w:type="spellEnd"/>
    </w:p>
    <w:p w:rsidR="000D7BE4" w:rsidRDefault="009B5ACE">
      <w:pPr>
        <w:ind w:firstLine="850"/>
        <w:jc w:val="both"/>
      </w:pPr>
      <w:r>
        <w:rPr>
          <w:rStyle w:val="rvts0"/>
          <w:sz w:val="28"/>
          <w:szCs w:val="28"/>
        </w:rPr>
        <w:t xml:space="preserve">Проект </w:t>
      </w:r>
      <w:r>
        <w:rPr>
          <w:rStyle w:val="rvts0"/>
          <w:color w:val="000000"/>
          <w:sz w:val="28"/>
          <w:szCs w:val="28"/>
        </w:rPr>
        <w:t xml:space="preserve">Закону України «Про внесення змін до Закону України «Про боротьбу з тероризмом щодо уточнення </w:t>
      </w:r>
      <w:r w:rsidR="00C75397">
        <w:rPr>
          <w:rStyle w:val="rvts0"/>
          <w:color w:val="000000"/>
          <w:sz w:val="28"/>
          <w:szCs w:val="28"/>
        </w:rPr>
        <w:t>суб’єктів</w:t>
      </w:r>
      <w:r>
        <w:rPr>
          <w:rStyle w:val="rvts0"/>
          <w:color w:val="000000"/>
          <w:sz w:val="28"/>
          <w:szCs w:val="28"/>
        </w:rPr>
        <w:t xml:space="preserve"> боротьби з тероризмом» </w:t>
      </w:r>
      <w:r>
        <w:rPr>
          <w:sz w:val="28"/>
          <w:szCs w:val="28"/>
        </w:rPr>
        <w:t>розроблено Державною службою України з надзвичайних ситуацій</w:t>
      </w:r>
      <w:bookmarkEnd w:id="2"/>
      <w:r>
        <w:rPr>
          <w:sz w:val="28"/>
          <w:szCs w:val="28"/>
        </w:rPr>
        <w:t xml:space="preserve"> відповідно до пункту 24 частини другої статті 17 Кодексу цивільного захисту України, підпункту 13 пункту 4 Положення про Державну службу України з надзвичайних ситуацій, затвердженого постановою Кабінету Міністрів України від 16 грудня 2015 р. № 1052, </w:t>
      </w:r>
      <w:bookmarkStart w:id="3" w:name="__DdeLink__234_1532787203"/>
      <w:r>
        <w:rPr>
          <w:sz w:val="28"/>
          <w:szCs w:val="28"/>
        </w:rPr>
        <w:t xml:space="preserve">з метою підвищення ефективності взаємодії </w:t>
      </w:r>
      <w:r w:rsidR="00C75397">
        <w:rPr>
          <w:sz w:val="28"/>
          <w:szCs w:val="28"/>
        </w:rPr>
        <w:t>суб’єктів</w:t>
      </w:r>
      <w:r>
        <w:rPr>
          <w:sz w:val="28"/>
          <w:szCs w:val="28"/>
        </w:rPr>
        <w:t xml:space="preserve"> боротьби з тероризмом </w:t>
      </w:r>
      <w:bookmarkEnd w:id="3"/>
      <w:r>
        <w:rPr>
          <w:sz w:val="28"/>
          <w:szCs w:val="28"/>
          <w:lang w:eastAsia="ru-RU"/>
        </w:rPr>
        <w:t>у загальнодержавній системі боротьби з терористичною діяльністю.</w:t>
      </w:r>
    </w:p>
    <w:p w:rsidR="000D7BE4" w:rsidRDefault="000D7BE4">
      <w:pPr>
        <w:ind w:firstLine="850"/>
        <w:jc w:val="both"/>
        <w:rPr>
          <w:b/>
          <w:bCs/>
          <w:sz w:val="28"/>
          <w:szCs w:val="28"/>
        </w:rPr>
      </w:pPr>
    </w:p>
    <w:p w:rsidR="000D7BE4" w:rsidRDefault="009B5ACE">
      <w:pPr>
        <w:ind w:firstLine="850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2. Мета і шляхи її досягнення</w:t>
      </w:r>
    </w:p>
    <w:p w:rsidR="000D7BE4" w:rsidRDefault="009B5ACE">
      <w:pPr>
        <w:ind w:firstLine="850"/>
        <w:jc w:val="both"/>
      </w:pPr>
      <w:r>
        <w:rPr>
          <w:color w:val="000000"/>
          <w:sz w:val="28"/>
          <w:szCs w:val="28"/>
        </w:rPr>
        <w:t xml:space="preserve">Проект Закону розроблено з метою приведення Закону України «Про боротьбу з тероризмом» у відповідність </w:t>
      </w:r>
      <w:r w:rsidR="003E3C98">
        <w:rPr>
          <w:color w:val="000000"/>
          <w:sz w:val="28"/>
          <w:szCs w:val="28"/>
        </w:rPr>
        <w:t>до</w:t>
      </w:r>
      <w:r>
        <w:rPr>
          <w:color w:val="000000"/>
          <w:sz w:val="28"/>
          <w:szCs w:val="28"/>
        </w:rPr>
        <w:t xml:space="preserve"> Кодекс</w:t>
      </w:r>
      <w:r w:rsidR="003E3C98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цивільного захисту України та уточнення </w:t>
      </w:r>
      <w:r w:rsidR="00C75397">
        <w:rPr>
          <w:color w:val="000000"/>
          <w:sz w:val="28"/>
          <w:szCs w:val="28"/>
        </w:rPr>
        <w:t>суб’єктів</w:t>
      </w:r>
      <w:r>
        <w:rPr>
          <w:color w:val="000000"/>
          <w:sz w:val="28"/>
          <w:szCs w:val="28"/>
        </w:rPr>
        <w:t xml:space="preserve"> боротьби з тероризмом</w:t>
      </w:r>
      <w:r>
        <w:rPr>
          <w:sz w:val="28"/>
          <w:szCs w:val="28"/>
        </w:rPr>
        <w:t>.</w:t>
      </w:r>
    </w:p>
    <w:p w:rsidR="000D7BE4" w:rsidRDefault="000D7BE4">
      <w:pPr>
        <w:ind w:firstLine="850"/>
        <w:jc w:val="both"/>
        <w:rPr>
          <w:sz w:val="28"/>
          <w:szCs w:val="28"/>
        </w:rPr>
      </w:pPr>
    </w:p>
    <w:p w:rsidR="000D7BE4" w:rsidRDefault="009B5ACE">
      <w:pPr>
        <w:ind w:firstLine="850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3. Правові аспекти</w:t>
      </w:r>
    </w:p>
    <w:p w:rsidR="000D7BE4" w:rsidRDefault="009B5ACE">
      <w:pPr>
        <w:ind w:firstLine="850"/>
        <w:jc w:val="both"/>
      </w:pPr>
      <w:r>
        <w:rPr>
          <w:color w:val="000000"/>
          <w:sz w:val="28"/>
          <w:szCs w:val="28"/>
        </w:rPr>
        <w:t xml:space="preserve">Ця сфера </w:t>
      </w:r>
      <w:r>
        <w:rPr>
          <w:sz w:val="28"/>
          <w:szCs w:val="28"/>
        </w:rPr>
        <w:t>суспільних відносин регулюється</w:t>
      </w:r>
      <w:r>
        <w:rPr>
          <w:color w:val="000000"/>
          <w:sz w:val="28"/>
          <w:szCs w:val="28"/>
        </w:rPr>
        <w:t xml:space="preserve"> Кодексом цивільного захисту України.</w:t>
      </w:r>
    </w:p>
    <w:p w:rsidR="000D7BE4" w:rsidRDefault="000D7BE4">
      <w:pPr>
        <w:ind w:firstLine="850"/>
        <w:jc w:val="both"/>
        <w:rPr>
          <w:sz w:val="28"/>
          <w:szCs w:val="28"/>
        </w:rPr>
      </w:pPr>
    </w:p>
    <w:p w:rsidR="000D7BE4" w:rsidRDefault="009B5ACE">
      <w:pPr>
        <w:ind w:firstLine="850"/>
        <w:rPr>
          <w:sz w:val="28"/>
          <w:szCs w:val="28"/>
        </w:rPr>
      </w:pPr>
      <w:r>
        <w:rPr>
          <w:b/>
          <w:bCs/>
          <w:sz w:val="28"/>
          <w:szCs w:val="28"/>
        </w:rPr>
        <w:t>4. Фінансово-економічне обґрунтування</w:t>
      </w:r>
    </w:p>
    <w:p w:rsidR="000D7BE4" w:rsidRDefault="009B5ACE">
      <w:pPr>
        <w:ind w:firstLine="850"/>
        <w:jc w:val="both"/>
      </w:pPr>
      <w:r>
        <w:rPr>
          <w:sz w:val="28"/>
          <w:szCs w:val="28"/>
        </w:rPr>
        <w:t>Реалізація проекту Закону не потребує додаткових витрат з Державного бюджету України.</w:t>
      </w:r>
    </w:p>
    <w:p w:rsidR="000D7BE4" w:rsidRDefault="000D7BE4">
      <w:pPr>
        <w:ind w:firstLine="850"/>
        <w:jc w:val="both"/>
        <w:rPr>
          <w:sz w:val="28"/>
          <w:szCs w:val="28"/>
        </w:rPr>
      </w:pPr>
    </w:p>
    <w:p w:rsidR="000D7BE4" w:rsidRDefault="009B5ACE">
      <w:pPr>
        <w:ind w:firstLine="85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5. Позиція заінтересованих органів</w:t>
      </w:r>
    </w:p>
    <w:p w:rsidR="000D7BE4" w:rsidRDefault="009B5ACE">
      <w:pPr>
        <w:ind w:firstLine="850"/>
        <w:jc w:val="both"/>
      </w:pPr>
      <w:r>
        <w:rPr>
          <w:sz w:val="28"/>
          <w:szCs w:val="28"/>
        </w:rPr>
        <w:t>Проект Закону погоджено Міністерством фінансів України, Службою безпеки України без зауважень, Міністерством економічного розвитку і торгівлі України  та Міністерством юстиції України із зауваженнями, які враховано.</w:t>
      </w:r>
    </w:p>
    <w:p w:rsidR="000D7BE4" w:rsidRDefault="000D7BE4">
      <w:pPr>
        <w:ind w:firstLine="850"/>
        <w:rPr>
          <w:b/>
          <w:bCs/>
          <w:sz w:val="28"/>
          <w:szCs w:val="28"/>
        </w:rPr>
      </w:pPr>
    </w:p>
    <w:p w:rsidR="000D7BE4" w:rsidRDefault="009B5ACE">
      <w:pPr>
        <w:ind w:firstLine="850"/>
        <w:rPr>
          <w:sz w:val="28"/>
          <w:szCs w:val="28"/>
        </w:rPr>
      </w:pPr>
      <w:r>
        <w:rPr>
          <w:b/>
          <w:bCs/>
          <w:sz w:val="28"/>
          <w:szCs w:val="28"/>
        </w:rPr>
        <w:t>6. Регіональний аспект</w:t>
      </w:r>
    </w:p>
    <w:p w:rsidR="000D7BE4" w:rsidRDefault="009B5ACE">
      <w:pPr>
        <w:ind w:firstLine="850"/>
        <w:jc w:val="both"/>
      </w:pPr>
      <w:r>
        <w:rPr>
          <w:sz w:val="28"/>
          <w:szCs w:val="28"/>
        </w:rPr>
        <w:t>Проект Закону не стосується питань розвитку адміністративно-територіальних одиниць.</w:t>
      </w:r>
    </w:p>
    <w:p w:rsidR="000D7BE4" w:rsidRDefault="000D7BE4">
      <w:pPr>
        <w:ind w:firstLine="850"/>
        <w:jc w:val="both"/>
        <w:rPr>
          <w:sz w:val="28"/>
          <w:szCs w:val="28"/>
        </w:rPr>
      </w:pPr>
    </w:p>
    <w:p w:rsidR="000D7BE4" w:rsidRDefault="009B5ACE">
      <w:pPr>
        <w:ind w:firstLine="85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>
        <w:rPr>
          <w:b/>
          <w:color w:val="000000"/>
          <w:sz w:val="28"/>
          <w:szCs w:val="28"/>
          <w:vertAlign w:val="superscript"/>
        </w:rPr>
        <w:t>1</w:t>
      </w:r>
      <w:r>
        <w:rPr>
          <w:b/>
          <w:color w:val="000000"/>
          <w:sz w:val="28"/>
          <w:szCs w:val="28"/>
        </w:rPr>
        <w:t>. Запобігання дискримінації</w:t>
      </w:r>
    </w:p>
    <w:p w:rsidR="000D7BE4" w:rsidRDefault="009B5ACE">
      <w:pPr>
        <w:ind w:firstLine="850"/>
      </w:pPr>
      <w:r>
        <w:rPr>
          <w:color w:val="000000"/>
          <w:sz w:val="28"/>
          <w:szCs w:val="28"/>
        </w:rPr>
        <w:t xml:space="preserve">У проекті Закону </w:t>
      </w:r>
      <w:r>
        <w:rPr>
          <w:sz w:val="28"/>
          <w:szCs w:val="28"/>
        </w:rPr>
        <w:t>відсутні положення, що містять ознаки дискримінації.</w:t>
      </w:r>
    </w:p>
    <w:p w:rsidR="000D7BE4" w:rsidRDefault="000D7BE4">
      <w:pPr>
        <w:ind w:firstLine="850"/>
        <w:rPr>
          <w:b/>
          <w:bCs/>
          <w:sz w:val="28"/>
          <w:szCs w:val="28"/>
        </w:rPr>
      </w:pPr>
    </w:p>
    <w:p w:rsidR="000D7BE4" w:rsidRDefault="009B5ACE">
      <w:pPr>
        <w:ind w:firstLine="850"/>
        <w:rPr>
          <w:sz w:val="28"/>
          <w:szCs w:val="28"/>
        </w:rPr>
      </w:pPr>
      <w:r>
        <w:rPr>
          <w:b/>
          <w:bCs/>
          <w:sz w:val="28"/>
          <w:szCs w:val="28"/>
        </w:rPr>
        <w:t>7. Запобігання корупції</w:t>
      </w:r>
    </w:p>
    <w:p w:rsidR="000D7BE4" w:rsidRDefault="009B5ACE">
      <w:pPr>
        <w:ind w:firstLine="850"/>
        <w:jc w:val="both"/>
        <w:rPr>
          <w:sz w:val="28"/>
          <w:szCs w:val="28"/>
        </w:rPr>
      </w:pPr>
      <w:r>
        <w:rPr>
          <w:sz w:val="28"/>
          <w:szCs w:val="28"/>
        </w:rPr>
        <w:t>У проекті Закону відсутні правила і процедури, що можуть містити ризики вчинення корупційних правопорушень.</w:t>
      </w:r>
    </w:p>
    <w:p w:rsidR="00C75397" w:rsidRDefault="00C75397">
      <w:pPr>
        <w:ind w:firstLine="850"/>
        <w:jc w:val="both"/>
        <w:sectPr w:rsidR="00C75397" w:rsidSect="00C75397">
          <w:pgSz w:w="11906" w:h="16838"/>
          <w:pgMar w:top="1134" w:right="567" w:bottom="1134" w:left="1701" w:header="0" w:footer="0" w:gutter="0"/>
          <w:cols w:space="720"/>
          <w:formProt w:val="0"/>
          <w:docGrid w:linePitch="360" w:charSpace="-6145"/>
        </w:sectPr>
      </w:pPr>
    </w:p>
    <w:p w:rsidR="00C75397" w:rsidRDefault="00C75397">
      <w:pPr>
        <w:ind w:firstLine="850"/>
        <w:jc w:val="both"/>
        <w:rPr>
          <w:sz w:val="28"/>
          <w:szCs w:val="28"/>
        </w:rPr>
      </w:pPr>
    </w:p>
    <w:p w:rsidR="000D7BE4" w:rsidRDefault="009B5ACE">
      <w:pPr>
        <w:ind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не потребує проведення громадської антикорупційної експертизи.</w:t>
      </w:r>
    </w:p>
    <w:p w:rsidR="000D7BE4" w:rsidRDefault="000D7BE4">
      <w:pPr>
        <w:ind w:firstLine="850"/>
        <w:jc w:val="both"/>
      </w:pPr>
    </w:p>
    <w:p w:rsidR="000D7BE4" w:rsidRDefault="009B5ACE">
      <w:pPr>
        <w:ind w:firstLine="850"/>
      </w:pPr>
      <w:r>
        <w:rPr>
          <w:b/>
          <w:bCs/>
          <w:sz w:val="28"/>
          <w:szCs w:val="28"/>
        </w:rPr>
        <w:t>8. Громадське обговорення</w:t>
      </w:r>
    </w:p>
    <w:p w:rsidR="000D7BE4" w:rsidRDefault="009B5ACE">
      <w:pPr>
        <w:ind w:firstLine="850"/>
      </w:pPr>
      <w:r>
        <w:rPr>
          <w:sz w:val="28"/>
          <w:szCs w:val="28"/>
        </w:rPr>
        <w:t>Проект Закону не потребує громадського обговорення.</w:t>
      </w:r>
    </w:p>
    <w:p w:rsidR="000D7BE4" w:rsidRDefault="000D7BE4">
      <w:pPr>
        <w:ind w:firstLine="850"/>
        <w:rPr>
          <w:sz w:val="28"/>
          <w:szCs w:val="28"/>
        </w:rPr>
      </w:pPr>
    </w:p>
    <w:p w:rsidR="000D7BE4" w:rsidRDefault="009B5ACE" w:rsidP="00C75397">
      <w:pPr>
        <w:ind w:firstLine="850"/>
        <w:jc w:val="both"/>
      </w:pPr>
      <w:r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  <w:vertAlign w:val="superscript"/>
        </w:rPr>
        <w:t>1</w:t>
      </w:r>
      <w:r>
        <w:rPr>
          <w:b/>
          <w:bCs/>
          <w:sz w:val="28"/>
          <w:szCs w:val="28"/>
        </w:rPr>
        <w:t>. Розгляд Науковим комітетом Національної ради України з питань розвитку науки і технологій</w:t>
      </w:r>
    </w:p>
    <w:p w:rsidR="000D7BE4" w:rsidRDefault="009B5ACE">
      <w:pPr>
        <w:ind w:firstLine="850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не стосується сфери наукової та науково-технічної діяльності.</w:t>
      </w:r>
    </w:p>
    <w:p w:rsidR="000D7BE4" w:rsidRDefault="000D7BE4">
      <w:pPr>
        <w:ind w:firstLine="850"/>
        <w:jc w:val="both"/>
      </w:pPr>
    </w:p>
    <w:p w:rsidR="000D7BE4" w:rsidRDefault="009B5ACE">
      <w:pPr>
        <w:ind w:firstLine="850"/>
        <w:rPr>
          <w:sz w:val="28"/>
          <w:szCs w:val="28"/>
        </w:rPr>
      </w:pPr>
      <w:r>
        <w:rPr>
          <w:b/>
          <w:bCs/>
          <w:sz w:val="28"/>
          <w:szCs w:val="28"/>
        </w:rPr>
        <w:t>9. Позиція соціальних партнерів</w:t>
      </w:r>
    </w:p>
    <w:p w:rsidR="000D7BE4" w:rsidRDefault="009B5ACE">
      <w:pPr>
        <w:ind w:firstLine="850"/>
      </w:pPr>
      <w:r>
        <w:rPr>
          <w:sz w:val="28"/>
          <w:szCs w:val="28"/>
        </w:rPr>
        <w:t>Проект Закону не стосується питань соціально-трудової сфери.</w:t>
      </w:r>
    </w:p>
    <w:p w:rsidR="000D7BE4" w:rsidRDefault="000D7BE4">
      <w:pPr>
        <w:ind w:firstLine="850"/>
        <w:rPr>
          <w:sz w:val="28"/>
          <w:szCs w:val="28"/>
        </w:rPr>
      </w:pPr>
    </w:p>
    <w:p w:rsidR="000D7BE4" w:rsidRDefault="009B5ACE">
      <w:pPr>
        <w:ind w:firstLine="850"/>
        <w:rPr>
          <w:sz w:val="28"/>
          <w:szCs w:val="28"/>
        </w:rPr>
      </w:pPr>
      <w:r>
        <w:rPr>
          <w:b/>
          <w:bCs/>
          <w:sz w:val="28"/>
          <w:szCs w:val="28"/>
        </w:rPr>
        <w:t>10. Оцінка регуляторного впливу</w:t>
      </w:r>
    </w:p>
    <w:p w:rsidR="000D7BE4" w:rsidRDefault="009B5ACE">
      <w:pPr>
        <w:ind w:firstLine="850"/>
        <w:jc w:val="both"/>
      </w:pPr>
      <w:r>
        <w:rPr>
          <w:sz w:val="28"/>
          <w:szCs w:val="28"/>
        </w:rPr>
        <w:t>Відповідно до Закону України «Про засади державної регуляторної політики у сфері господарської діяльності</w:t>
      </w:r>
      <w:hyperlink r:id="rId7">
        <w:r>
          <w:rPr>
            <w:rStyle w:val="10"/>
            <w:sz w:val="28"/>
            <w:szCs w:val="28"/>
            <w:u w:val="none"/>
          </w:rPr>
          <w:t>»</w:t>
        </w:r>
      </w:hyperlink>
      <w:r>
        <w:rPr>
          <w:sz w:val="28"/>
          <w:szCs w:val="28"/>
        </w:rPr>
        <w:t xml:space="preserve"> проект Закону не є регуляторним актом.</w:t>
      </w:r>
    </w:p>
    <w:p w:rsidR="000D7BE4" w:rsidRDefault="000D7BE4">
      <w:pPr>
        <w:ind w:firstLine="850"/>
        <w:rPr>
          <w:sz w:val="28"/>
          <w:szCs w:val="28"/>
        </w:rPr>
      </w:pPr>
    </w:p>
    <w:p w:rsidR="000D7BE4" w:rsidRDefault="009B5ACE">
      <w:pPr>
        <w:ind w:firstLine="85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10</w:t>
      </w:r>
      <w:r>
        <w:rPr>
          <w:b/>
          <w:color w:val="000000"/>
          <w:sz w:val="28"/>
          <w:szCs w:val="28"/>
          <w:vertAlign w:val="superscript"/>
        </w:rPr>
        <w:t>1</w:t>
      </w:r>
      <w:r>
        <w:rPr>
          <w:b/>
          <w:color w:val="000000"/>
          <w:sz w:val="28"/>
          <w:szCs w:val="28"/>
        </w:rPr>
        <w:t xml:space="preserve">. Вплив реалізації </w:t>
      </w:r>
      <w:proofErr w:type="spellStart"/>
      <w:r>
        <w:rPr>
          <w:b/>
          <w:color w:val="000000"/>
          <w:sz w:val="28"/>
          <w:szCs w:val="28"/>
        </w:rPr>
        <w:t>акта</w:t>
      </w:r>
      <w:proofErr w:type="spellEnd"/>
      <w:r>
        <w:rPr>
          <w:b/>
          <w:color w:val="000000"/>
          <w:sz w:val="28"/>
          <w:szCs w:val="28"/>
        </w:rPr>
        <w:t xml:space="preserve"> на ринок праці</w:t>
      </w:r>
    </w:p>
    <w:p w:rsidR="000D7BE4" w:rsidRDefault="009B5ACE">
      <w:pPr>
        <w:ind w:firstLine="850"/>
      </w:pPr>
      <w:r>
        <w:rPr>
          <w:sz w:val="28"/>
          <w:szCs w:val="28"/>
        </w:rPr>
        <w:t>Реалізація проекту Закону не вплине на ринок праці.</w:t>
      </w:r>
    </w:p>
    <w:p w:rsidR="000D7BE4" w:rsidRDefault="000D7BE4">
      <w:pPr>
        <w:ind w:firstLine="850"/>
        <w:rPr>
          <w:sz w:val="28"/>
          <w:szCs w:val="28"/>
        </w:rPr>
      </w:pPr>
    </w:p>
    <w:p w:rsidR="000D7BE4" w:rsidRDefault="009B5ACE">
      <w:pPr>
        <w:ind w:firstLine="850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11. Прогноз результатів</w:t>
      </w:r>
    </w:p>
    <w:p w:rsidR="000D7BE4" w:rsidRDefault="009B5ACE">
      <w:pPr>
        <w:ind w:firstLine="850"/>
        <w:jc w:val="both"/>
      </w:pPr>
      <w:r>
        <w:rPr>
          <w:color w:val="000000"/>
          <w:sz w:val="28"/>
          <w:szCs w:val="28"/>
        </w:rPr>
        <w:t>Реалізація проекту Закону з</w:t>
      </w:r>
      <w:bookmarkStart w:id="4" w:name="__DdeLink__378_1595218338"/>
      <w:bookmarkEnd w:id="4"/>
      <w:r>
        <w:rPr>
          <w:color w:val="000000"/>
          <w:sz w:val="28"/>
          <w:szCs w:val="28"/>
        </w:rPr>
        <w:t>абезпечить приведення Закону України «Про боротьбу з тероризмом</w:t>
      </w:r>
      <w:r>
        <w:rPr>
          <w:rStyle w:val="rvts0"/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у відповідність </w:t>
      </w:r>
      <w:r w:rsidR="003E3C98">
        <w:rPr>
          <w:color w:val="000000"/>
          <w:sz w:val="28"/>
          <w:szCs w:val="28"/>
        </w:rPr>
        <w:t>до</w:t>
      </w:r>
      <w:r>
        <w:rPr>
          <w:color w:val="000000"/>
          <w:sz w:val="28"/>
          <w:szCs w:val="28"/>
        </w:rPr>
        <w:t xml:space="preserve"> Кодекс</w:t>
      </w:r>
      <w:r w:rsidR="003E3C98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цивільного захисту України та підвищить ефективність взаємодії суб'єктів боротьби з тероризмом під час здійснення заходів з мінімізації та ліквідації наслідків надзвичайних ситуацій, </w:t>
      </w:r>
      <w:r w:rsidR="003E3C98">
        <w:rPr>
          <w:color w:val="000000"/>
          <w:sz w:val="28"/>
          <w:szCs w:val="28"/>
        </w:rPr>
        <w:t>пов’язаних</w:t>
      </w:r>
      <w:bookmarkStart w:id="5" w:name="_GoBack"/>
      <w:bookmarkEnd w:id="5"/>
      <w:r>
        <w:rPr>
          <w:color w:val="000000"/>
          <w:sz w:val="28"/>
          <w:szCs w:val="28"/>
        </w:rPr>
        <w:t xml:space="preserve"> </w:t>
      </w:r>
      <w:r w:rsidR="003E3C98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>з технологічними терористичними проявами та іншими видами терористичної діяльності під час проведення антитерористичних операцій.</w:t>
      </w:r>
    </w:p>
    <w:p w:rsidR="000D7BE4" w:rsidRDefault="000D7BE4">
      <w:pPr>
        <w:jc w:val="both"/>
        <w:rPr>
          <w:sz w:val="28"/>
          <w:szCs w:val="28"/>
          <w:highlight w:val="yellow"/>
        </w:rPr>
      </w:pPr>
    </w:p>
    <w:p w:rsidR="000D7BE4" w:rsidRDefault="000D7BE4">
      <w:pPr>
        <w:jc w:val="both"/>
        <w:rPr>
          <w:sz w:val="28"/>
          <w:szCs w:val="28"/>
          <w:highlight w:val="yellow"/>
        </w:rPr>
      </w:pPr>
    </w:p>
    <w:p w:rsidR="000D7BE4" w:rsidRDefault="000D7BE4">
      <w:pPr>
        <w:tabs>
          <w:tab w:val="left" w:pos="210"/>
        </w:tabs>
        <w:spacing w:after="120"/>
        <w:jc w:val="both"/>
        <w:rPr>
          <w:color w:val="000000"/>
          <w:sz w:val="28"/>
          <w:szCs w:val="28"/>
        </w:rPr>
      </w:pPr>
    </w:p>
    <w:p w:rsidR="000D7BE4" w:rsidRDefault="009B5ACE">
      <w:r>
        <w:rPr>
          <w:b/>
          <w:bCs/>
          <w:color w:val="000000"/>
          <w:sz w:val="28"/>
          <w:szCs w:val="28"/>
        </w:rPr>
        <w:t>Міністр внутрішніх справ України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Арсен </w:t>
      </w:r>
      <w:proofErr w:type="spellStart"/>
      <w:r>
        <w:rPr>
          <w:b/>
          <w:bCs/>
          <w:color w:val="000000"/>
          <w:sz w:val="28"/>
          <w:szCs w:val="28"/>
        </w:rPr>
        <w:t>Аваков</w:t>
      </w:r>
      <w:proofErr w:type="spellEnd"/>
    </w:p>
    <w:p w:rsidR="000D7BE4" w:rsidRDefault="000D7BE4">
      <w:pPr>
        <w:tabs>
          <w:tab w:val="left" w:pos="210"/>
        </w:tabs>
        <w:spacing w:after="120"/>
        <w:jc w:val="both"/>
        <w:rPr>
          <w:color w:val="000000"/>
          <w:sz w:val="28"/>
          <w:szCs w:val="28"/>
        </w:rPr>
      </w:pPr>
    </w:p>
    <w:p w:rsidR="000D7BE4" w:rsidRDefault="009B5ACE">
      <w:pPr>
        <w:tabs>
          <w:tab w:val="left" w:pos="210"/>
        </w:tabs>
        <w:spacing w:after="120"/>
        <w:jc w:val="both"/>
      </w:pPr>
      <w:bookmarkStart w:id="6" w:name="__DdeLink__2032_1720773052"/>
      <w:bookmarkEnd w:id="6"/>
      <w:r>
        <w:rPr>
          <w:color w:val="000000"/>
          <w:sz w:val="28"/>
          <w:szCs w:val="28"/>
        </w:rPr>
        <w:t>_____ ___________ 201</w:t>
      </w:r>
      <w:r w:rsidR="00C75397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року</w:t>
      </w:r>
    </w:p>
    <w:p w:rsidR="000D7BE4" w:rsidRDefault="000D7BE4">
      <w:pPr>
        <w:tabs>
          <w:tab w:val="left" w:pos="210"/>
        </w:tabs>
        <w:spacing w:after="120"/>
        <w:jc w:val="both"/>
      </w:pPr>
    </w:p>
    <w:sectPr w:rsidR="000D7BE4">
      <w:headerReference w:type="default" r:id="rId8"/>
      <w:pgSz w:w="11906" w:h="16838"/>
      <w:pgMar w:top="1134" w:right="567" w:bottom="1134" w:left="1701" w:header="70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148" w:rsidRDefault="00824148">
      <w:r>
        <w:separator/>
      </w:r>
    </w:p>
  </w:endnote>
  <w:endnote w:type="continuationSeparator" w:id="0">
    <w:p w:rsidR="00824148" w:rsidRDefault="0082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148" w:rsidRDefault="00824148">
      <w:r>
        <w:separator/>
      </w:r>
    </w:p>
  </w:footnote>
  <w:footnote w:type="continuationSeparator" w:id="0">
    <w:p w:rsidR="00824148" w:rsidRDefault="008241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BE4" w:rsidRDefault="009B5ACE">
    <w:pPr>
      <w:pStyle w:val="11"/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" behindDoc="1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314325" cy="329565"/>
              <wp:effectExtent l="0" t="0" r="0" b="0"/>
              <wp:wrapSquare wrapText="bothSides"/>
              <wp:docPr id="1" name="Прямокут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4325" cy="329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D7BE4" w:rsidRDefault="009B5ACE">
                          <w:pPr>
                            <w:pStyle w:val="1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E3C98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кутник 1" o:spid="_x0000_s1026" style="position:absolute;margin-left:0;margin-top:.05pt;width:24.75pt;height:25.95pt;z-index:-50331647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" filled="f" stroked="f">
              <v:textbox>
                <w:txbxContent>
                  <w:p w:rsidR="000D7BE4" w:rsidRDefault="009B5ACE">
                    <w:pPr>
                      <w:pStyle w:val="1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E3C98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7BE4"/>
    <w:rsid w:val="000D7BE4"/>
    <w:rsid w:val="003E3C98"/>
    <w:rsid w:val="00824148"/>
    <w:rsid w:val="009B5ACE"/>
    <w:rsid w:val="00C7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Lohit Devanagar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Typewriter"/>
    <w:basedOn w:val="a0"/>
    <w:uiPriority w:val="99"/>
    <w:qFormat/>
    <w:rPr>
      <w:rFonts w:ascii="Courier New" w:hAnsi="Courier New" w:cs="Times New Roman"/>
      <w:sz w:val="20"/>
    </w:rPr>
  </w:style>
  <w:style w:type="character" w:customStyle="1" w:styleId="1">
    <w:name w:val="Номер сторінки1"/>
    <w:basedOn w:val="a0"/>
    <w:uiPriority w:val="99"/>
    <w:rPr>
      <w:rFonts w:cs="Times New Roman"/>
    </w:rPr>
  </w:style>
  <w:style w:type="character" w:customStyle="1" w:styleId="a3">
    <w:name w:val="Знак Знак"/>
    <w:basedOn w:val="a0"/>
    <w:uiPriority w:val="99"/>
    <w:qFormat/>
    <w:rPr>
      <w:rFonts w:cs="Times New Roman"/>
      <w:sz w:val="24"/>
      <w:szCs w:val="24"/>
      <w:lang w:val="uk-UA"/>
    </w:rPr>
  </w:style>
  <w:style w:type="character" w:customStyle="1" w:styleId="rvts0">
    <w:name w:val="rvts0"/>
    <w:basedOn w:val="a0"/>
    <w:uiPriority w:val="99"/>
    <w:qFormat/>
    <w:rPr>
      <w:rFonts w:cs="Times New Roman"/>
    </w:rPr>
  </w:style>
  <w:style w:type="character" w:customStyle="1" w:styleId="10">
    <w:name w:val="Гіперпосилання1"/>
    <w:uiPriority w:val="99"/>
    <w:rPr>
      <w:color w:val="000080"/>
      <w:u w:val="single"/>
    </w:rPr>
  </w:style>
  <w:style w:type="character" w:customStyle="1" w:styleId="BodyText2Char">
    <w:name w:val="Body Text 2 Char"/>
    <w:basedOn w:val="a0"/>
    <w:uiPriority w:val="99"/>
    <w:semiHidden/>
    <w:qFormat/>
    <w:locked/>
    <w:rPr>
      <w:rFonts w:ascii="Times New Roman" w:hAnsi="Times New Roman" w:cs="Times New Roman"/>
      <w:color w:val="00000A"/>
      <w:sz w:val="24"/>
      <w:szCs w:val="24"/>
      <w:lang w:val="uk-UA" w:eastAsia="zh-CN"/>
    </w:rPr>
  </w:style>
  <w:style w:type="character" w:customStyle="1" w:styleId="BodyTextIndent2Char">
    <w:name w:val="Body Text Indent 2 Char"/>
    <w:basedOn w:val="a0"/>
    <w:uiPriority w:val="99"/>
    <w:semiHidden/>
    <w:qFormat/>
    <w:locked/>
    <w:rPr>
      <w:rFonts w:ascii="Times New Roman" w:hAnsi="Times New Roman" w:cs="Times New Roman"/>
      <w:color w:val="00000A"/>
      <w:sz w:val="24"/>
      <w:szCs w:val="24"/>
      <w:lang w:val="uk-UA" w:eastAsia="zh-CN"/>
    </w:rPr>
  </w:style>
  <w:style w:type="character" w:customStyle="1" w:styleId="BalloonTextChar">
    <w:name w:val="Balloon Text Char"/>
    <w:basedOn w:val="a0"/>
    <w:uiPriority w:val="99"/>
    <w:semiHidden/>
    <w:qFormat/>
    <w:locked/>
    <w:rPr>
      <w:rFonts w:ascii="Times New Roman" w:hAnsi="Times New Roman" w:cs="Times New Roman"/>
      <w:color w:val="00000A"/>
      <w:sz w:val="2"/>
      <w:lang w:val="uk-UA" w:eastAsia="zh-CN"/>
    </w:rPr>
  </w:style>
  <w:style w:type="character" w:customStyle="1" w:styleId="HTMLPreformattedChar">
    <w:name w:val="HTML Preformatted Char"/>
    <w:basedOn w:val="a0"/>
    <w:uiPriority w:val="99"/>
    <w:semiHidden/>
    <w:qFormat/>
    <w:locked/>
    <w:rPr>
      <w:rFonts w:ascii="Courier New" w:hAnsi="Courier New" w:cs="Courier New"/>
      <w:color w:val="00000A"/>
      <w:sz w:val="20"/>
      <w:szCs w:val="20"/>
      <w:lang w:val="uk-UA" w:eastAsia="zh-CN"/>
    </w:rPr>
  </w:style>
  <w:style w:type="character" w:customStyle="1" w:styleId="HeaderChar">
    <w:name w:val="Header Char"/>
    <w:basedOn w:val="a0"/>
    <w:link w:val="11"/>
    <w:uiPriority w:val="99"/>
    <w:semiHidden/>
    <w:qFormat/>
    <w:locked/>
    <w:rPr>
      <w:rFonts w:ascii="Times New Roman" w:hAnsi="Times New Roman" w:cs="Times New Roman"/>
      <w:color w:val="00000A"/>
      <w:sz w:val="24"/>
      <w:szCs w:val="24"/>
      <w:lang w:val="uk-UA" w:eastAsia="zh-CN"/>
    </w:rPr>
  </w:style>
  <w:style w:type="character" w:customStyle="1" w:styleId="FooterChar">
    <w:name w:val="Footer Char"/>
    <w:basedOn w:val="a0"/>
    <w:link w:val="12"/>
    <w:uiPriority w:val="99"/>
    <w:semiHidden/>
    <w:qFormat/>
    <w:locked/>
    <w:rPr>
      <w:rFonts w:ascii="Times New Roman" w:hAnsi="Times New Roman" w:cs="Times New Roman"/>
      <w:color w:val="00000A"/>
      <w:sz w:val="24"/>
      <w:szCs w:val="24"/>
      <w:lang w:val="uk-UA" w:eastAsia="zh-CN"/>
    </w:rPr>
  </w:style>
  <w:style w:type="character" w:styleId="a4">
    <w:name w:val="page number"/>
    <w:basedOn w:val="a0"/>
    <w:uiPriority w:val="99"/>
    <w:qFormat/>
    <w:rPr>
      <w:rFonts w:cs="Times New Roman"/>
    </w:rPr>
  </w:style>
  <w:style w:type="character" w:customStyle="1" w:styleId="ListLabel1">
    <w:name w:val="ListLabel 1"/>
    <w:uiPriority w:val="99"/>
    <w:qFormat/>
    <w:rsid w:val="00A436AF"/>
  </w:style>
  <w:style w:type="character" w:customStyle="1" w:styleId="2">
    <w:name w:val="Основний текст 2 Знак"/>
    <w:basedOn w:val="a0"/>
    <w:link w:val="20"/>
    <w:uiPriority w:val="99"/>
    <w:semiHidden/>
    <w:qFormat/>
    <w:rsid w:val="001A0CEF"/>
    <w:rPr>
      <w:rFonts w:ascii="Times New Roman" w:eastAsia="Times New Roman" w:hAnsi="Times New Roman" w:cs="Times New Roman"/>
      <w:color w:val="00000A"/>
      <w:sz w:val="24"/>
      <w:szCs w:val="24"/>
      <w:lang w:val="uk-UA" w:eastAsia="zh-CN"/>
    </w:rPr>
  </w:style>
  <w:style w:type="character" w:customStyle="1" w:styleId="21">
    <w:name w:val="Основний текст з відступом 2 Знак"/>
    <w:basedOn w:val="a0"/>
    <w:link w:val="22"/>
    <w:uiPriority w:val="99"/>
    <w:semiHidden/>
    <w:qFormat/>
    <w:rsid w:val="001A0CEF"/>
    <w:rPr>
      <w:rFonts w:ascii="Times New Roman" w:eastAsia="Times New Roman" w:hAnsi="Times New Roman" w:cs="Times New Roman"/>
      <w:color w:val="00000A"/>
      <w:sz w:val="24"/>
      <w:szCs w:val="24"/>
      <w:lang w:val="uk-UA" w:eastAsia="zh-CN"/>
    </w:rPr>
  </w:style>
  <w:style w:type="character" w:customStyle="1" w:styleId="a5">
    <w:name w:val="Текст у виносці Знак"/>
    <w:basedOn w:val="a0"/>
    <w:link w:val="a6"/>
    <w:uiPriority w:val="99"/>
    <w:semiHidden/>
    <w:qFormat/>
    <w:rsid w:val="001A0CEF"/>
    <w:rPr>
      <w:rFonts w:ascii="Times New Roman" w:eastAsia="Times New Roman" w:hAnsi="Times New Roman" w:cs="Times New Roman"/>
      <w:color w:val="00000A"/>
      <w:sz w:val="0"/>
      <w:szCs w:val="0"/>
      <w:lang w:val="uk-UA" w:eastAsia="zh-CN"/>
    </w:rPr>
  </w:style>
  <w:style w:type="character" w:customStyle="1" w:styleId="HTML0">
    <w:name w:val="Стандартний HTML Знак"/>
    <w:basedOn w:val="a0"/>
    <w:link w:val="HTML1"/>
    <w:uiPriority w:val="99"/>
    <w:semiHidden/>
    <w:qFormat/>
    <w:rsid w:val="001A0CEF"/>
    <w:rPr>
      <w:rFonts w:ascii="Courier New" w:eastAsia="Times New Roman" w:hAnsi="Courier New" w:cs="Courier New"/>
      <w:color w:val="00000A"/>
      <w:sz w:val="20"/>
      <w:szCs w:val="20"/>
      <w:lang w:val="uk-UA" w:eastAsia="zh-CN"/>
    </w:rPr>
  </w:style>
  <w:style w:type="paragraph" w:customStyle="1" w:styleId="a7">
    <w:name w:val="Заголовок"/>
    <w:basedOn w:val="a"/>
    <w:next w:val="13"/>
    <w:uiPriority w:val="99"/>
    <w:qFormat/>
    <w:pPr>
      <w:keepNext/>
      <w:spacing w:before="240" w:after="120"/>
    </w:pPr>
    <w:rPr>
      <w:rFonts w:ascii="Liberation Sans;Arial" w:eastAsia="Tahoma" w:hAnsi="Liberation Sans;Arial" w:cs="Lohit Devanagari"/>
      <w:sz w:val="28"/>
      <w:szCs w:val="28"/>
    </w:rPr>
  </w:style>
  <w:style w:type="paragraph" w:customStyle="1" w:styleId="13">
    <w:name w:val="Основний текст1"/>
    <w:basedOn w:val="a"/>
    <w:uiPriority w:val="99"/>
    <w:pPr>
      <w:spacing w:after="140" w:line="288" w:lineRule="auto"/>
    </w:pPr>
  </w:style>
  <w:style w:type="paragraph" w:styleId="a8">
    <w:name w:val="List"/>
    <w:basedOn w:val="13"/>
    <w:uiPriority w:val="99"/>
    <w:rPr>
      <w:rFonts w:cs="Lohit Devanagari"/>
    </w:rPr>
  </w:style>
  <w:style w:type="paragraph" w:customStyle="1" w:styleId="a9">
    <w:name w:val="Розділ"/>
    <w:basedOn w:val="a"/>
    <w:uiPriority w:val="99"/>
    <w:pPr>
      <w:suppressLineNumbers/>
      <w:spacing w:before="120" w:after="120"/>
    </w:pPr>
    <w:rPr>
      <w:rFonts w:cs="Lohit Devanagari"/>
      <w:i/>
      <w:iCs/>
    </w:rPr>
  </w:style>
  <w:style w:type="paragraph" w:customStyle="1" w:styleId="aa">
    <w:name w:val="Покажчик"/>
    <w:basedOn w:val="a"/>
    <w:uiPriority w:val="99"/>
    <w:qFormat/>
    <w:pPr>
      <w:suppressLineNumbers/>
    </w:pPr>
    <w:rPr>
      <w:rFonts w:cs="Lohit Devanagari"/>
    </w:rPr>
  </w:style>
  <w:style w:type="paragraph" w:styleId="ab">
    <w:name w:val="Normal (Web)"/>
    <w:basedOn w:val="a"/>
    <w:uiPriority w:val="99"/>
    <w:qFormat/>
    <w:pPr>
      <w:spacing w:before="280" w:after="280"/>
    </w:pPr>
  </w:style>
  <w:style w:type="paragraph" w:styleId="ac">
    <w:name w:val="Block Text"/>
    <w:basedOn w:val="a"/>
    <w:uiPriority w:val="99"/>
    <w:qFormat/>
    <w:pPr>
      <w:widowControl w:val="0"/>
      <w:shd w:val="clear" w:color="auto" w:fill="FFFFFF"/>
      <w:ind w:left="29" w:right="10" w:firstLine="709"/>
      <w:jc w:val="both"/>
    </w:pPr>
    <w:rPr>
      <w:sz w:val="28"/>
      <w:szCs w:val="20"/>
    </w:rPr>
  </w:style>
  <w:style w:type="paragraph" w:customStyle="1" w:styleId="11">
    <w:name w:val="Верхній колонтитул1"/>
    <w:basedOn w:val="a"/>
    <w:link w:val="HeaderChar"/>
    <w:uiPriority w:val="99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"/>
    <w:uiPriority w:val="99"/>
    <w:qFormat/>
    <w:pPr>
      <w:ind w:right="5669"/>
      <w:jc w:val="both"/>
    </w:pPr>
    <w:rPr>
      <w:sz w:val="22"/>
      <w:szCs w:val="20"/>
    </w:rPr>
  </w:style>
  <w:style w:type="paragraph" w:styleId="22">
    <w:name w:val="Body Text Indent 2"/>
    <w:basedOn w:val="a"/>
    <w:link w:val="21"/>
    <w:uiPriority w:val="99"/>
    <w:qFormat/>
    <w:pPr>
      <w:spacing w:after="120" w:line="480" w:lineRule="auto"/>
      <w:ind w:left="283"/>
    </w:pPr>
  </w:style>
  <w:style w:type="paragraph" w:customStyle="1" w:styleId="14">
    <w:name w:val="Знак1 Знак Знак"/>
    <w:basedOn w:val="a"/>
    <w:uiPriority w:val="99"/>
    <w:qFormat/>
    <w:rPr>
      <w:rFonts w:ascii="Verdana" w:hAnsi="Verdana" w:cs="Verdana"/>
      <w:lang w:val="en-US"/>
    </w:rPr>
  </w:style>
  <w:style w:type="paragraph" w:styleId="a6">
    <w:name w:val="Balloon Text"/>
    <w:basedOn w:val="a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12">
    <w:name w:val="Нижній колонтитул1"/>
    <w:basedOn w:val="a"/>
    <w:link w:val="FooterChar"/>
    <w:uiPriority w:val="99"/>
    <w:pPr>
      <w:tabs>
        <w:tab w:val="center" w:pos="4677"/>
        <w:tab w:val="right" w:pos="9355"/>
      </w:tabs>
    </w:pPr>
  </w:style>
  <w:style w:type="paragraph" w:styleId="HTML1">
    <w:name w:val="HTML Preformatted"/>
    <w:basedOn w:val="a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customStyle="1" w:styleId="ad">
    <w:name w:val="Вміст кадру"/>
    <w:basedOn w:val="a"/>
    <w:uiPriority w:val="99"/>
    <w:qFormat/>
  </w:style>
  <w:style w:type="paragraph" w:styleId="ae">
    <w:name w:val="header"/>
    <w:basedOn w:val="a"/>
    <w:link w:val="af"/>
    <w:uiPriority w:val="99"/>
    <w:unhideWhenUsed/>
    <w:rsid w:val="00C75397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C75397"/>
    <w:rPr>
      <w:rFonts w:ascii="Times New Roman" w:eastAsia="Times New Roman" w:hAnsi="Times New Roman" w:cs="Times New Roman"/>
      <w:color w:val="00000A"/>
      <w:sz w:val="24"/>
      <w:szCs w:val="24"/>
      <w:lang w:val="uk-UA" w:eastAsia="zh-CN"/>
    </w:rPr>
  </w:style>
  <w:style w:type="paragraph" w:styleId="af0">
    <w:name w:val="footer"/>
    <w:basedOn w:val="a"/>
    <w:link w:val="af1"/>
    <w:uiPriority w:val="99"/>
    <w:unhideWhenUsed/>
    <w:rsid w:val="00C75397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C75397"/>
    <w:rPr>
      <w:rFonts w:ascii="Times New Roman" w:eastAsia="Times New Roman" w:hAnsi="Times New Roman" w:cs="Times New Roman"/>
      <w:color w:val="00000A"/>
      <w:sz w:val="24"/>
      <w:szCs w:val="24"/>
      <w:lang w:val="uk-UA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nau://ukr/393/96-&#1042;&#1056;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1985</Words>
  <Characters>1132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lsv</dc:creator>
  <cp:lastModifiedBy>Користувач Windows</cp:lastModifiedBy>
  <cp:revision>114</cp:revision>
  <cp:lastPrinted>2018-01-15T09:13:00Z</cp:lastPrinted>
  <dcterms:created xsi:type="dcterms:W3CDTF">2013-10-10T15:42:00Z</dcterms:created>
  <dcterms:modified xsi:type="dcterms:W3CDTF">2018-01-15T09:14:00Z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