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A31" w:rsidRDefault="00DF4A31" w:rsidP="00DF4A31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</w:t>
      </w:r>
      <w:r>
        <w:rPr>
          <w:szCs w:val="24"/>
          <w:lang w:val="uk-UA" w:eastAsia="ru-RU"/>
        </w:rPr>
        <w:t xml:space="preserve">                До реєстр.№ 8087</w:t>
      </w:r>
    </w:p>
    <w:p w:rsidR="00DF4A31" w:rsidRDefault="00DF4A31" w:rsidP="00DF4A31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01.03.2018 р.</w:t>
      </w:r>
    </w:p>
    <w:p w:rsidR="00DF4A31" w:rsidRDefault="00DF4A31" w:rsidP="00DF4A3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F4A31" w:rsidRDefault="00DF4A31" w:rsidP="00DF4A3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F4A31" w:rsidRDefault="00DF4A31" w:rsidP="00DF4A3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F4A31" w:rsidRDefault="00DF4A31" w:rsidP="00DF4A3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F4A31" w:rsidRDefault="00DF4A31" w:rsidP="00DF4A3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F4A31" w:rsidRDefault="00DF4A31" w:rsidP="00DF4A3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F4A31" w:rsidRDefault="00DF4A31" w:rsidP="00DF4A3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F4A31" w:rsidRDefault="00DF4A31" w:rsidP="00DF4A31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DF4A31" w:rsidRDefault="00DF4A31" w:rsidP="00DF4A31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DF4A31" w:rsidRDefault="00DF4A31" w:rsidP="00DF4A31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DF4A31" w:rsidRDefault="00DF4A31" w:rsidP="00DF4A31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DF4A31" w:rsidRDefault="00DF4A31" w:rsidP="00DF4A31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>
        <w:rPr>
          <w:szCs w:val="24"/>
          <w:lang w:val="uk-UA" w:eastAsia="ru-RU"/>
        </w:rPr>
        <w:t>акта</w:t>
      </w:r>
      <w:proofErr w:type="spellEnd"/>
    </w:p>
    <w:p w:rsidR="00DF4A31" w:rsidRDefault="00DF4A31" w:rsidP="00DF4A31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DF4A31" w:rsidRDefault="00DF4A31" w:rsidP="00DF4A31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DF4A31" w:rsidRDefault="00DF4A31" w:rsidP="00DF4A31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rFonts w:ascii="Calibri" w:hAnsi="Calibri"/>
          <w:szCs w:val="28"/>
          <w:lang w:val="uk-UA" w:eastAsia="ru-RU"/>
        </w:rPr>
        <w:t xml:space="preserve">Назва проекту </w:t>
      </w:r>
      <w:proofErr w:type="spellStart"/>
      <w:r>
        <w:rPr>
          <w:rFonts w:ascii="Calibri" w:hAnsi="Calibri"/>
          <w:szCs w:val="28"/>
          <w:lang w:val="uk-UA" w:eastAsia="ru-RU"/>
        </w:rPr>
        <w:t>акта</w:t>
      </w:r>
      <w:proofErr w:type="spellEnd"/>
      <w:r>
        <w:rPr>
          <w:rFonts w:ascii="Calibri" w:hAnsi="Calibri"/>
          <w:szCs w:val="28"/>
          <w:lang w:val="uk-UA" w:eastAsia="ru-RU"/>
        </w:rPr>
        <w:t>: п</w:t>
      </w:r>
      <w:r>
        <w:rPr>
          <w:rFonts w:ascii="Calibri" w:hAnsi="Calibri"/>
          <w:szCs w:val="28"/>
          <w:lang w:val="uk-UA"/>
        </w:rPr>
        <w:t xml:space="preserve">роект Закону </w:t>
      </w:r>
      <w:r>
        <w:rPr>
          <w:rFonts w:eastAsia="Times New Roman"/>
          <w:szCs w:val="28"/>
          <w:lang w:val="uk-UA" w:eastAsia="ru-RU"/>
        </w:rPr>
        <w:t xml:space="preserve">про </w:t>
      </w:r>
      <w:r>
        <w:rPr>
          <w:rFonts w:eastAsia="Times New Roman"/>
          <w:szCs w:val="28"/>
          <w:lang w:val="uk-UA" w:eastAsia="ru-RU"/>
        </w:rPr>
        <w:t>внесення змін до Податкового кодексу України щодо гастрольного збору.</w:t>
      </w:r>
    </w:p>
    <w:p w:rsidR="00DF4A31" w:rsidRDefault="00DF4A31" w:rsidP="00DF4A31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Cs w:val="28"/>
          <w:lang w:val="uk-UA" w:eastAsia="uk-UA"/>
        </w:rPr>
      </w:pPr>
      <w:r>
        <w:rPr>
          <w:rFonts w:ascii="Calibri" w:hAnsi="Calibri"/>
          <w:szCs w:val="28"/>
          <w:lang w:val="uk-UA" w:eastAsia="ru-RU"/>
        </w:rPr>
        <w:t xml:space="preserve">Реєстр. № </w:t>
      </w:r>
      <w:r>
        <w:rPr>
          <w:rFonts w:ascii="Calibri" w:hAnsi="Calibri"/>
          <w:szCs w:val="28"/>
          <w:lang w:val="uk-UA"/>
        </w:rPr>
        <w:t>8087</w:t>
      </w:r>
      <w:r>
        <w:rPr>
          <w:rFonts w:ascii="Calibri" w:hAnsi="Calibri"/>
          <w:szCs w:val="28"/>
          <w:lang w:val="uk-UA"/>
        </w:rPr>
        <w:t xml:space="preserve"> від 01.03.2018 р.</w:t>
      </w:r>
    </w:p>
    <w:p w:rsidR="00DF4A31" w:rsidRDefault="00DF4A31" w:rsidP="00DF4A31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rFonts w:ascii="Calibri" w:hAnsi="Calibri"/>
          <w:szCs w:val="28"/>
          <w:lang w:val="uk-UA" w:eastAsia="ru-RU"/>
        </w:rPr>
        <w:t xml:space="preserve">Суб’єкт права законодавчої ініціативи: .  </w:t>
      </w:r>
      <w:r>
        <w:rPr>
          <w:rFonts w:eastAsia="Times New Roman"/>
          <w:szCs w:val="28"/>
          <w:lang w:val="uk-UA" w:eastAsia="ru-RU"/>
        </w:rPr>
        <w:t xml:space="preserve">поданий народними депутатами України </w:t>
      </w:r>
      <w:proofErr w:type="spellStart"/>
      <w:r>
        <w:rPr>
          <w:rFonts w:eastAsia="Times New Roman"/>
          <w:szCs w:val="28"/>
          <w:lang w:val="uk-UA" w:eastAsia="ru-RU"/>
        </w:rPr>
        <w:t>О.Медуниця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І.Лапін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Ю.Тимошенко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С.Рудик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М.Бондар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Г.Гопко</w:t>
      </w:r>
      <w:proofErr w:type="spellEnd"/>
      <w:r>
        <w:rPr>
          <w:rFonts w:eastAsia="Times New Roman"/>
          <w:szCs w:val="28"/>
          <w:lang w:val="uk-UA" w:eastAsia="ru-RU"/>
        </w:rPr>
        <w:t>.</w:t>
      </w:r>
    </w:p>
    <w:p w:rsidR="00DF4A31" w:rsidRDefault="00DF4A31" w:rsidP="00DF4A31">
      <w:pPr>
        <w:shd w:val="clear" w:color="auto" w:fill="FFFFFF"/>
        <w:spacing w:after="360" w:line="193" w:lineRule="atLeast"/>
        <w:ind w:firstLine="708"/>
        <w:jc w:val="both"/>
        <w:rPr>
          <w:rFonts w:ascii="Calibri" w:hAnsi="Calibri"/>
          <w:szCs w:val="28"/>
          <w:lang w:val="uk-UA"/>
        </w:rPr>
      </w:pPr>
      <w:r>
        <w:rPr>
          <w:rFonts w:ascii="Calibri" w:hAnsi="Calibri"/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rFonts w:ascii="Calibri" w:hAnsi="Calibri"/>
          <w:bCs/>
          <w:spacing w:val="4"/>
          <w:szCs w:val="28"/>
          <w:lang w:val="uk-UA" w:eastAsia="ru-RU"/>
        </w:rPr>
        <w:t xml:space="preserve"> Комітет Верховної Ради Україн</w:t>
      </w:r>
      <w:r>
        <w:rPr>
          <w:rFonts w:ascii="Calibri" w:hAnsi="Calibri"/>
          <w:bCs/>
          <w:spacing w:val="4"/>
          <w:szCs w:val="28"/>
          <w:lang w:val="uk-UA" w:eastAsia="ru-RU"/>
        </w:rPr>
        <w:t>и з питань податкової та митної політики</w:t>
      </w:r>
      <w:bookmarkStart w:id="0" w:name="_GoBack"/>
      <w:bookmarkEnd w:id="0"/>
      <w:r>
        <w:rPr>
          <w:rFonts w:ascii="Calibri" w:hAnsi="Calibri"/>
          <w:szCs w:val="28"/>
          <w:lang w:val="uk-UA"/>
        </w:rPr>
        <w:t>.</w:t>
      </w:r>
    </w:p>
    <w:p w:rsidR="00DF4A31" w:rsidRDefault="00DF4A31" w:rsidP="00DF4A31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</w:t>
      </w:r>
    </w:p>
    <w:p w:rsidR="00DF4A31" w:rsidRDefault="00DF4A31" w:rsidP="00DF4A31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 відповідає вимогам антикорупційного законодавства </w:t>
      </w:r>
      <w:r>
        <w:rPr>
          <w:color w:val="000000" w:themeColor="text1"/>
          <w:szCs w:val="28"/>
          <w:lang w:val="uk-UA"/>
        </w:rPr>
        <w:t xml:space="preserve">(рішення Комітету від </w:t>
      </w:r>
      <w:r>
        <w:rPr>
          <w:color w:val="000000" w:themeColor="text1"/>
          <w:szCs w:val="28"/>
        </w:rPr>
        <w:t xml:space="preserve">16 </w:t>
      </w:r>
      <w:r>
        <w:rPr>
          <w:color w:val="000000" w:themeColor="text1"/>
          <w:szCs w:val="28"/>
          <w:lang w:val="uk-UA"/>
        </w:rPr>
        <w:t>травня 2018 року, протокол №119 ).</w:t>
      </w:r>
    </w:p>
    <w:p w:rsidR="00DF4A31" w:rsidRDefault="00DF4A31" w:rsidP="00DF4A31">
      <w:pPr>
        <w:spacing w:line="240" w:lineRule="auto"/>
        <w:jc w:val="both"/>
        <w:rPr>
          <w:rFonts w:eastAsia="Times New Roman"/>
          <w:color w:val="000000"/>
          <w:sz w:val="24"/>
          <w:szCs w:val="24"/>
          <w:lang w:val="uk-UA"/>
        </w:rPr>
      </w:pPr>
      <w:bookmarkStart w:id="1" w:name="_30j0zll"/>
      <w:bookmarkEnd w:id="1"/>
    </w:p>
    <w:p w:rsidR="00DF4A31" w:rsidRDefault="00DF4A31" w:rsidP="00DF4A31">
      <w:pPr>
        <w:spacing w:after="0"/>
        <w:jc w:val="both"/>
        <w:rPr>
          <w:szCs w:val="28"/>
          <w:lang w:val="uk-UA"/>
        </w:rPr>
      </w:pPr>
    </w:p>
    <w:p w:rsidR="00DF4A31" w:rsidRDefault="00DF4A31" w:rsidP="00DF4A31">
      <w:pPr>
        <w:spacing w:after="0"/>
        <w:jc w:val="both"/>
        <w:rPr>
          <w:szCs w:val="28"/>
          <w:lang w:val="uk-UA"/>
        </w:rPr>
      </w:pPr>
    </w:p>
    <w:p w:rsidR="00DF4A31" w:rsidRDefault="00DF4A31" w:rsidP="00DF4A31">
      <w:pPr>
        <w:spacing w:after="0"/>
        <w:jc w:val="both"/>
        <w:rPr>
          <w:szCs w:val="28"/>
          <w:lang w:val="uk-UA"/>
        </w:rPr>
      </w:pPr>
    </w:p>
    <w:p w:rsidR="00DF4A31" w:rsidRDefault="00DF4A31" w:rsidP="00DF4A31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Перший заступник </w:t>
      </w:r>
    </w:p>
    <w:p w:rsidR="00DF4A31" w:rsidRDefault="00DF4A31" w:rsidP="00DF4A31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Голови Комітету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   </w:t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</w:t>
      </w:r>
      <w:r>
        <w:rPr>
          <w:b/>
        </w:rPr>
        <w:t>Савчук</w:t>
      </w:r>
      <w:r>
        <w:rPr>
          <w:b/>
          <w:lang w:val="uk-UA"/>
        </w:rPr>
        <w:t xml:space="preserve"> Ю.П.</w:t>
      </w:r>
    </w:p>
    <w:p w:rsidR="00DF4A31" w:rsidRDefault="00DF4A31" w:rsidP="00DF4A31">
      <w:pPr>
        <w:rPr>
          <w:lang w:val="uk-UA"/>
        </w:rPr>
      </w:pPr>
    </w:p>
    <w:p w:rsidR="0064557B" w:rsidRPr="00DF4A31" w:rsidRDefault="0064557B">
      <w:pPr>
        <w:rPr>
          <w:lang w:val="uk-UA"/>
        </w:rPr>
      </w:pPr>
    </w:p>
    <w:sectPr w:rsidR="0064557B" w:rsidRPr="00DF4A3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A31"/>
    <w:rsid w:val="0064557B"/>
    <w:rsid w:val="00DF4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E3C9B"/>
  <w15:chartTrackingRefBased/>
  <w15:docId w15:val="{BE6F8A2D-6102-4668-AEEC-77AD865C6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4A31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4A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DF4A31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638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689</Words>
  <Characters>394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2</cp:revision>
  <cp:lastPrinted>2018-05-17T09:07:00Z</cp:lastPrinted>
  <dcterms:created xsi:type="dcterms:W3CDTF">2018-05-17T09:03:00Z</dcterms:created>
  <dcterms:modified xsi:type="dcterms:W3CDTF">2018-05-17T09:08:00Z</dcterms:modified>
</cp:coreProperties>
</file>