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F429D" w:rsidRPr="0020669D" w:rsidRDefault="00BF429D" w:rsidP="00BF429D">
      <w:pPr>
        <w:pStyle w:val="a3"/>
        <w:keepNext/>
        <w:widowControl w:val="0"/>
        <w:ind w:firstLine="709"/>
        <w:rPr>
          <w:sz w:val="24"/>
        </w:rPr>
      </w:pPr>
      <w:bookmarkStart w:id="0" w:name="_GoBack"/>
      <w:bookmarkEnd w:id="0"/>
      <w:r w:rsidRPr="0020669D">
        <w:rPr>
          <w:sz w:val="24"/>
        </w:rPr>
        <w:t>ПОРІВНЯЛЬНА ТАБЛИЦЯ</w:t>
      </w:r>
    </w:p>
    <w:p w:rsidR="00BF429D" w:rsidRPr="0020669D" w:rsidRDefault="00BF429D" w:rsidP="00BF429D">
      <w:pPr>
        <w:pStyle w:val="a5"/>
        <w:keepNext/>
        <w:widowControl w:val="0"/>
        <w:ind w:left="0" w:right="0" w:firstLine="709"/>
        <w:rPr>
          <w:sz w:val="24"/>
          <w:szCs w:val="24"/>
        </w:rPr>
      </w:pPr>
      <w:r w:rsidRPr="0020669D">
        <w:rPr>
          <w:sz w:val="24"/>
          <w:szCs w:val="24"/>
        </w:rPr>
        <w:t>до проекту Закону України «Про внесення змін</w:t>
      </w:r>
      <w:r>
        <w:rPr>
          <w:sz w:val="24"/>
          <w:szCs w:val="24"/>
        </w:rPr>
        <w:t>и</w:t>
      </w:r>
      <w:r w:rsidRPr="0020669D">
        <w:rPr>
          <w:sz w:val="24"/>
          <w:szCs w:val="24"/>
        </w:rPr>
        <w:t xml:space="preserve"> до </w:t>
      </w:r>
      <w:r>
        <w:rPr>
          <w:sz w:val="24"/>
          <w:szCs w:val="24"/>
        </w:rPr>
        <w:t xml:space="preserve">статті 3 </w:t>
      </w:r>
      <w:r w:rsidRPr="0020669D">
        <w:rPr>
          <w:sz w:val="24"/>
          <w:szCs w:val="24"/>
        </w:rPr>
        <w:t xml:space="preserve">Закону України «Про </w:t>
      </w:r>
      <w:r>
        <w:rPr>
          <w:sz w:val="24"/>
          <w:szCs w:val="24"/>
        </w:rPr>
        <w:t>запобігання корупції</w:t>
      </w:r>
      <w:r w:rsidRPr="0020669D">
        <w:rPr>
          <w:sz w:val="24"/>
          <w:szCs w:val="24"/>
        </w:rPr>
        <w:t>»</w:t>
      </w:r>
    </w:p>
    <w:p w:rsidR="00BF429D" w:rsidRPr="0020669D" w:rsidRDefault="00BF429D" w:rsidP="00BF429D">
      <w:pPr>
        <w:ind w:firstLine="709"/>
        <w:rPr>
          <w:lang w:val="uk-UA" w:eastAsia="uk-UA"/>
        </w:rPr>
      </w:pPr>
    </w:p>
    <w:tbl>
      <w:tblPr>
        <w:tblW w:w="155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3"/>
        <w:gridCol w:w="6991"/>
        <w:gridCol w:w="284"/>
        <w:gridCol w:w="80"/>
        <w:gridCol w:w="7858"/>
        <w:gridCol w:w="284"/>
      </w:tblGrid>
      <w:tr w:rsidR="00BF429D" w:rsidRPr="0020669D" w:rsidTr="00B9632A">
        <w:trPr>
          <w:gridAfter w:val="1"/>
          <w:wAfter w:w="284" w:type="dxa"/>
        </w:trPr>
        <w:tc>
          <w:tcPr>
            <w:tcW w:w="7054" w:type="dxa"/>
            <w:gridSpan w:val="2"/>
          </w:tcPr>
          <w:p w:rsidR="00BF429D" w:rsidRPr="0020669D" w:rsidRDefault="00BF429D" w:rsidP="008740BD">
            <w:pPr>
              <w:widowControl w:val="0"/>
              <w:ind w:firstLine="709"/>
              <w:jc w:val="center"/>
              <w:rPr>
                <w:bCs/>
                <w:lang w:val="uk-UA"/>
              </w:rPr>
            </w:pPr>
            <w:r w:rsidRPr="0020669D">
              <w:rPr>
                <w:bCs/>
                <w:lang w:val="uk-UA"/>
              </w:rPr>
              <w:t>Зміст положення (норми) чинного акта законодавства</w:t>
            </w:r>
          </w:p>
        </w:tc>
        <w:tc>
          <w:tcPr>
            <w:tcW w:w="8222" w:type="dxa"/>
            <w:gridSpan w:val="3"/>
          </w:tcPr>
          <w:p w:rsidR="00BF429D" w:rsidRPr="0020669D" w:rsidRDefault="00BF429D" w:rsidP="008740BD">
            <w:pPr>
              <w:widowControl w:val="0"/>
              <w:ind w:firstLine="709"/>
              <w:jc w:val="center"/>
              <w:rPr>
                <w:bCs/>
                <w:lang w:val="uk-UA"/>
              </w:rPr>
            </w:pPr>
            <w:r w:rsidRPr="0020669D">
              <w:rPr>
                <w:bCs/>
                <w:lang w:val="uk-UA"/>
              </w:rPr>
              <w:t>Зміст відповідного положення (норми) проекту акта</w:t>
            </w:r>
          </w:p>
          <w:p w:rsidR="00BF429D" w:rsidRPr="0020669D" w:rsidRDefault="00BF429D" w:rsidP="008740BD">
            <w:pPr>
              <w:widowControl w:val="0"/>
              <w:ind w:firstLine="709"/>
              <w:jc w:val="center"/>
              <w:rPr>
                <w:bCs/>
                <w:lang w:val="uk-UA"/>
              </w:rPr>
            </w:pPr>
            <w:r w:rsidRPr="0020669D">
              <w:rPr>
                <w:bCs/>
                <w:lang w:val="uk-UA"/>
              </w:rPr>
              <w:t>доопрацьованого</w:t>
            </w:r>
          </w:p>
        </w:tc>
      </w:tr>
      <w:tr w:rsidR="00BF429D" w:rsidRPr="0020669D" w:rsidTr="00B9632A">
        <w:trPr>
          <w:gridAfter w:val="1"/>
          <w:wAfter w:w="284" w:type="dxa"/>
        </w:trPr>
        <w:tc>
          <w:tcPr>
            <w:tcW w:w="15276" w:type="dxa"/>
            <w:gridSpan w:val="5"/>
          </w:tcPr>
          <w:p w:rsidR="00BF429D" w:rsidRPr="0020669D" w:rsidRDefault="00BF429D" w:rsidP="008740BD">
            <w:pPr>
              <w:widowControl w:val="0"/>
              <w:ind w:firstLine="567"/>
              <w:jc w:val="center"/>
              <w:rPr>
                <w:bCs/>
                <w:lang w:val="uk-UA"/>
              </w:rPr>
            </w:pPr>
            <w:r w:rsidRPr="0020669D">
              <w:rPr>
                <w:b/>
                <w:lang w:val="uk-UA"/>
              </w:rPr>
              <w:t xml:space="preserve">Закон України «Про </w:t>
            </w:r>
            <w:r>
              <w:rPr>
                <w:b/>
                <w:lang w:val="uk-UA"/>
              </w:rPr>
              <w:t>запобігання корупції</w:t>
            </w:r>
            <w:r w:rsidRPr="0020669D">
              <w:rPr>
                <w:b/>
                <w:lang w:val="uk-UA"/>
              </w:rPr>
              <w:t xml:space="preserve">» </w:t>
            </w:r>
          </w:p>
        </w:tc>
      </w:tr>
      <w:tr w:rsidR="00BF429D" w:rsidRPr="004D5905" w:rsidTr="00B9632A">
        <w:trPr>
          <w:gridAfter w:val="1"/>
          <w:wAfter w:w="284" w:type="dxa"/>
        </w:trPr>
        <w:tc>
          <w:tcPr>
            <w:tcW w:w="7338" w:type="dxa"/>
            <w:gridSpan w:val="3"/>
          </w:tcPr>
          <w:p w:rsidR="00BF429D" w:rsidRPr="00B9632A" w:rsidRDefault="00BF429D" w:rsidP="008740BD">
            <w:pPr>
              <w:ind w:firstLine="709"/>
              <w:jc w:val="both"/>
              <w:rPr>
                <w:b/>
                <w:sz w:val="26"/>
                <w:szCs w:val="26"/>
                <w:lang w:val="uk-UA"/>
              </w:rPr>
            </w:pPr>
            <w:r w:rsidRPr="00B9632A">
              <w:rPr>
                <w:b/>
                <w:sz w:val="26"/>
                <w:szCs w:val="26"/>
                <w:lang w:val="uk-UA"/>
              </w:rPr>
              <w:t>Стаття 3. Суб'єкти, на яких поширюється дія цього Закону</w:t>
            </w:r>
          </w:p>
          <w:p w:rsidR="00BF429D" w:rsidRPr="00B9632A" w:rsidRDefault="00BF429D" w:rsidP="008740BD">
            <w:pPr>
              <w:ind w:firstLine="709"/>
              <w:jc w:val="both"/>
              <w:rPr>
                <w:b/>
                <w:sz w:val="26"/>
                <w:szCs w:val="26"/>
                <w:lang w:val="uk-UA"/>
              </w:rPr>
            </w:pPr>
          </w:p>
          <w:p w:rsidR="00BF429D" w:rsidRPr="00B9632A" w:rsidRDefault="00BF429D" w:rsidP="008740BD">
            <w:pPr>
              <w:ind w:firstLine="709"/>
              <w:jc w:val="both"/>
              <w:rPr>
                <w:b/>
                <w:sz w:val="26"/>
                <w:szCs w:val="26"/>
                <w:lang w:val="uk-UA"/>
              </w:rPr>
            </w:pPr>
            <w:r w:rsidRPr="00B9632A">
              <w:rPr>
                <w:b/>
                <w:sz w:val="26"/>
                <w:szCs w:val="26"/>
                <w:lang w:val="uk-UA"/>
              </w:rPr>
              <w:t>1. Суб'єктами, на яких поширюються дія цього Закону, є:</w:t>
            </w:r>
          </w:p>
          <w:p w:rsidR="00BF429D" w:rsidRPr="00B9632A" w:rsidRDefault="00BF429D" w:rsidP="008740BD">
            <w:pPr>
              <w:ind w:firstLine="709"/>
              <w:jc w:val="both"/>
              <w:rPr>
                <w:sz w:val="26"/>
                <w:szCs w:val="26"/>
                <w:lang w:val="uk-UA"/>
              </w:rPr>
            </w:pPr>
            <w:r w:rsidRPr="00B9632A">
              <w:rPr>
                <w:sz w:val="26"/>
                <w:szCs w:val="26"/>
                <w:lang w:val="uk-UA"/>
              </w:rPr>
              <w:t>…</w:t>
            </w:r>
          </w:p>
          <w:p w:rsidR="00BF429D" w:rsidRPr="00B9632A" w:rsidRDefault="00BF429D" w:rsidP="008740BD">
            <w:pPr>
              <w:ind w:firstLine="709"/>
              <w:jc w:val="both"/>
              <w:rPr>
                <w:b/>
                <w:sz w:val="26"/>
                <w:szCs w:val="26"/>
                <w:lang w:val="uk-UA"/>
              </w:rPr>
            </w:pPr>
          </w:p>
          <w:p w:rsidR="00BF429D" w:rsidRPr="00B9632A" w:rsidRDefault="00BF429D" w:rsidP="008740BD">
            <w:pPr>
              <w:pStyle w:val="1"/>
              <w:widowControl w:val="0"/>
              <w:ind w:firstLine="709"/>
              <w:jc w:val="both"/>
              <w:rPr>
                <w:rFonts w:ascii="Times New Roman" w:eastAsia="Calibri" w:hAnsi="Times New Roman"/>
                <w:sz w:val="26"/>
                <w:szCs w:val="26"/>
                <w:lang w:val="uk-UA" w:eastAsia="ru-RU"/>
              </w:rPr>
            </w:pPr>
            <w:r w:rsidRPr="00B9632A">
              <w:rPr>
                <w:rFonts w:ascii="Times New Roman" w:eastAsia="Calibri" w:hAnsi="Times New Roman"/>
                <w:sz w:val="26"/>
                <w:szCs w:val="26"/>
                <w:lang w:val="uk-UA" w:eastAsia="ru-RU"/>
              </w:rPr>
              <w:t>2) особи, які для цілей цього Закону прирівнюються до осіб, уповноважених на виконання функцій держави або місцевого самоврядування:</w:t>
            </w:r>
          </w:p>
          <w:p w:rsidR="00BF429D" w:rsidRPr="00B9632A" w:rsidRDefault="00BF429D" w:rsidP="008740BD">
            <w:pPr>
              <w:pStyle w:val="1"/>
              <w:widowControl w:val="0"/>
              <w:ind w:firstLine="709"/>
              <w:jc w:val="both"/>
              <w:rPr>
                <w:rFonts w:ascii="Times New Roman" w:eastAsia="Calibri" w:hAnsi="Times New Roman"/>
                <w:sz w:val="26"/>
                <w:szCs w:val="26"/>
                <w:lang w:val="uk-UA" w:eastAsia="ru-RU"/>
              </w:rPr>
            </w:pPr>
          </w:p>
          <w:p w:rsidR="00BF429D" w:rsidRPr="00B9632A" w:rsidRDefault="00BF429D" w:rsidP="008740BD">
            <w:pPr>
              <w:pStyle w:val="1"/>
              <w:widowControl w:val="0"/>
              <w:ind w:firstLine="709"/>
              <w:jc w:val="both"/>
              <w:rPr>
                <w:rFonts w:ascii="Times New Roman" w:hAnsi="Times New Roman"/>
                <w:bCs/>
                <w:sz w:val="26"/>
                <w:szCs w:val="26"/>
                <w:lang w:val="uk-UA"/>
              </w:rPr>
            </w:pPr>
            <w:r w:rsidRPr="00B9632A">
              <w:rPr>
                <w:rFonts w:ascii="Times New Roman" w:eastAsia="Calibri" w:hAnsi="Times New Roman"/>
                <w:sz w:val="26"/>
                <w:szCs w:val="26"/>
                <w:lang w:val="uk-UA" w:eastAsia="ru-RU"/>
              </w:rPr>
              <w:t xml:space="preserve">а) </w:t>
            </w:r>
            <w:r w:rsidRPr="00B9632A">
              <w:rPr>
                <w:rFonts w:ascii="Times New Roman" w:eastAsia="Calibri" w:hAnsi="Times New Roman"/>
                <w:b/>
                <w:sz w:val="26"/>
                <w:szCs w:val="26"/>
                <w:lang w:val="uk-UA" w:eastAsia="ru-RU"/>
              </w:rPr>
              <w:t>посадові особи юридичних осіб публічного права, які не зазначені у пункті 1 частини першої цієї статті, особи, які входять до складу наглядової ради державного банку, державного підприємства або державної організації, що має на меті одержання прибутку</w:t>
            </w:r>
            <w:r w:rsidRPr="00B9632A">
              <w:rPr>
                <w:rFonts w:ascii="Times New Roman" w:eastAsia="Calibri" w:hAnsi="Times New Roman"/>
                <w:sz w:val="26"/>
                <w:szCs w:val="26"/>
                <w:lang w:val="uk-UA" w:eastAsia="ru-RU"/>
              </w:rPr>
              <w:t>;</w:t>
            </w:r>
          </w:p>
        </w:tc>
        <w:tc>
          <w:tcPr>
            <w:tcW w:w="7938" w:type="dxa"/>
            <w:gridSpan w:val="2"/>
          </w:tcPr>
          <w:p w:rsidR="00BF429D" w:rsidRPr="00B9632A" w:rsidRDefault="00BF429D" w:rsidP="008740BD">
            <w:pPr>
              <w:ind w:firstLine="709"/>
              <w:jc w:val="both"/>
              <w:rPr>
                <w:b/>
                <w:sz w:val="26"/>
                <w:szCs w:val="26"/>
                <w:lang w:val="uk-UA"/>
              </w:rPr>
            </w:pPr>
            <w:r w:rsidRPr="00B9632A">
              <w:rPr>
                <w:b/>
                <w:sz w:val="26"/>
                <w:szCs w:val="26"/>
                <w:lang w:val="uk-UA"/>
              </w:rPr>
              <w:t>Стаття 3. Суб'єкти, на яких поширюється дія цього Закону</w:t>
            </w:r>
          </w:p>
          <w:p w:rsidR="00BF429D" w:rsidRPr="00B9632A" w:rsidRDefault="00BF429D" w:rsidP="008740BD">
            <w:pPr>
              <w:ind w:firstLine="709"/>
              <w:jc w:val="both"/>
              <w:rPr>
                <w:b/>
                <w:sz w:val="26"/>
                <w:szCs w:val="26"/>
                <w:lang w:val="uk-UA"/>
              </w:rPr>
            </w:pPr>
          </w:p>
          <w:p w:rsidR="00BF429D" w:rsidRPr="00B9632A" w:rsidRDefault="00BF429D" w:rsidP="008740BD">
            <w:pPr>
              <w:ind w:firstLine="709"/>
              <w:jc w:val="both"/>
              <w:rPr>
                <w:b/>
                <w:sz w:val="26"/>
                <w:szCs w:val="26"/>
                <w:lang w:val="uk-UA"/>
              </w:rPr>
            </w:pPr>
            <w:r w:rsidRPr="00B9632A">
              <w:rPr>
                <w:b/>
                <w:sz w:val="26"/>
                <w:szCs w:val="26"/>
                <w:lang w:val="uk-UA"/>
              </w:rPr>
              <w:t>1. Суб'єктами, на яких поширюються дія цього Закону, є:</w:t>
            </w:r>
          </w:p>
          <w:p w:rsidR="00BF429D" w:rsidRPr="00B9632A" w:rsidRDefault="00BF429D" w:rsidP="008740BD">
            <w:pPr>
              <w:ind w:firstLine="709"/>
              <w:jc w:val="both"/>
              <w:rPr>
                <w:sz w:val="26"/>
                <w:szCs w:val="26"/>
                <w:lang w:val="uk-UA"/>
              </w:rPr>
            </w:pPr>
          </w:p>
          <w:p w:rsidR="00BF429D" w:rsidRPr="00B9632A" w:rsidRDefault="00BF429D" w:rsidP="008740BD">
            <w:pPr>
              <w:ind w:firstLine="709"/>
              <w:jc w:val="both"/>
              <w:rPr>
                <w:sz w:val="26"/>
                <w:szCs w:val="26"/>
                <w:lang w:val="uk-UA"/>
              </w:rPr>
            </w:pPr>
            <w:r w:rsidRPr="00B9632A">
              <w:rPr>
                <w:sz w:val="26"/>
                <w:szCs w:val="26"/>
                <w:lang w:val="uk-UA"/>
              </w:rPr>
              <w:t>…</w:t>
            </w:r>
          </w:p>
          <w:p w:rsidR="00BF429D" w:rsidRPr="00B9632A" w:rsidRDefault="00BF429D" w:rsidP="008740BD">
            <w:pPr>
              <w:pStyle w:val="Iauiue"/>
              <w:ind w:firstLine="709"/>
              <w:jc w:val="both"/>
              <w:rPr>
                <w:sz w:val="26"/>
                <w:szCs w:val="26"/>
                <w:lang w:val="uk-UA"/>
              </w:rPr>
            </w:pPr>
          </w:p>
          <w:p w:rsidR="00BF429D" w:rsidRPr="00B9632A" w:rsidRDefault="00BF429D" w:rsidP="008740BD">
            <w:pPr>
              <w:pStyle w:val="Iauiue"/>
              <w:ind w:firstLine="709"/>
              <w:jc w:val="both"/>
              <w:rPr>
                <w:sz w:val="26"/>
                <w:szCs w:val="26"/>
                <w:lang w:val="uk-UA"/>
              </w:rPr>
            </w:pPr>
            <w:r w:rsidRPr="00B9632A">
              <w:rPr>
                <w:sz w:val="26"/>
                <w:szCs w:val="26"/>
                <w:lang w:val="uk-UA"/>
              </w:rPr>
              <w:t>2) особи, які для цілей цього Закону прирівнюються до осіб, уповноважених на виконання функцій держави або місцевого самоврядування:</w:t>
            </w:r>
          </w:p>
          <w:p w:rsidR="00BF429D" w:rsidRPr="00B9632A" w:rsidRDefault="00BF429D" w:rsidP="008740BD">
            <w:pPr>
              <w:pStyle w:val="Iauiue"/>
              <w:ind w:firstLine="709"/>
              <w:jc w:val="both"/>
              <w:rPr>
                <w:sz w:val="26"/>
                <w:szCs w:val="26"/>
                <w:lang w:val="uk-UA"/>
              </w:rPr>
            </w:pPr>
          </w:p>
          <w:p w:rsidR="00CA5E02" w:rsidRPr="00B9632A" w:rsidRDefault="008740BD" w:rsidP="004D5905">
            <w:pPr>
              <w:spacing w:before="120"/>
              <w:ind w:firstLine="742"/>
              <w:jc w:val="both"/>
              <w:rPr>
                <w:b/>
                <w:sz w:val="26"/>
                <w:szCs w:val="26"/>
                <w:lang w:val="uk-UA"/>
              </w:rPr>
            </w:pPr>
            <w:r w:rsidRPr="00B9632A">
              <w:rPr>
                <w:rFonts w:eastAsia="MS Mincho"/>
                <w:sz w:val="26"/>
                <w:szCs w:val="26"/>
                <w:lang w:val="uk-UA"/>
              </w:rPr>
              <w:t>а)</w:t>
            </w:r>
            <w:r w:rsidR="004D5905" w:rsidRPr="004D5905">
              <w:rPr>
                <w:rFonts w:eastAsia="MS Mincho"/>
                <w:sz w:val="26"/>
                <w:szCs w:val="26"/>
                <w:lang w:val="uk-UA"/>
              </w:rPr>
              <w:t xml:space="preserve"> </w:t>
            </w:r>
            <w:r w:rsidRPr="00B9632A">
              <w:rPr>
                <w:rFonts w:eastAsia="MS Mincho"/>
                <w:sz w:val="26"/>
                <w:szCs w:val="26"/>
                <w:lang w:val="uk-UA"/>
              </w:rPr>
              <w:t>керівники та заступники керівників</w:t>
            </w:r>
            <w:r w:rsidR="006A3D47" w:rsidRPr="00B9632A">
              <w:rPr>
                <w:rFonts w:eastAsia="MS Mincho"/>
                <w:sz w:val="26"/>
                <w:szCs w:val="26"/>
                <w:lang w:val="uk-UA"/>
              </w:rPr>
              <w:t>,</w:t>
            </w:r>
            <w:r w:rsidRPr="00B9632A">
              <w:rPr>
                <w:rFonts w:eastAsia="MS Mincho"/>
                <w:sz w:val="26"/>
                <w:szCs w:val="26"/>
                <w:lang w:val="uk-UA"/>
              </w:rPr>
              <w:t xml:space="preserve"> </w:t>
            </w:r>
            <w:r w:rsidR="00CA5E02" w:rsidRPr="00B9632A">
              <w:rPr>
                <w:rFonts w:eastAsia="MS Mincho"/>
                <w:sz w:val="26"/>
                <w:szCs w:val="26"/>
                <w:lang w:val="uk-UA"/>
              </w:rPr>
              <w:t xml:space="preserve">голова та </w:t>
            </w:r>
            <w:r w:rsidR="006A3D47" w:rsidRPr="00B9632A">
              <w:rPr>
                <w:rFonts w:eastAsia="MS Mincho"/>
                <w:sz w:val="26"/>
                <w:szCs w:val="26"/>
                <w:lang w:val="uk-UA"/>
              </w:rPr>
              <w:t>члени</w:t>
            </w:r>
            <w:r w:rsidR="00CA5E02" w:rsidRPr="00B9632A">
              <w:rPr>
                <w:rFonts w:eastAsia="MS Mincho"/>
                <w:sz w:val="26"/>
                <w:szCs w:val="26"/>
                <w:lang w:val="uk-UA"/>
              </w:rPr>
              <w:t xml:space="preserve"> наглядової ради (крім інозем</w:t>
            </w:r>
            <w:r w:rsidR="004D5905">
              <w:rPr>
                <w:rFonts w:eastAsia="MS Mincho"/>
                <w:sz w:val="26"/>
                <w:szCs w:val="26"/>
                <w:lang w:val="uk-UA"/>
              </w:rPr>
              <w:t>ців</w:t>
            </w:r>
            <w:r w:rsidR="004D5905" w:rsidRPr="004D5905">
              <w:rPr>
                <w:rFonts w:eastAsia="MS Mincho"/>
                <w:sz w:val="26"/>
                <w:szCs w:val="26"/>
                <w:lang w:val="uk-UA"/>
              </w:rPr>
              <w:t xml:space="preserve"> - </w:t>
            </w:r>
            <w:r w:rsidR="00D24ACB" w:rsidRPr="00B9632A">
              <w:rPr>
                <w:rFonts w:eastAsia="MS Mincho"/>
                <w:sz w:val="26"/>
                <w:szCs w:val="26"/>
                <w:lang w:val="uk-UA"/>
              </w:rPr>
              <w:t>нерезидентів</w:t>
            </w:r>
            <w:r w:rsidR="00CA5E02" w:rsidRPr="00B9632A">
              <w:rPr>
                <w:rFonts w:eastAsia="MS Mincho"/>
                <w:sz w:val="26"/>
                <w:szCs w:val="26"/>
                <w:lang w:val="uk-UA"/>
              </w:rPr>
              <w:t>),</w:t>
            </w:r>
            <w:r w:rsidR="006A3D47" w:rsidRPr="00B9632A">
              <w:rPr>
                <w:rFonts w:eastAsia="MS Mincho"/>
                <w:sz w:val="26"/>
                <w:szCs w:val="26"/>
                <w:lang w:val="uk-UA"/>
              </w:rPr>
              <w:t xml:space="preserve"> </w:t>
            </w:r>
            <w:r w:rsidR="004D5905">
              <w:rPr>
                <w:rFonts w:eastAsia="MS Mincho"/>
                <w:sz w:val="26"/>
                <w:szCs w:val="26"/>
                <w:lang w:val="uk-UA"/>
              </w:rPr>
              <w:t xml:space="preserve">голова та члени </w:t>
            </w:r>
            <w:r w:rsidR="006A3D47" w:rsidRPr="00B9632A">
              <w:rPr>
                <w:rFonts w:eastAsia="MS Mincho"/>
                <w:sz w:val="26"/>
                <w:szCs w:val="26"/>
                <w:lang w:val="uk-UA"/>
              </w:rPr>
              <w:t>виконавчого органу</w:t>
            </w:r>
            <w:r w:rsidR="00A50F1C" w:rsidRPr="00B9632A">
              <w:rPr>
                <w:rFonts w:eastAsia="MS Mincho"/>
                <w:sz w:val="26"/>
                <w:szCs w:val="26"/>
                <w:lang w:val="uk-UA"/>
              </w:rPr>
              <w:t xml:space="preserve">, </w:t>
            </w:r>
            <w:r w:rsidR="004D5905">
              <w:rPr>
                <w:rFonts w:eastAsia="MS Mincho"/>
                <w:sz w:val="26"/>
                <w:szCs w:val="26"/>
                <w:lang w:val="uk-UA"/>
              </w:rPr>
              <w:t>керівник одноосібного виконавчого</w:t>
            </w:r>
            <w:r w:rsidR="00A50F1C" w:rsidRPr="00B9632A">
              <w:rPr>
                <w:rFonts w:eastAsia="MS Mincho"/>
                <w:sz w:val="26"/>
                <w:szCs w:val="26"/>
                <w:lang w:val="uk-UA"/>
              </w:rPr>
              <w:t xml:space="preserve"> орган</w:t>
            </w:r>
            <w:r w:rsidR="004D5905">
              <w:rPr>
                <w:rFonts w:eastAsia="MS Mincho"/>
                <w:sz w:val="26"/>
                <w:szCs w:val="26"/>
                <w:lang w:val="uk-UA"/>
              </w:rPr>
              <w:t>у</w:t>
            </w:r>
            <w:r w:rsidR="00A50F1C" w:rsidRPr="00B9632A">
              <w:rPr>
                <w:rFonts w:eastAsia="MS Mincho"/>
                <w:sz w:val="26"/>
                <w:szCs w:val="26"/>
                <w:lang w:val="uk-UA"/>
              </w:rPr>
              <w:t xml:space="preserve"> </w:t>
            </w:r>
            <w:r w:rsidRPr="00B9632A">
              <w:rPr>
                <w:rFonts w:eastAsia="MS Mincho"/>
                <w:sz w:val="26"/>
                <w:szCs w:val="26"/>
                <w:lang w:val="uk-UA"/>
              </w:rPr>
              <w:t>юридичних осіб</w:t>
            </w:r>
            <w:r w:rsidR="00CA5E02" w:rsidRPr="00B9632A">
              <w:rPr>
                <w:rFonts w:eastAsia="MS Mincho"/>
                <w:sz w:val="26"/>
                <w:szCs w:val="26"/>
                <w:lang w:val="uk-UA"/>
              </w:rPr>
              <w:t>, державна частка у статутному капіталі яких перевищує п’ятдесят відсотків</w:t>
            </w:r>
            <w:r w:rsidR="008514E0">
              <w:rPr>
                <w:rFonts w:eastAsia="MS Mincho"/>
                <w:sz w:val="26"/>
                <w:szCs w:val="26"/>
                <w:lang w:val="uk-UA"/>
              </w:rPr>
              <w:t xml:space="preserve">, </w:t>
            </w:r>
            <w:r w:rsidR="004D5905" w:rsidRPr="004D5905">
              <w:rPr>
                <w:rFonts w:eastAsia="MS Mincho"/>
                <w:sz w:val="26"/>
                <w:szCs w:val="26"/>
                <w:lang w:val="uk-UA"/>
              </w:rPr>
              <w:t xml:space="preserve">та </w:t>
            </w:r>
            <w:r w:rsidR="008514E0" w:rsidRPr="004D5905">
              <w:rPr>
                <w:rFonts w:eastAsia="MS Mincho"/>
                <w:sz w:val="26"/>
                <w:szCs w:val="26"/>
                <w:lang w:val="uk-UA"/>
              </w:rPr>
              <w:t>інші посадові особи юридичних осіб публічного права</w:t>
            </w:r>
            <w:r w:rsidR="004D5905">
              <w:rPr>
                <w:rFonts w:eastAsia="MS Mincho"/>
                <w:sz w:val="26"/>
                <w:szCs w:val="26"/>
                <w:lang w:val="uk-UA"/>
              </w:rPr>
              <w:t>,</w:t>
            </w:r>
            <w:r w:rsidR="008514E0" w:rsidRPr="004D5905">
              <w:rPr>
                <w:rFonts w:eastAsia="MS Mincho"/>
                <w:sz w:val="26"/>
                <w:szCs w:val="26"/>
                <w:lang w:val="uk-UA"/>
              </w:rPr>
              <w:t xml:space="preserve"> </w:t>
            </w:r>
            <w:r w:rsidRPr="004D5905">
              <w:rPr>
                <w:rFonts w:eastAsia="MS Mincho"/>
                <w:sz w:val="26"/>
                <w:szCs w:val="26"/>
                <w:lang w:val="uk-UA"/>
              </w:rPr>
              <w:t>які не</w:t>
            </w:r>
            <w:r w:rsidRPr="00B9632A">
              <w:rPr>
                <w:rFonts w:eastAsia="MS Mincho"/>
                <w:sz w:val="26"/>
                <w:szCs w:val="26"/>
                <w:lang w:val="uk-UA"/>
              </w:rPr>
              <w:t xml:space="preserve"> зазначені у пункті 1 частини першої цієї статті</w:t>
            </w:r>
            <w:r w:rsidR="00382BA2" w:rsidRPr="00B9632A">
              <w:rPr>
                <w:rFonts w:eastAsia="MS Mincho"/>
                <w:sz w:val="26"/>
                <w:szCs w:val="26"/>
                <w:lang w:val="uk-UA"/>
              </w:rPr>
              <w:t>, а також особи, які входять до складу наглядової ради державної організації, що має на меті одержання прибутку;</w:t>
            </w:r>
          </w:p>
        </w:tc>
      </w:tr>
      <w:tr w:rsidR="00BF429D" w:rsidRPr="00647BF3" w:rsidTr="00B9632A">
        <w:tblPrEx>
          <w:tblCellSpacing w:w="15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15" w:type="dxa"/>
            <w:left w:w="15" w:type="dxa"/>
            <w:bottom w:w="15" w:type="dxa"/>
            <w:right w:w="15" w:type="dxa"/>
          </w:tblCellMar>
          <w:tblLook w:val="04A0" w:firstRow="1" w:lastRow="0" w:firstColumn="1" w:lastColumn="0" w:noHBand="0" w:noVBand="1"/>
        </w:tblPrEx>
        <w:trPr>
          <w:gridBefore w:val="1"/>
          <w:wBefore w:w="63" w:type="dxa"/>
          <w:trHeight w:val="974"/>
          <w:tblHeader/>
          <w:tblCellSpacing w:w="15" w:type="dxa"/>
        </w:trPr>
        <w:tc>
          <w:tcPr>
            <w:tcW w:w="7275" w:type="dxa"/>
            <w:gridSpan w:val="2"/>
            <w:vAlign w:val="center"/>
            <w:hideMark/>
          </w:tcPr>
          <w:p w:rsidR="00BF429D" w:rsidRDefault="00BF429D" w:rsidP="008740BD">
            <w:pPr>
              <w:rPr>
                <w:b/>
                <w:sz w:val="28"/>
                <w:szCs w:val="28"/>
                <w:lang w:val="uk-UA" w:eastAsia="uk-UA"/>
              </w:rPr>
            </w:pPr>
          </w:p>
          <w:p w:rsidR="00904F82" w:rsidRDefault="00904F82" w:rsidP="008740BD">
            <w:pPr>
              <w:rPr>
                <w:b/>
                <w:sz w:val="28"/>
                <w:szCs w:val="28"/>
                <w:lang w:val="uk-UA" w:eastAsia="uk-UA"/>
              </w:rPr>
            </w:pPr>
          </w:p>
          <w:p w:rsidR="00904F82" w:rsidRDefault="00904F82" w:rsidP="008740BD">
            <w:pPr>
              <w:rPr>
                <w:b/>
                <w:sz w:val="28"/>
                <w:szCs w:val="28"/>
                <w:lang w:val="uk-UA" w:eastAsia="uk-UA"/>
              </w:rPr>
            </w:pPr>
          </w:p>
          <w:p w:rsidR="00BF429D" w:rsidRDefault="00BF429D" w:rsidP="008740BD">
            <w:pPr>
              <w:jc w:val="both"/>
              <w:rPr>
                <w:b/>
                <w:sz w:val="28"/>
                <w:szCs w:val="28"/>
                <w:lang w:val="uk-UA" w:eastAsia="uk-UA"/>
              </w:rPr>
            </w:pPr>
            <w:r>
              <w:rPr>
                <w:b/>
                <w:sz w:val="28"/>
                <w:szCs w:val="28"/>
                <w:lang w:val="uk-UA" w:eastAsia="uk-UA"/>
              </w:rPr>
              <w:t xml:space="preserve">Директор Департаменту з питань </w:t>
            </w:r>
          </w:p>
          <w:p w:rsidR="00BF429D" w:rsidRPr="00647BF3" w:rsidRDefault="00BF429D" w:rsidP="008740BD">
            <w:pPr>
              <w:jc w:val="both"/>
              <w:rPr>
                <w:b/>
                <w:sz w:val="28"/>
                <w:szCs w:val="28"/>
                <w:lang w:val="uk-UA" w:eastAsia="uk-UA"/>
              </w:rPr>
            </w:pPr>
            <w:r>
              <w:rPr>
                <w:b/>
                <w:sz w:val="28"/>
                <w:szCs w:val="28"/>
                <w:lang w:val="uk-UA" w:eastAsia="uk-UA"/>
              </w:rPr>
              <w:t>правосуддя та національної безпеки</w:t>
            </w:r>
          </w:p>
        </w:tc>
        <w:tc>
          <w:tcPr>
            <w:tcW w:w="80" w:type="dxa"/>
            <w:vAlign w:val="center"/>
            <w:hideMark/>
          </w:tcPr>
          <w:p w:rsidR="00BF429D" w:rsidRPr="00647BF3" w:rsidRDefault="00BF429D" w:rsidP="008740BD">
            <w:pPr>
              <w:rPr>
                <w:b/>
                <w:sz w:val="28"/>
                <w:szCs w:val="28"/>
                <w:lang w:val="uk-UA" w:eastAsia="uk-UA"/>
              </w:rPr>
            </w:pPr>
          </w:p>
        </w:tc>
        <w:tc>
          <w:tcPr>
            <w:tcW w:w="8142" w:type="dxa"/>
            <w:gridSpan w:val="2"/>
            <w:vAlign w:val="center"/>
            <w:hideMark/>
          </w:tcPr>
          <w:p w:rsidR="00BF429D" w:rsidRDefault="00BF429D" w:rsidP="008740BD">
            <w:pPr>
              <w:ind w:firstLine="2270"/>
              <w:rPr>
                <w:b/>
                <w:sz w:val="28"/>
                <w:szCs w:val="28"/>
                <w:lang w:val="uk-UA" w:eastAsia="uk-UA"/>
              </w:rPr>
            </w:pPr>
          </w:p>
          <w:p w:rsidR="00BF429D" w:rsidRDefault="00BF429D" w:rsidP="008740BD">
            <w:pPr>
              <w:ind w:firstLine="2270"/>
              <w:rPr>
                <w:b/>
                <w:sz w:val="28"/>
                <w:szCs w:val="28"/>
                <w:lang w:val="uk-UA" w:eastAsia="uk-UA"/>
              </w:rPr>
            </w:pPr>
          </w:p>
          <w:p w:rsidR="00BF429D" w:rsidRDefault="00BF429D" w:rsidP="008740BD">
            <w:pPr>
              <w:ind w:firstLine="2270"/>
              <w:rPr>
                <w:b/>
                <w:sz w:val="28"/>
                <w:szCs w:val="28"/>
                <w:lang w:val="uk-UA" w:eastAsia="uk-UA"/>
              </w:rPr>
            </w:pPr>
          </w:p>
          <w:p w:rsidR="00BF429D" w:rsidRPr="00647BF3" w:rsidRDefault="00BF429D" w:rsidP="008740BD">
            <w:pPr>
              <w:ind w:firstLine="2270"/>
              <w:rPr>
                <w:b/>
                <w:sz w:val="28"/>
                <w:szCs w:val="28"/>
                <w:lang w:val="uk-UA" w:eastAsia="uk-UA"/>
              </w:rPr>
            </w:pPr>
            <w:r>
              <w:rPr>
                <w:b/>
                <w:sz w:val="28"/>
                <w:szCs w:val="28"/>
                <w:lang w:val="uk-UA" w:eastAsia="uk-UA"/>
              </w:rPr>
              <w:t xml:space="preserve">                           Олександр  ОЛІЙНИК</w:t>
            </w:r>
          </w:p>
        </w:tc>
      </w:tr>
      <w:tr w:rsidR="00BF429D" w:rsidRPr="00647BF3" w:rsidTr="00B9632A">
        <w:tblPrEx>
          <w:tblCellSpacing w:w="15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15" w:type="dxa"/>
            <w:left w:w="15" w:type="dxa"/>
            <w:bottom w:w="15" w:type="dxa"/>
            <w:right w:w="15" w:type="dxa"/>
          </w:tblCellMar>
          <w:tblLook w:val="04A0" w:firstRow="1" w:lastRow="0" w:firstColumn="1" w:lastColumn="0" w:noHBand="0" w:noVBand="1"/>
        </w:tblPrEx>
        <w:trPr>
          <w:gridBefore w:val="1"/>
          <w:wBefore w:w="63" w:type="dxa"/>
          <w:trHeight w:val="974"/>
          <w:tblHeader/>
          <w:tblCellSpacing w:w="15" w:type="dxa"/>
        </w:trPr>
        <w:tc>
          <w:tcPr>
            <w:tcW w:w="7275" w:type="dxa"/>
            <w:gridSpan w:val="2"/>
            <w:vAlign w:val="center"/>
          </w:tcPr>
          <w:p w:rsidR="00BF429D" w:rsidRDefault="00B9632A" w:rsidP="00B9632A">
            <w:pPr>
              <w:widowControl w:val="0"/>
              <w:jc w:val="both"/>
              <w:rPr>
                <w:b/>
                <w:sz w:val="28"/>
                <w:szCs w:val="28"/>
                <w:lang w:val="uk-UA" w:eastAsia="uk-UA"/>
              </w:rPr>
            </w:pPr>
            <w:r w:rsidRPr="0020669D">
              <w:rPr>
                <w:lang w:val="uk-UA"/>
              </w:rPr>
              <w:t>«___» ________ 201</w:t>
            </w:r>
            <w:r>
              <w:rPr>
                <w:lang w:val="uk-UA"/>
              </w:rPr>
              <w:t>8</w:t>
            </w:r>
            <w:r w:rsidRPr="0020669D">
              <w:rPr>
                <w:lang w:val="uk-UA"/>
              </w:rPr>
              <w:t xml:space="preserve"> року</w:t>
            </w:r>
          </w:p>
        </w:tc>
        <w:tc>
          <w:tcPr>
            <w:tcW w:w="80" w:type="dxa"/>
            <w:vAlign w:val="center"/>
          </w:tcPr>
          <w:p w:rsidR="00BF429D" w:rsidRPr="00647BF3" w:rsidRDefault="00BF429D" w:rsidP="008740BD">
            <w:pPr>
              <w:rPr>
                <w:b/>
                <w:sz w:val="28"/>
                <w:szCs w:val="28"/>
                <w:lang w:val="uk-UA" w:eastAsia="uk-UA"/>
              </w:rPr>
            </w:pPr>
          </w:p>
        </w:tc>
        <w:tc>
          <w:tcPr>
            <w:tcW w:w="8142" w:type="dxa"/>
            <w:gridSpan w:val="2"/>
            <w:vAlign w:val="center"/>
          </w:tcPr>
          <w:p w:rsidR="00BF429D" w:rsidRPr="00647BF3" w:rsidRDefault="00BF429D" w:rsidP="008740BD">
            <w:pPr>
              <w:ind w:firstLine="2270"/>
              <w:rPr>
                <w:b/>
                <w:sz w:val="28"/>
                <w:szCs w:val="28"/>
                <w:lang w:val="uk-UA" w:eastAsia="uk-UA"/>
              </w:rPr>
            </w:pPr>
          </w:p>
        </w:tc>
      </w:tr>
    </w:tbl>
    <w:p w:rsidR="00A52797" w:rsidRPr="00B9632A" w:rsidRDefault="00A52797" w:rsidP="008514E0">
      <w:pPr>
        <w:rPr>
          <w:lang w:val="uk-UA"/>
        </w:rPr>
      </w:pPr>
    </w:p>
    <w:sectPr w:rsidR="00A52797" w:rsidRPr="00B9632A" w:rsidSect="008514E0">
      <w:pgSz w:w="16838" w:h="11906" w:orient="landscape"/>
      <w:pgMar w:top="1417" w:right="850" w:bottom="142" w:left="85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Kinstellar">
    <w15:presenceInfo w15:providerId="None" w15:userId="Kinstellar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429D"/>
    <w:rsid w:val="00045B9C"/>
    <w:rsid w:val="0012626F"/>
    <w:rsid w:val="001B793A"/>
    <w:rsid w:val="001C00E9"/>
    <w:rsid w:val="002350A3"/>
    <w:rsid w:val="002D282A"/>
    <w:rsid w:val="002E1E6A"/>
    <w:rsid w:val="00321649"/>
    <w:rsid w:val="003414FA"/>
    <w:rsid w:val="00382BA2"/>
    <w:rsid w:val="003D48B8"/>
    <w:rsid w:val="00405326"/>
    <w:rsid w:val="004D5905"/>
    <w:rsid w:val="005951F6"/>
    <w:rsid w:val="006307D9"/>
    <w:rsid w:val="006558A2"/>
    <w:rsid w:val="006A3D47"/>
    <w:rsid w:val="006F5891"/>
    <w:rsid w:val="0075220A"/>
    <w:rsid w:val="008514E0"/>
    <w:rsid w:val="00851B3B"/>
    <w:rsid w:val="008740BD"/>
    <w:rsid w:val="008C4320"/>
    <w:rsid w:val="00904F82"/>
    <w:rsid w:val="0093094A"/>
    <w:rsid w:val="00A23F78"/>
    <w:rsid w:val="00A43B68"/>
    <w:rsid w:val="00A50F1C"/>
    <w:rsid w:val="00A52797"/>
    <w:rsid w:val="00A963B1"/>
    <w:rsid w:val="00AA7C9A"/>
    <w:rsid w:val="00B55853"/>
    <w:rsid w:val="00B9632A"/>
    <w:rsid w:val="00BF429D"/>
    <w:rsid w:val="00C0096C"/>
    <w:rsid w:val="00C01869"/>
    <w:rsid w:val="00CA5E02"/>
    <w:rsid w:val="00D24ACB"/>
    <w:rsid w:val="00DB3439"/>
    <w:rsid w:val="00DB36F1"/>
    <w:rsid w:val="00DC1579"/>
    <w:rsid w:val="00E063C2"/>
    <w:rsid w:val="00E35A24"/>
    <w:rsid w:val="00E7251E"/>
    <w:rsid w:val="00E94D5B"/>
    <w:rsid w:val="00EA3760"/>
    <w:rsid w:val="00EC0E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429D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BF429D"/>
    <w:pPr>
      <w:jc w:val="center"/>
    </w:pPr>
    <w:rPr>
      <w:b/>
      <w:bCs/>
      <w:sz w:val="32"/>
      <w:lang w:val="uk-UA"/>
    </w:rPr>
  </w:style>
  <w:style w:type="character" w:customStyle="1" w:styleId="a4">
    <w:name w:val="Название Знак"/>
    <w:basedOn w:val="a0"/>
    <w:link w:val="a3"/>
    <w:rsid w:val="00BF429D"/>
    <w:rPr>
      <w:rFonts w:ascii="Times New Roman" w:eastAsia="Calibri" w:hAnsi="Times New Roman" w:cs="Times New Roman"/>
      <w:b/>
      <w:bCs/>
      <w:sz w:val="32"/>
      <w:szCs w:val="24"/>
      <w:lang w:eastAsia="ru-RU"/>
    </w:rPr>
  </w:style>
  <w:style w:type="paragraph" w:customStyle="1" w:styleId="1">
    <w:name w:val="Без интервала1"/>
    <w:rsid w:val="00BF429D"/>
    <w:pPr>
      <w:spacing w:after="0" w:line="240" w:lineRule="auto"/>
    </w:pPr>
    <w:rPr>
      <w:rFonts w:ascii="Cambria" w:eastAsia="Times New Roman" w:hAnsi="Cambria" w:cs="Times New Roman"/>
      <w:sz w:val="24"/>
      <w:szCs w:val="24"/>
      <w:lang w:val="ru-RU"/>
    </w:rPr>
  </w:style>
  <w:style w:type="paragraph" w:styleId="a5">
    <w:name w:val="Block Text"/>
    <w:basedOn w:val="a"/>
    <w:rsid w:val="00BF429D"/>
    <w:pPr>
      <w:ind w:left="280" w:right="367"/>
      <w:jc w:val="center"/>
    </w:pPr>
    <w:rPr>
      <w:b/>
      <w:bCs/>
      <w:sz w:val="28"/>
      <w:szCs w:val="28"/>
      <w:lang w:val="uk-UA"/>
    </w:rPr>
  </w:style>
  <w:style w:type="paragraph" w:customStyle="1" w:styleId="Iauiue">
    <w:name w:val="Iau?iue"/>
    <w:rsid w:val="00BF429D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ru-RU"/>
    </w:rPr>
  </w:style>
  <w:style w:type="character" w:styleId="a6">
    <w:name w:val="annotation reference"/>
    <w:basedOn w:val="a0"/>
    <w:uiPriority w:val="99"/>
    <w:semiHidden/>
    <w:unhideWhenUsed/>
    <w:rsid w:val="002350A3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2350A3"/>
    <w:rPr>
      <w:sz w:val="20"/>
      <w:szCs w:val="20"/>
    </w:rPr>
  </w:style>
  <w:style w:type="character" w:customStyle="1" w:styleId="a8">
    <w:name w:val="Текст примечания Знак"/>
    <w:basedOn w:val="a0"/>
    <w:link w:val="a7"/>
    <w:uiPriority w:val="99"/>
    <w:semiHidden/>
    <w:rsid w:val="002350A3"/>
    <w:rPr>
      <w:rFonts w:ascii="Times New Roman" w:eastAsia="Calibri" w:hAnsi="Times New Roman" w:cs="Times New Roman"/>
      <w:sz w:val="20"/>
      <w:szCs w:val="20"/>
      <w:lang w:val="ru-RU" w:eastAsia="ru-RU"/>
    </w:rPr>
  </w:style>
  <w:style w:type="paragraph" w:styleId="a9">
    <w:name w:val="annotation subject"/>
    <w:basedOn w:val="a7"/>
    <w:next w:val="a7"/>
    <w:link w:val="aa"/>
    <w:uiPriority w:val="99"/>
    <w:semiHidden/>
    <w:unhideWhenUsed/>
    <w:rsid w:val="002350A3"/>
    <w:rPr>
      <w:b/>
      <w:bCs/>
    </w:rPr>
  </w:style>
  <w:style w:type="character" w:customStyle="1" w:styleId="aa">
    <w:name w:val="Тема примечания Знак"/>
    <w:basedOn w:val="a8"/>
    <w:link w:val="a9"/>
    <w:uiPriority w:val="99"/>
    <w:semiHidden/>
    <w:rsid w:val="002350A3"/>
    <w:rPr>
      <w:rFonts w:ascii="Times New Roman" w:eastAsia="Calibri" w:hAnsi="Times New Roman" w:cs="Times New Roman"/>
      <w:b/>
      <w:bCs/>
      <w:sz w:val="20"/>
      <w:szCs w:val="20"/>
      <w:lang w:val="ru-RU" w:eastAsia="ru-RU"/>
    </w:rPr>
  </w:style>
  <w:style w:type="paragraph" w:styleId="ab">
    <w:name w:val="Balloon Text"/>
    <w:basedOn w:val="a"/>
    <w:link w:val="ac"/>
    <w:uiPriority w:val="99"/>
    <w:semiHidden/>
    <w:unhideWhenUsed/>
    <w:rsid w:val="002350A3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2350A3"/>
    <w:rPr>
      <w:rFonts w:ascii="Segoe UI" w:eastAsia="Calibri" w:hAnsi="Segoe UI" w:cs="Segoe UI"/>
      <w:sz w:val="18"/>
      <w:szCs w:val="18"/>
      <w:lang w:val="ru-RU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429D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BF429D"/>
    <w:pPr>
      <w:jc w:val="center"/>
    </w:pPr>
    <w:rPr>
      <w:b/>
      <w:bCs/>
      <w:sz w:val="32"/>
      <w:lang w:val="uk-UA"/>
    </w:rPr>
  </w:style>
  <w:style w:type="character" w:customStyle="1" w:styleId="a4">
    <w:name w:val="Название Знак"/>
    <w:basedOn w:val="a0"/>
    <w:link w:val="a3"/>
    <w:rsid w:val="00BF429D"/>
    <w:rPr>
      <w:rFonts w:ascii="Times New Roman" w:eastAsia="Calibri" w:hAnsi="Times New Roman" w:cs="Times New Roman"/>
      <w:b/>
      <w:bCs/>
      <w:sz w:val="32"/>
      <w:szCs w:val="24"/>
      <w:lang w:eastAsia="ru-RU"/>
    </w:rPr>
  </w:style>
  <w:style w:type="paragraph" w:customStyle="1" w:styleId="1">
    <w:name w:val="Без интервала1"/>
    <w:rsid w:val="00BF429D"/>
    <w:pPr>
      <w:spacing w:after="0" w:line="240" w:lineRule="auto"/>
    </w:pPr>
    <w:rPr>
      <w:rFonts w:ascii="Cambria" w:eastAsia="Times New Roman" w:hAnsi="Cambria" w:cs="Times New Roman"/>
      <w:sz w:val="24"/>
      <w:szCs w:val="24"/>
      <w:lang w:val="ru-RU"/>
    </w:rPr>
  </w:style>
  <w:style w:type="paragraph" w:styleId="a5">
    <w:name w:val="Block Text"/>
    <w:basedOn w:val="a"/>
    <w:rsid w:val="00BF429D"/>
    <w:pPr>
      <w:ind w:left="280" w:right="367"/>
      <w:jc w:val="center"/>
    </w:pPr>
    <w:rPr>
      <w:b/>
      <w:bCs/>
      <w:sz w:val="28"/>
      <w:szCs w:val="28"/>
      <w:lang w:val="uk-UA"/>
    </w:rPr>
  </w:style>
  <w:style w:type="paragraph" w:customStyle="1" w:styleId="Iauiue">
    <w:name w:val="Iau?iue"/>
    <w:rsid w:val="00BF429D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ru-RU"/>
    </w:rPr>
  </w:style>
  <w:style w:type="character" w:styleId="a6">
    <w:name w:val="annotation reference"/>
    <w:basedOn w:val="a0"/>
    <w:uiPriority w:val="99"/>
    <w:semiHidden/>
    <w:unhideWhenUsed/>
    <w:rsid w:val="002350A3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2350A3"/>
    <w:rPr>
      <w:sz w:val="20"/>
      <w:szCs w:val="20"/>
    </w:rPr>
  </w:style>
  <w:style w:type="character" w:customStyle="1" w:styleId="a8">
    <w:name w:val="Текст примечания Знак"/>
    <w:basedOn w:val="a0"/>
    <w:link w:val="a7"/>
    <w:uiPriority w:val="99"/>
    <w:semiHidden/>
    <w:rsid w:val="002350A3"/>
    <w:rPr>
      <w:rFonts w:ascii="Times New Roman" w:eastAsia="Calibri" w:hAnsi="Times New Roman" w:cs="Times New Roman"/>
      <w:sz w:val="20"/>
      <w:szCs w:val="20"/>
      <w:lang w:val="ru-RU" w:eastAsia="ru-RU"/>
    </w:rPr>
  </w:style>
  <w:style w:type="paragraph" w:styleId="a9">
    <w:name w:val="annotation subject"/>
    <w:basedOn w:val="a7"/>
    <w:next w:val="a7"/>
    <w:link w:val="aa"/>
    <w:uiPriority w:val="99"/>
    <w:semiHidden/>
    <w:unhideWhenUsed/>
    <w:rsid w:val="002350A3"/>
    <w:rPr>
      <w:b/>
      <w:bCs/>
    </w:rPr>
  </w:style>
  <w:style w:type="character" w:customStyle="1" w:styleId="aa">
    <w:name w:val="Тема примечания Знак"/>
    <w:basedOn w:val="a8"/>
    <w:link w:val="a9"/>
    <w:uiPriority w:val="99"/>
    <w:semiHidden/>
    <w:rsid w:val="002350A3"/>
    <w:rPr>
      <w:rFonts w:ascii="Times New Roman" w:eastAsia="Calibri" w:hAnsi="Times New Roman" w:cs="Times New Roman"/>
      <w:b/>
      <w:bCs/>
      <w:sz w:val="20"/>
      <w:szCs w:val="20"/>
      <w:lang w:val="ru-RU" w:eastAsia="ru-RU"/>
    </w:rPr>
  </w:style>
  <w:style w:type="paragraph" w:styleId="ab">
    <w:name w:val="Balloon Text"/>
    <w:basedOn w:val="a"/>
    <w:link w:val="ac"/>
    <w:uiPriority w:val="99"/>
    <w:semiHidden/>
    <w:unhideWhenUsed/>
    <w:rsid w:val="002350A3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2350A3"/>
    <w:rPr>
      <w:rFonts w:ascii="Segoe UI" w:eastAsia="Calibri" w:hAnsi="Segoe UI" w:cs="Segoe UI"/>
      <w:sz w:val="18"/>
      <w:szCs w:val="1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11/relationships/people" Target="peop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1073</Words>
  <Characters>613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*</Company>
  <LinksUpToDate>false</LinksUpToDate>
  <CharactersWithSpaces>1683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s.tsapliy</dc:creator>
  <cp:lastModifiedBy>User</cp:lastModifiedBy>
  <cp:revision>2</cp:revision>
  <cp:lastPrinted>2018-03-14T06:52:00Z</cp:lastPrinted>
  <dcterms:created xsi:type="dcterms:W3CDTF">2018-03-19T16:37:00Z</dcterms:created>
  <dcterms:modified xsi:type="dcterms:W3CDTF">2018-03-19T16:37:00Z</dcterms:modified>
</cp:coreProperties>
</file>