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5691" w:rsidRPr="001C3087" w:rsidRDefault="00E35691" w:rsidP="0001165F">
      <w:pPr>
        <w:spacing w:after="240"/>
        <w:jc w:val="center"/>
        <w:rPr>
          <w:b/>
        </w:rPr>
      </w:pPr>
      <w:r w:rsidRPr="001C3087">
        <w:rPr>
          <w:b/>
        </w:rPr>
        <w:t>ПОРІВНЯЛЬНА ТАБЛИЦЯ</w:t>
      </w:r>
    </w:p>
    <w:p w:rsidR="0001165F" w:rsidRDefault="00E35691" w:rsidP="0001165F">
      <w:pPr>
        <w:pStyle w:val="rvps2"/>
        <w:shd w:val="clear" w:color="auto" w:fill="FFFFFF"/>
        <w:spacing w:before="0" w:beforeAutospacing="0" w:after="0" w:afterAutospacing="0"/>
        <w:ind w:firstLine="448"/>
        <w:jc w:val="center"/>
        <w:rPr>
          <w:rStyle w:val="rvts9"/>
          <w:b/>
          <w:bCs/>
          <w:color w:val="000000"/>
          <w:sz w:val="28"/>
          <w:szCs w:val="28"/>
          <w:lang w:val="uk-UA"/>
        </w:rPr>
      </w:pPr>
      <w:r w:rsidRPr="001C3087">
        <w:rPr>
          <w:b/>
          <w:sz w:val="28"/>
          <w:szCs w:val="28"/>
          <w:lang w:val="uk-UA"/>
        </w:rPr>
        <w:t xml:space="preserve">до </w:t>
      </w:r>
      <w:r w:rsidRPr="001C3087">
        <w:rPr>
          <w:rStyle w:val="rvts9"/>
          <w:b/>
          <w:bCs/>
          <w:color w:val="000000"/>
          <w:sz w:val="28"/>
          <w:szCs w:val="28"/>
          <w:lang w:val="uk-UA"/>
        </w:rPr>
        <w:t>проекту Закону України «Про внесення змін</w:t>
      </w:r>
      <w:r w:rsidR="0001165F">
        <w:rPr>
          <w:rStyle w:val="rvts9"/>
          <w:b/>
          <w:bCs/>
          <w:color w:val="000000"/>
          <w:sz w:val="28"/>
          <w:szCs w:val="28"/>
          <w:lang w:val="uk-UA"/>
        </w:rPr>
        <w:t xml:space="preserve"> </w:t>
      </w:r>
      <w:r w:rsidRPr="001C3087">
        <w:rPr>
          <w:rStyle w:val="rvts9"/>
          <w:b/>
          <w:bCs/>
          <w:color w:val="000000"/>
          <w:sz w:val="28"/>
          <w:szCs w:val="28"/>
          <w:lang w:val="uk-UA"/>
        </w:rPr>
        <w:t>до деяких законодавчих актів України щодо</w:t>
      </w:r>
    </w:p>
    <w:p w:rsidR="00E35691" w:rsidRPr="001C3087" w:rsidRDefault="00E35691" w:rsidP="0001165F">
      <w:pPr>
        <w:pStyle w:val="rvps2"/>
        <w:shd w:val="clear" w:color="auto" w:fill="FFFFFF"/>
        <w:spacing w:before="0" w:beforeAutospacing="0" w:after="0" w:afterAutospacing="0"/>
        <w:ind w:firstLine="448"/>
        <w:jc w:val="center"/>
        <w:rPr>
          <w:rStyle w:val="rvts9"/>
          <w:b/>
          <w:bCs/>
          <w:color w:val="000000"/>
          <w:sz w:val="28"/>
          <w:szCs w:val="28"/>
          <w:lang w:val="uk-UA"/>
        </w:rPr>
      </w:pPr>
      <w:r w:rsidRPr="001C3087">
        <w:rPr>
          <w:rStyle w:val="rvts9"/>
          <w:b/>
          <w:bCs/>
          <w:color w:val="000000"/>
          <w:sz w:val="28"/>
          <w:szCs w:val="28"/>
          <w:lang w:val="uk-UA"/>
        </w:rPr>
        <w:t xml:space="preserve"> діяльності наукових парків»</w:t>
      </w:r>
    </w:p>
    <w:p w:rsidR="00E35691" w:rsidRPr="001C3087" w:rsidRDefault="00E35691" w:rsidP="00A11156">
      <w:pPr>
        <w:pStyle w:val="rvps2"/>
        <w:shd w:val="clear" w:color="auto" w:fill="FFFFFF"/>
        <w:spacing w:before="0" w:beforeAutospacing="0" w:after="0" w:afterAutospacing="0"/>
        <w:ind w:firstLine="448"/>
        <w:jc w:val="both"/>
        <w:rPr>
          <w:rStyle w:val="rvts9"/>
          <w:b/>
          <w:bCs/>
          <w:color w:val="000000"/>
          <w:sz w:val="28"/>
          <w:szCs w:val="28"/>
          <w:lang w:val="uk-UA"/>
        </w:rPr>
      </w:pPr>
    </w:p>
    <w:tbl>
      <w:tblPr>
        <w:tblStyle w:val="a3"/>
        <w:tblW w:w="14850" w:type="dxa"/>
        <w:tblLook w:val="04A0"/>
      </w:tblPr>
      <w:tblGrid>
        <w:gridCol w:w="7393"/>
        <w:gridCol w:w="7457"/>
      </w:tblGrid>
      <w:tr w:rsidR="00E35691" w:rsidRPr="001C3087" w:rsidTr="00E54A71">
        <w:tc>
          <w:tcPr>
            <w:tcW w:w="7393" w:type="dxa"/>
          </w:tcPr>
          <w:p w:rsidR="00E35691" w:rsidRPr="00A11156" w:rsidRDefault="001C3087" w:rsidP="00A11156">
            <w:pPr>
              <w:jc w:val="center"/>
              <w:rPr>
                <w:b/>
              </w:rPr>
            </w:pPr>
            <w:r w:rsidRPr="00A11156">
              <w:rPr>
                <w:b/>
                <w:bCs/>
              </w:rPr>
              <w:t>Поточна редакція Закону</w:t>
            </w:r>
          </w:p>
        </w:tc>
        <w:tc>
          <w:tcPr>
            <w:tcW w:w="7457" w:type="dxa"/>
          </w:tcPr>
          <w:p w:rsidR="00E35691" w:rsidRPr="00A11156" w:rsidRDefault="001C3087" w:rsidP="00A11156">
            <w:pPr>
              <w:jc w:val="center"/>
              <w:rPr>
                <w:b/>
              </w:rPr>
            </w:pPr>
            <w:r w:rsidRPr="00A11156">
              <w:rPr>
                <w:b/>
                <w:bCs/>
              </w:rPr>
              <w:t>Редакція Закону із запропонованими змінами</w:t>
            </w:r>
          </w:p>
        </w:tc>
      </w:tr>
      <w:tr w:rsidR="00E35691" w:rsidRPr="001C3087" w:rsidTr="00E54A71">
        <w:tc>
          <w:tcPr>
            <w:tcW w:w="14850" w:type="dxa"/>
            <w:gridSpan w:val="2"/>
          </w:tcPr>
          <w:p w:rsidR="00E35691" w:rsidRPr="00A11156" w:rsidRDefault="00A53C49" w:rsidP="00A11156">
            <w:pPr>
              <w:jc w:val="center"/>
              <w:rPr>
                <w:b/>
              </w:rPr>
            </w:pPr>
            <w:r w:rsidRPr="00A11156">
              <w:rPr>
                <w:b/>
              </w:rPr>
              <w:t>Закон</w:t>
            </w:r>
            <w:r w:rsidR="00E35691" w:rsidRPr="00A11156">
              <w:rPr>
                <w:b/>
              </w:rPr>
              <w:t xml:space="preserve"> України «Про освіту»</w:t>
            </w:r>
          </w:p>
        </w:tc>
      </w:tr>
      <w:tr w:rsidR="00E35691" w:rsidRPr="001C3087" w:rsidTr="00E54A71">
        <w:tc>
          <w:tcPr>
            <w:tcW w:w="7393" w:type="dxa"/>
          </w:tcPr>
          <w:p w:rsidR="00E54A71" w:rsidRPr="00A11156" w:rsidRDefault="00E54A71" w:rsidP="00A11156">
            <w:pPr>
              <w:pStyle w:val="rvps2"/>
              <w:shd w:val="clear" w:color="auto" w:fill="FFFFFF"/>
              <w:spacing w:before="0" w:beforeAutospacing="0" w:after="120" w:afterAutospacing="0"/>
              <w:ind w:firstLine="502"/>
              <w:jc w:val="both"/>
              <w:textAlignment w:val="baseline"/>
              <w:rPr>
                <w:color w:val="000000"/>
                <w:sz w:val="28"/>
                <w:szCs w:val="28"/>
                <w:lang w:val="uk-UA"/>
              </w:rPr>
            </w:pPr>
            <w:r w:rsidRPr="00A11156">
              <w:rPr>
                <w:rStyle w:val="rvts9"/>
                <w:b/>
                <w:bCs/>
                <w:color w:val="000000"/>
                <w:sz w:val="28"/>
                <w:szCs w:val="28"/>
                <w:bdr w:val="none" w:sz="0" w:space="0" w:color="auto" w:frame="1"/>
                <w:lang w:val="uk-UA"/>
              </w:rPr>
              <w:t>Стаття 81</w:t>
            </w:r>
            <w:r w:rsidRPr="00A11156">
              <w:rPr>
                <w:color w:val="000000"/>
                <w:sz w:val="28"/>
                <w:szCs w:val="28"/>
                <w:lang w:val="uk-UA"/>
              </w:rPr>
              <w:t>. Державно-приватне партнерство у сфері освіти і науки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0" w:name="n1184"/>
            <w:bookmarkEnd w:id="0"/>
            <w:r w:rsidRPr="00A11156">
              <w:rPr>
                <w:color w:val="000000"/>
                <w:sz w:val="28"/>
                <w:szCs w:val="28"/>
                <w:lang w:val="uk-UA"/>
              </w:rPr>
              <w:t>1. Правові засади державно-приватного партнерства у сфері освіти і науки визначені </w:t>
            </w:r>
            <w:hyperlink r:id="rId6" w:tgtFrame="_blank" w:history="1">
              <w:r w:rsidRPr="00A11156">
                <w:rPr>
                  <w:rStyle w:val="a4"/>
                  <w:color w:val="auto"/>
                  <w:sz w:val="28"/>
                  <w:szCs w:val="28"/>
                  <w:u w:val="none"/>
                  <w:bdr w:val="none" w:sz="0" w:space="0" w:color="auto" w:frame="1"/>
                  <w:lang w:val="uk-UA"/>
                </w:rPr>
                <w:t>Конституцією України</w:t>
              </w:r>
            </w:hyperlink>
            <w:r w:rsidRPr="00A11156">
              <w:rPr>
                <w:sz w:val="28"/>
                <w:szCs w:val="28"/>
                <w:lang w:val="uk-UA"/>
              </w:rPr>
              <w:t>, </w:t>
            </w:r>
            <w:r w:rsidRPr="00A11156">
              <w:rPr>
                <w:sz w:val="28"/>
                <w:szCs w:val="28"/>
                <w:bdr w:val="none" w:sz="0" w:space="0" w:color="auto" w:frame="1"/>
                <w:lang w:val="uk-UA"/>
              </w:rPr>
              <w:t>Цивільним кодексом України</w:t>
            </w:r>
            <w:r w:rsidRPr="00A11156">
              <w:rPr>
                <w:sz w:val="28"/>
                <w:szCs w:val="28"/>
                <w:lang w:val="uk-UA"/>
              </w:rPr>
              <w:t>, </w:t>
            </w:r>
            <w:r w:rsidRPr="00A11156">
              <w:rPr>
                <w:sz w:val="28"/>
                <w:szCs w:val="28"/>
                <w:bdr w:val="none" w:sz="0" w:space="0" w:color="auto" w:frame="1"/>
                <w:lang w:val="uk-UA"/>
              </w:rPr>
              <w:t>Господарським кодексом України</w:t>
            </w:r>
            <w:r w:rsidRPr="00A11156">
              <w:rPr>
                <w:sz w:val="28"/>
                <w:szCs w:val="28"/>
                <w:lang w:val="uk-UA"/>
              </w:rPr>
              <w:t>, </w:t>
            </w:r>
            <w:r w:rsidRPr="00A11156">
              <w:rPr>
                <w:sz w:val="28"/>
                <w:szCs w:val="28"/>
                <w:bdr w:val="none" w:sz="0" w:space="0" w:color="auto" w:frame="1"/>
                <w:lang w:val="uk-UA"/>
              </w:rPr>
              <w:t>Законом України</w:t>
            </w:r>
            <w:r w:rsidRPr="00A11156">
              <w:rPr>
                <w:color w:val="000000"/>
                <w:sz w:val="28"/>
                <w:szCs w:val="28"/>
                <w:lang w:val="uk-UA"/>
              </w:rPr>
              <w:t> "Про державно-приватне партнерство", цим Законом, іншими законами та міжнародними договорами України, згода на обов’язковість яких надана Верховною Радою України.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 w:name="n1185"/>
            <w:bookmarkEnd w:id="1"/>
            <w:r w:rsidRPr="00A11156">
              <w:rPr>
                <w:color w:val="000000"/>
                <w:sz w:val="28"/>
                <w:szCs w:val="28"/>
                <w:lang w:val="uk-UA"/>
              </w:rPr>
              <w:t>2. Державно-приватне партнерство у сфері освіти і науки здійснюється на основі договорів між органами державної влади та приватними партнерами, які укладаються у порядку, визначеному Кабінетом Міністрів України.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2" w:name="n1186"/>
            <w:bookmarkEnd w:id="2"/>
            <w:r w:rsidRPr="00A11156">
              <w:rPr>
                <w:color w:val="000000"/>
                <w:sz w:val="28"/>
                <w:szCs w:val="28"/>
                <w:lang w:val="uk-UA"/>
              </w:rPr>
              <w:t>3. Державно-приватне партнерство у сфері освіти і науки може передбачати: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3" w:name="n1187"/>
            <w:bookmarkEnd w:id="3"/>
            <w:r w:rsidRPr="00A11156">
              <w:rPr>
                <w:color w:val="000000"/>
                <w:sz w:val="28"/>
                <w:szCs w:val="28"/>
                <w:lang w:val="uk-UA"/>
              </w:rPr>
              <w:t>спільне фінансування закладів освіти, а також юридичних і фізичних осіб, які провадять освітню діяльність;</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4" w:name="n1188"/>
            <w:bookmarkEnd w:id="4"/>
            <w:r w:rsidRPr="00A11156">
              <w:rPr>
                <w:color w:val="000000"/>
                <w:sz w:val="28"/>
                <w:szCs w:val="28"/>
                <w:lang w:val="uk-UA"/>
              </w:rPr>
              <w:t>утворення та/або спільне фінансування і розвиток баз практичної підготовки;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5" w:name="n1189"/>
            <w:bookmarkEnd w:id="5"/>
            <w:r w:rsidRPr="00A11156">
              <w:rPr>
                <w:color w:val="000000"/>
                <w:sz w:val="28"/>
                <w:szCs w:val="28"/>
                <w:lang w:val="uk-UA"/>
              </w:rPr>
              <w:t xml:space="preserve">утворення та/або спільне фінансування і експлуатацію </w:t>
            </w:r>
            <w:r w:rsidRPr="00A11156">
              <w:rPr>
                <w:color w:val="000000"/>
                <w:sz w:val="28"/>
                <w:szCs w:val="28"/>
                <w:lang w:val="uk-UA"/>
              </w:rPr>
              <w:lastRenderedPageBreak/>
              <w:t>інноваційних підприємств (інноваційний центр, технопарк, технополіс, інноваційний бізнес-інкубатор тощо) на базі існуючих закладів освіти;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6" w:name="n1190"/>
            <w:bookmarkEnd w:id="6"/>
            <w:r w:rsidRPr="00A11156">
              <w:rPr>
                <w:color w:val="000000"/>
                <w:sz w:val="28"/>
                <w:szCs w:val="28"/>
                <w:lang w:val="uk-UA"/>
              </w:rPr>
              <w:t>розроблення і розвиток сучасних технологій освіти, навчання;</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7" w:name="n1191"/>
            <w:bookmarkEnd w:id="7"/>
            <w:r w:rsidRPr="00A11156">
              <w:rPr>
                <w:color w:val="000000"/>
                <w:sz w:val="28"/>
                <w:szCs w:val="28"/>
                <w:lang w:val="uk-UA"/>
              </w:rPr>
              <w:t>професійно-практичну підготовку;</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8" w:name="n1192"/>
            <w:bookmarkEnd w:id="8"/>
            <w:r w:rsidRPr="00A11156">
              <w:rPr>
                <w:color w:val="000000"/>
                <w:sz w:val="28"/>
                <w:szCs w:val="28"/>
                <w:lang w:val="uk-UA"/>
              </w:rPr>
              <w:t>запровадження спільних програм фінансування підготовки фахівців тощо;</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9" w:name="n1193"/>
            <w:bookmarkEnd w:id="9"/>
            <w:r w:rsidRPr="00A11156">
              <w:rPr>
                <w:color w:val="000000"/>
                <w:sz w:val="28"/>
                <w:szCs w:val="28"/>
                <w:lang w:val="uk-UA"/>
              </w:rPr>
              <w:t>здійснення заходів щодо соціального захисту та поліпшення житлових умов працівників системи освіти та здобувачів освіти.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0" w:name="n1194"/>
            <w:bookmarkEnd w:id="10"/>
            <w:r w:rsidRPr="00A11156">
              <w:rPr>
                <w:color w:val="000000"/>
                <w:sz w:val="28"/>
                <w:szCs w:val="28"/>
                <w:lang w:val="uk-UA"/>
              </w:rPr>
              <w:t>4. Фінансування державно-приватного партнерства у сфері освіти може здійснюватися за рахунок:</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1" w:name="n1195"/>
            <w:bookmarkEnd w:id="11"/>
            <w:r w:rsidRPr="00A11156">
              <w:rPr>
                <w:color w:val="000000"/>
                <w:sz w:val="28"/>
                <w:szCs w:val="28"/>
                <w:lang w:val="uk-UA"/>
              </w:rPr>
              <w:t>фінансових ресурсів приватного партнера;</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2" w:name="n1196"/>
            <w:bookmarkEnd w:id="12"/>
            <w:r w:rsidRPr="00A11156">
              <w:rPr>
                <w:color w:val="000000"/>
                <w:sz w:val="28"/>
                <w:szCs w:val="28"/>
                <w:lang w:val="uk-UA"/>
              </w:rPr>
              <w:t>фінансових ресурсів, запозичених в установленому порядку;</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3" w:name="n1197"/>
            <w:bookmarkEnd w:id="13"/>
            <w:r w:rsidRPr="00A11156">
              <w:rPr>
                <w:color w:val="000000"/>
                <w:sz w:val="28"/>
                <w:szCs w:val="28"/>
                <w:lang w:val="uk-UA"/>
              </w:rPr>
              <w:t>коштів державного та місцевих бюджетів;</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4" w:name="n1198"/>
            <w:bookmarkEnd w:id="14"/>
            <w:r w:rsidRPr="00A11156">
              <w:rPr>
                <w:color w:val="000000"/>
                <w:sz w:val="28"/>
                <w:szCs w:val="28"/>
                <w:lang w:val="uk-UA"/>
              </w:rPr>
              <w:t>інших джерел, не заборонених законодавством.</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5" w:name="n1199"/>
            <w:bookmarkEnd w:id="15"/>
            <w:r w:rsidRPr="00A11156">
              <w:rPr>
                <w:color w:val="000000"/>
                <w:sz w:val="28"/>
                <w:szCs w:val="28"/>
                <w:lang w:val="uk-UA"/>
              </w:rPr>
              <w:t>5. Державно-приватне партнерство щодо об’єктів державної та комунальної власності здійснюється без зміни цільового призначення та форми власності цих об’єктів.</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6" w:name="n1200"/>
            <w:bookmarkEnd w:id="16"/>
            <w:r w:rsidRPr="00A11156">
              <w:rPr>
                <w:color w:val="000000"/>
                <w:sz w:val="28"/>
                <w:szCs w:val="28"/>
                <w:lang w:val="uk-UA"/>
              </w:rPr>
              <w:t>6. Передача в управління приватним партнерам в оренду, в концесію, в оперативне управління тощо рухомого та/або нерухомого державного та/або комунального майна, у тому числі земельних ділянок, забороняється.</w:t>
            </w:r>
          </w:p>
          <w:p w:rsidR="00E3569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7" w:name="n1201"/>
            <w:bookmarkEnd w:id="17"/>
            <w:r w:rsidRPr="00A11156">
              <w:rPr>
                <w:color w:val="000000"/>
                <w:sz w:val="28"/>
                <w:szCs w:val="28"/>
                <w:lang w:val="uk-UA"/>
              </w:rPr>
              <w:t xml:space="preserve">Рухоме та/або нерухоме державне та/або комунальне майно, у тому числі земельні ділянки, передані приватному </w:t>
            </w:r>
            <w:r w:rsidRPr="00A11156">
              <w:rPr>
                <w:color w:val="000000"/>
                <w:sz w:val="28"/>
                <w:szCs w:val="28"/>
                <w:lang w:val="uk-UA"/>
              </w:rPr>
              <w:lastRenderedPageBreak/>
              <w:t>партнерові в управління, не може бути предметом застави, стягнення, джерелом погашення боргу, і щодо такого майна не можуть вчинятися будь-які дії, наслідком яких може бути припинення державної чи комунальної власності на відповідні об’єкти.</w:t>
            </w:r>
          </w:p>
        </w:tc>
        <w:tc>
          <w:tcPr>
            <w:tcW w:w="7457" w:type="dxa"/>
          </w:tcPr>
          <w:p w:rsidR="00E54A71" w:rsidRPr="00A11156" w:rsidRDefault="00E54A71" w:rsidP="00A11156">
            <w:pPr>
              <w:pStyle w:val="rvps2"/>
              <w:shd w:val="clear" w:color="auto" w:fill="FFFFFF"/>
              <w:spacing w:before="0" w:beforeAutospacing="0" w:after="120" w:afterAutospacing="0"/>
              <w:ind w:firstLine="502"/>
              <w:jc w:val="both"/>
              <w:textAlignment w:val="baseline"/>
              <w:rPr>
                <w:color w:val="000000"/>
                <w:sz w:val="28"/>
                <w:szCs w:val="28"/>
                <w:lang w:val="uk-UA"/>
              </w:rPr>
            </w:pPr>
            <w:r w:rsidRPr="00A11156">
              <w:rPr>
                <w:rStyle w:val="rvts9"/>
                <w:b/>
                <w:bCs/>
                <w:color w:val="000000"/>
                <w:sz w:val="28"/>
                <w:szCs w:val="28"/>
                <w:bdr w:val="none" w:sz="0" w:space="0" w:color="auto" w:frame="1"/>
                <w:lang w:val="uk-UA"/>
              </w:rPr>
              <w:lastRenderedPageBreak/>
              <w:t>Стаття 81</w:t>
            </w:r>
            <w:r w:rsidRPr="00A11156">
              <w:rPr>
                <w:color w:val="000000"/>
                <w:sz w:val="28"/>
                <w:szCs w:val="28"/>
                <w:lang w:val="uk-UA"/>
              </w:rPr>
              <w:t>. Державно-приватне партнерство у сфері освіти і науки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1. Правові засади державно-приватного партнерства у сфері освіти і науки визначені </w:t>
            </w:r>
            <w:hyperlink r:id="rId7" w:tgtFrame="_blank" w:history="1">
              <w:r w:rsidRPr="00A11156">
                <w:rPr>
                  <w:rStyle w:val="a4"/>
                  <w:color w:val="auto"/>
                  <w:sz w:val="28"/>
                  <w:szCs w:val="28"/>
                  <w:u w:val="none"/>
                  <w:bdr w:val="none" w:sz="0" w:space="0" w:color="auto" w:frame="1"/>
                  <w:lang w:val="uk-UA"/>
                </w:rPr>
                <w:t>Конституцією України</w:t>
              </w:r>
            </w:hyperlink>
            <w:r w:rsidRPr="00A11156">
              <w:rPr>
                <w:color w:val="000000"/>
                <w:sz w:val="28"/>
                <w:szCs w:val="28"/>
                <w:lang w:val="uk-UA"/>
              </w:rPr>
              <w:t>, </w:t>
            </w:r>
            <w:r w:rsidRPr="00A11156">
              <w:rPr>
                <w:color w:val="000000"/>
                <w:sz w:val="28"/>
                <w:szCs w:val="28"/>
                <w:bdr w:val="none" w:sz="0" w:space="0" w:color="auto" w:frame="1"/>
                <w:lang w:val="uk-UA"/>
              </w:rPr>
              <w:t>Цивільним кодексом України</w:t>
            </w:r>
            <w:r w:rsidRPr="00A11156">
              <w:rPr>
                <w:color w:val="000000"/>
                <w:sz w:val="28"/>
                <w:szCs w:val="28"/>
                <w:lang w:val="uk-UA"/>
              </w:rPr>
              <w:t>, </w:t>
            </w:r>
            <w:r w:rsidRPr="00A11156">
              <w:rPr>
                <w:color w:val="000000"/>
                <w:sz w:val="28"/>
                <w:szCs w:val="28"/>
                <w:bdr w:val="none" w:sz="0" w:space="0" w:color="auto" w:frame="1"/>
                <w:lang w:val="uk-UA"/>
              </w:rPr>
              <w:t>Господарським кодексом України</w:t>
            </w:r>
            <w:r w:rsidRPr="00A11156">
              <w:rPr>
                <w:color w:val="000000"/>
                <w:sz w:val="28"/>
                <w:szCs w:val="28"/>
                <w:lang w:val="uk-UA"/>
              </w:rPr>
              <w:t>, </w:t>
            </w:r>
            <w:r w:rsidRPr="00A11156">
              <w:rPr>
                <w:color w:val="000000"/>
                <w:sz w:val="28"/>
                <w:szCs w:val="28"/>
                <w:bdr w:val="none" w:sz="0" w:space="0" w:color="auto" w:frame="1"/>
                <w:lang w:val="uk-UA"/>
              </w:rPr>
              <w:t>Законом України</w:t>
            </w:r>
            <w:r w:rsidRPr="00A11156">
              <w:rPr>
                <w:color w:val="000000"/>
                <w:sz w:val="28"/>
                <w:szCs w:val="28"/>
                <w:lang w:val="uk-UA"/>
              </w:rPr>
              <w:t> "Про державно-приватне партнерство", цим Законом, іншими законами та міжнародними договорами України, згода на обов’язковість яких надана Верховною Радою України.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2. Державно-приватне партнерство у сфері освіти і науки здійснюється на основі договорів між органами державної влади та приватними партнерами, які укладаються у порядку, визначеному Кабінетом Міністрів України.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3. Державно-приватне партнерство у сфері освіти і науки може передбачати: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спільне фінансування закладів освіти, а також юридичних і фізичних осіб, які провадять освітню діяльність;</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утворення та/або спільне фінансування і розвиток баз практичної підготовки;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 xml:space="preserve">утворення та/або спільне фінансування і експлуатацію </w:t>
            </w:r>
            <w:r w:rsidRPr="00A11156">
              <w:rPr>
                <w:color w:val="000000"/>
                <w:sz w:val="28"/>
                <w:szCs w:val="28"/>
                <w:lang w:val="uk-UA"/>
              </w:rPr>
              <w:lastRenderedPageBreak/>
              <w:t>інноваційних підприємств (інноваційний центр,</w:t>
            </w:r>
            <w:r w:rsidR="00AA6E38" w:rsidRPr="00A11156">
              <w:rPr>
                <w:color w:val="000000"/>
                <w:sz w:val="28"/>
                <w:szCs w:val="28"/>
                <w:lang w:val="uk-UA"/>
              </w:rPr>
              <w:t xml:space="preserve"> </w:t>
            </w:r>
            <w:r w:rsidRPr="00A11156">
              <w:rPr>
                <w:color w:val="000000"/>
                <w:sz w:val="28"/>
                <w:szCs w:val="28"/>
                <w:lang w:val="uk-UA"/>
              </w:rPr>
              <w:t>технопарк, технополіс, інноваційний бізнес-інкубатор тощо)</w:t>
            </w:r>
            <w:r w:rsidR="00AA6E38" w:rsidRPr="00A11156">
              <w:rPr>
                <w:color w:val="000000"/>
                <w:sz w:val="28"/>
                <w:szCs w:val="28"/>
                <w:lang w:val="uk-UA"/>
              </w:rPr>
              <w:t xml:space="preserve"> </w:t>
            </w:r>
            <w:r w:rsidR="00AA6E38" w:rsidRPr="00A11156">
              <w:rPr>
                <w:b/>
                <w:color w:val="000000"/>
                <w:sz w:val="28"/>
                <w:szCs w:val="28"/>
                <w:lang w:val="uk-UA"/>
              </w:rPr>
              <w:t>та наукових парків</w:t>
            </w:r>
            <w:r w:rsidRPr="00A11156">
              <w:rPr>
                <w:color w:val="000000"/>
                <w:sz w:val="28"/>
                <w:szCs w:val="28"/>
                <w:lang w:val="uk-UA"/>
              </w:rPr>
              <w:t xml:space="preserve"> на базі існуючих закладів освіти</w:t>
            </w:r>
            <w:r w:rsidR="001C3087" w:rsidRPr="00A11156">
              <w:rPr>
                <w:color w:val="000000"/>
                <w:sz w:val="28"/>
                <w:szCs w:val="28"/>
                <w:lang w:val="uk-UA"/>
              </w:rPr>
              <w:t xml:space="preserve"> </w:t>
            </w:r>
            <w:r w:rsidR="001C3087" w:rsidRPr="00A11156">
              <w:rPr>
                <w:b/>
                <w:color w:val="000000"/>
                <w:sz w:val="28"/>
                <w:szCs w:val="28"/>
                <w:lang w:val="uk-UA"/>
              </w:rPr>
              <w:t>і науки</w:t>
            </w:r>
            <w:r w:rsidRPr="00A11156">
              <w:rPr>
                <w:color w:val="000000"/>
                <w:sz w:val="28"/>
                <w:szCs w:val="28"/>
                <w:lang w:val="uk-UA"/>
              </w:rPr>
              <w:t>;</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розроблення і розвиток сучасних технологій освіти, навчання;</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професійно-практичну підготовку;</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запровадження спільних програм фінансування підготовки фахівців тощо;</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здійснення заходів щодо соціального захисту та поліпшення житлових умов працівників системи освіти та здобувачів освіти.</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4. Фінансування державно-приватного партнерства у сфері освіти може здійснюватися за рахунок:</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фінансових ресурсів приватного партнера;</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фінансових ресурсів, запозичених в установленому порядку;</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коштів державного та місцевих бюджетів;</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інших джерел, не заборонених законодавством.</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5. Державно-приватне партнерство щодо об’єктів державної та комунальної власності здійснюється без зміни цільового призначення та форми власності цих об’єктів.</w:t>
            </w:r>
          </w:p>
          <w:p w:rsidR="00E54A7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6. Передача в управління приватним партнерам в оренду, в концесію, в оперативне управління тощо рухомого та/або нерухомого державного та/або комунального майна, у тому числі земельних ділянок, забороняється.</w:t>
            </w:r>
          </w:p>
          <w:p w:rsidR="00E35691" w:rsidRPr="00A11156" w:rsidRDefault="00E54A71"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 xml:space="preserve">Рухоме та/або нерухоме державне та/або комунальне майно, у тому числі земельні ділянки, передані приватному </w:t>
            </w:r>
            <w:r w:rsidRPr="00A11156">
              <w:rPr>
                <w:color w:val="000000"/>
                <w:sz w:val="28"/>
                <w:szCs w:val="28"/>
                <w:lang w:val="uk-UA"/>
              </w:rPr>
              <w:lastRenderedPageBreak/>
              <w:t>партнерові в управління, не може бути предметом застави, стягнення, джерелом погашення боргу, і щодо такого майна не можуть вчинятися будь-які дії, наслідком яких може бути припинення державної чи комунальної власності на відповідні об’єкти.</w:t>
            </w:r>
          </w:p>
        </w:tc>
      </w:tr>
      <w:tr w:rsidR="00A53C49" w:rsidRPr="001C3087" w:rsidTr="00E54A71">
        <w:tc>
          <w:tcPr>
            <w:tcW w:w="14850" w:type="dxa"/>
            <w:gridSpan w:val="2"/>
          </w:tcPr>
          <w:p w:rsidR="00A53C49" w:rsidRPr="00A11156" w:rsidRDefault="00A53C49" w:rsidP="00A11156">
            <w:pPr>
              <w:jc w:val="center"/>
              <w:rPr>
                <w:b/>
              </w:rPr>
            </w:pPr>
            <w:r w:rsidRPr="00A11156">
              <w:rPr>
                <w:b/>
              </w:rPr>
              <w:lastRenderedPageBreak/>
              <w:t>Закон України «Про наукову і науково-технічну діяльність»</w:t>
            </w:r>
          </w:p>
        </w:tc>
      </w:tr>
      <w:tr w:rsidR="00E35691" w:rsidRPr="001C3087" w:rsidTr="00E54A71">
        <w:tc>
          <w:tcPr>
            <w:tcW w:w="7393" w:type="dxa"/>
          </w:tcPr>
          <w:p w:rsidR="001C3087" w:rsidRPr="00A11156" w:rsidRDefault="001C3087" w:rsidP="00A11156">
            <w:pPr>
              <w:pStyle w:val="rvps2"/>
              <w:shd w:val="clear" w:color="auto" w:fill="FFFFFF"/>
              <w:spacing w:before="0" w:beforeAutospacing="0" w:after="120" w:afterAutospacing="0"/>
              <w:ind w:firstLine="502"/>
              <w:jc w:val="both"/>
              <w:textAlignment w:val="baseline"/>
              <w:rPr>
                <w:color w:val="000000"/>
                <w:sz w:val="28"/>
                <w:szCs w:val="28"/>
                <w:lang w:val="uk-UA"/>
              </w:rPr>
            </w:pPr>
            <w:r w:rsidRPr="00A11156">
              <w:rPr>
                <w:rStyle w:val="rvts9"/>
                <w:b/>
                <w:bCs/>
                <w:color w:val="000000"/>
                <w:sz w:val="28"/>
                <w:szCs w:val="28"/>
                <w:bdr w:val="none" w:sz="0" w:space="0" w:color="auto" w:frame="1"/>
                <w:lang w:val="uk-UA"/>
              </w:rPr>
              <w:t>Стаття 60.</w:t>
            </w:r>
            <w:r w:rsidRPr="00A11156">
              <w:rPr>
                <w:color w:val="000000"/>
                <w:sz w:val="28"/>
                <w:szCs w:val="28"/>
                <w:lang w:val="uk-UA"/>
              </w:rPr>
              <w:t> Участь державних наукових установ, державних вищих навчальних закладів у створенні господарських товариств з метою використання об’єктів права інтелектуальної власності</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bookmarkStart w:id="18" w:name="n888"/>
            <w:bookmarkEnd w:id="18"/>
            <w:r w:rsidRPr="00A11156">
              <w:rPr>
                <w:color w:val="000000"/>
                <w:sz w:val="28"/>
                <w:szCs w:val="28"/>
                <w:lang w:val="uk-UA"/>
              </w:rPr>
              <w:t>1. Державні наукові установи (крім державних наукових установ оборонно-промислового комплексу), державні університети, академії, інститути мають право бути засновниками та співзасновниками господарських товариств та беруть участь у формуванні статутного капіталу такого господарського товариства виключно шляхом внесення до нього майнових прав інтелектуальної власності, виключні майнові права на які зберігаються за державною науковою установою або державним університетом, академією, інститутом.</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Визначення вартості майнових прав на об’єкти інтелектуальної власності, що вноситься до статутного капіталу господарського товариства, здійснюється на підставі їх незалежної оцінки.</w:t>
            </w:r>
          </w:p>
          <w:p w:rsidR="00AA6E38" w:rsidRPr="00A11156" w:rsidRDefault="00AA6E38" w:rsidP="00A11156">
            <w:pPr>
              <w:pStyle w:val="rvps2"/>
              <w:shd w:val="clear" w:color="auto" w:fill="FFFFFF"/>
              <w:spacing w:before="0" w:beforeAutospacing="0" w:after="0" w:afterAutospacing="0"/>
              <w:ind w:firstLine="502"/>
              <w:jc w:val="both"/>
              <w:textAlignment w:val="baseline"/>
              <w:rPr>
                <w:color w:val="000000"/>
                <w:sz w:val="28"/>
                <w:szCs w:val="28"/>
                <w:lang w:val="uk-UA"/>
              </w:rPr>
            </w:pPr>
          </w:p>
          <w:p w:rsidR="00A11156" w:rsidRDefault="00A11156" w:rsidP="00A11156">
            <w:pPr>
              <w:pStyle w:val="rvps2"/>
              <w:shd w:val="clear" w:color="auto" w:fill="FFFFFF"/>
              <w:spacing w:before="0" w:beforeAutospacing="0" w:after="0" w:afterAutospacing="0"/>
              <w:ind w:firstLine="502"/>
              <w:jc w:val="both"/>
              <w:textAlignment w:val="baseline"/>
              <w:rPr>
                <w:color w:val="000000"/>
                <w:sz w:val="28"/>
                <w:szCs w:val="28"/>
                <w:lang w:val="uk-UA"/>
              </w:rPr>
            </w:pP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 xml:space="preserve">2. Державні наукові установи, державні університети, академії, інститути направляють повідомлення про </w:t>
            </w:r>
            <w:r w:rsidRPr="00A11156">
              <w:rPr>
                <w:color w:val="000000"/>
                <w:sz w:val="28"/>
                <w:szCs w:val="28"/>
                <w:lang w:val="uk-UA"/>
              </w:rPr>
              <w:lastRenderedPageBreak/>
              <w:t>створення господарського товариства органу, до сфери управління якого вони належать, та Фонду державного майна України протягом семи календарних днів з дня державної реєстрації господарського товариства.</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Державні наукові установи, державні університети, академії, інститути розпоряджаються корпоративними правами відповідно до часток (акцій) у статутному капіталі господарських товариств (крім їх відчуження), співзасновниками яких вони є. Права учасника господарського товариства від імені державної наукової установи, державного університету, академії, інституту здійснює її керівник за рішенням вченої ради наукової установи, університету, академії, інституту.</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3. Доходи, отримані у вигляді частини прибутку від діяльності господарського товариства (дивіденди), а також доходи, отримані від розпорядження частками (акціями) у статутних капіталах господарських товариств, отримані державною науковою установою, державним університетом, академією, інститутом, що повністю фінансується за рахунок коштів державного бюджету, є власними надходженнями такої наукової установи, вищого навчального закладу та використовуються ними на виконання своїх статутних завдань та виплату винагороди творцям об’єктів права інтелектуальної власності.</w:t>
            </w:r>
          </w:p>
          <w:p w:rsidR="00A53C49"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 xml:space="preserve">4. У разі ліквідації господарського товариства за рішенням засновників (акціонерів) або на підставі рішення суду, у тому числі про визнання господарського товариства банкрутом, майнові права інтелектуальної власності, </w:t>
            </w:r>
            <w:r w:rsidRPr="00A11156">
              <w:rPr>
                <w:color w:val="000000"/>
                <w:sz w:val="28"/>
                <w:szCs w:val="28"/>
                <w:lang w:val="uk-UA"/>
              </w:rPr>
              <w:lastRenderedPageBreak/>
              <w:t>виключні майнові права на які зберігаються за державною науковою установою або державним університетом, академією, інститутом, не включаються до складу ліквідаційної маси і повертаються державній науковій установі або вищому навчальному закладу, що вносив його до статутного капіталу господарського товариства.</w:t>
            </w:r>
          </w:p>
        </w:tc>
        <w:tc>
          <w:tcPr>
            <w:tcW w:w="7457" w:type="dxa"/>
          </w:tcPr>
          <w:p w:rsidR="001C3087" w:rsidRPr="00A11156" w:rsidRDefault="001C3087" w:rsidP="00A11156">
            <w:pPr>
              <w:pStyle w:val="rvps2"/>
              <w:shd w:val="clear" w:color="auto" w:fill="FFFFFF"/>
              <w:spacing w:before="0" w:beforeAutospacing="0" w:after="120" w:afterAutospacing="0"/>
              <w:ind w:firstLine="502"/>
              <w:jc w:val="both"/>
              <w:textAlignment w:val="baseline"/>
              <w:rPr>
                <w:color w:val="000000"/>
                <w:sz w:val="28"/>
                <w:szCs w:val="28"/>
                <w:lang w:val="uk-UA"/>
              </w:rPr>
            </w:pPr>
            <w:r w:rsidRPr="00A11156">
              <w:rPr>
                <w:rStyle w:val="rvts9"/>
                <w:b/>
                <w:bCs/>
                <w:color w:val="000000"/>
                <w:sz w:val="28"/>
                <w:szCs w:val="28"/>
                <w:bdr w:val="none" w:sz="0" w:space="0" w:color="auto" w:frame="1"/>
                <w:lang w:val="uk-UA"/>
              </w:rPr>
              <w:lastRenderedPageBreak/>
              <w:t>Стаття 60.</w:t>
            </w:r>
            <w:r w:rsidRPr="00A11156">
              <w:rPr>
                <w:color w:val="000000"/>
                <w:sz w:val="28"/>
                <w:szCs w:val="28"/>
                <w:lang w:val="uk-UA"/>
              </w:rPr>
              <w:t> Участь державних наукових установ, державних вищих навчальних закладів у створенні господарських товариств з метою використання об’єктів права інтелектуальної власності</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1. Державні наукові установи (крім державних наукових установ оборонно-промислового комплексу), державні університети, академії, інститути</w:t>
            </w:r>
            <w:r w:rsidR="002D4EB8" w:rsidRPr="00A11156">
              <w:rPr>
                <w:b/>
                <w:color w:val="000000"/>
                <w:sz w:val="28"/>
                <w:szCs w:val="28"/>
                <w:lang w:val="uk-UA"/>
              </w:rPr>
              <w:t>, а та</w:t>
            </w:r>
            <w:r w:rsidR="00DF6913" w:rsidRPr="00A11156">
              <w:rPr>
                <w:b/>
                <w:color w:val="000000"/>
                <w:sz w:val="28"/>
                <w:szCs w:val="28"/>
                <w:lang w:val="uk-UA"/>
              </w:rPr>
              <w:t xml:space="preserve">кож утворені ними </w:t>
            </w:r>
            <w:r w:rsidR="00AA6E38" w:rsidRPr="00A11156">
              <w:rPr>
                <w:b/>
                <w:color w:val="000000"/>
                <w:sz w:val="28"/>
                <w:szCs w:val="28"/>
                <w:lang w:val="uk-UA"/>
              </w:rPr>
              <w:t xml:space="preserve">відповідно до Закону інноваційні підприємства та </w:t>
            </w:r>
            <w:r w:rsidR="00DF6913" w:rsidRPr="00A11156">
              <w:rPr>
                <w:b/>
                <w:color w:val="000000"/>
                <w:sz w:val="28"/>
                <w:szCs w:val="28"/>
                <w:lang w:val="uk-UA"/>
              </w:rPr>
              <w:t>наукові парки,</w:t>
            </w:r>
            <w:r w:rsidRPr="00A11156">
              <w:rPr>
                <w:color w:val="000000"/>
                <w:sz w:val="28"/>
                <w:szCs w:val="28"/>
                <w:lang w:val="uk-UA"/>
              </w:rPr>
              <w:t xml:space="preserve"> мають право бути засновниками та співзасновниками господарських товариств та беруть участь у формуванні статутного капіталу такого господарського товариства виключно шляхом внесення до нього майнових прав інтелектуальної власності, виключні майнові права на які зберігаються за державною науковою установою або державним університетом, академією, інститутом.</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Визначення вартості майнових прав на об’єкти інтелектуальної власності, що вноситься до статутного капіталу господарського товариства, здійснюється на підставі їх незалежної оцінки.</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 xml:space="preserve">2. Державні наукові установи, державні університети, академії, інститути направляють повідомлення про </w:t>
            </w:r>
            <w:r w:rsidRPr="00A11156">
              <w:rPr>
                <w:color w:val="000000"/>
                <w:sz w:val="28"/>
                <w:szCs w:val="28"/>
                <w:lang w:val="uk-UA"/>
              </w:rPr>
              <w:lastRenderedPageBreak/>
              <w:t>створення господарського товариства органу, до сфери управління якого вони належать, та Фонду державного майна України протягом семи календарних днів з дня державної реєстрації господарського товариства.</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Державні наукові установи, державні університети, академії, інститути розпоряджаються корпоративними правами відповідно до часток (акцій) у статутному капіталі господарських товариств (крім їх відчуження), співзасновниками яких вони є. Права учасника господарського товариства від імені державної наукової установи, державного університету, академії, інституту здійснює її керівник за рішенням вченої ради наукової установи, університету, академії, інституту.</w:t>
            </w:r>
          </w:p>
          <w:p w:rsidR="001C3087" w:rsidRPr="00A11156" w:rsidRDefault="001C3087" w:rsidP="00A11156">
            <w:pPr>
              <w:pStyle w:val="rvps2"/>
              <w:shd w:val="clear" w:color="auto" w:fill="FFFFFF"/>
              <w:spacing w:before="0" w:beforeAutospacing="0" w:after="0" w:afterAutospacing="0"/>
              <w:ind w:firstLine="502"/>
              <w:jc w:val="both"/>
              <w:textAlignment w:val="baseline"/>
              <w:rPr>
                <w:color w:val="000000"/>
                <w:sz w:val="28"/>
                <w:szCs w:val="28"/>
                <w:lang w:val="uk-UA"/>
              </w:rPr>
            </w:pPr>
            <w:r w:rsidRPr="00A11156">
              <w:rPr>
                <w:color w:val="000000"/>
                <w:sz w:val="28"/>
                <w:szCs w:val="28"/>
                <w:lang w:val="uk-UA"/>
              </w:rPr>
              <w:t>3. Доходи, отримані у вигляді частини прибутку від діяльності господарського товариства (дивіденди), а також доходи, отримані від розпорядження частками (акціями) у статутних капіталах господарських товариств, отримані державною науковою установою, державним університетом, академією, інститутом, що повністю фінансується за рахунок коштів державного бюджету, є власними надходженнями такої наукової установи, вищого навчального закладу та використовуються ними на виконання своїх статутних завдань та виплату винагороди творцям об’єктів права інтелектуальної власності.</w:t>
            </w:r>
          </w:p>
          <w:p w:rsidR="00A53C49" w:rsidRPr="00A11156" w:rsidRDefault="001C3087" w:rsidP="00750009">
            <w:pPr>
              <w:ind w:firstLine="545"/>
              <w:jc w:val="both"/>
              <w:rPr>
                <w:color w:val="000000"/>
                <w:shd w:val="clear" w:color="auto" w:fill="FFFFFF"/>
              </w:rPr>
            </w:pPr>
            <w:r w:rsidRPr="00A11156">
              <w:rPr>
                <w:color w:val="000000"/>
              </w:rPr>
              <w:t xml:space="preserve">4. У разі ліквідації господарського товариства за рішенням засновників (акціонерів) або на підставі рішення суду, у тому числі про визнання господарського товариства банкрутом, майнові права інтелектуальної власності, </w:t>
            </w:r>
            <w:r w:rsidRPr="00A11156">
              <w:rPr>
                <w:color w:val="000000"/>
              </w:rPr>
              <w:lastRenderedPageBreak/>
              <w:t>виключні майнові права на які зберігаються за державною науковою установою або державним університетом, академією, інститутом, не включаються до складу ліквідаційної маси і повертаються державній науковій установі або вищому навчальному закладу, що вносив його до статутного капіталу господарського товариства.</w:t>
            </w:r>
            <w:bookmarkStart w:id="19" w:name="n893"/>
            <w:bookmarkEnd w:id="19"/>
          </w:p>
        </w:tc>
      </w:tr>
      <w:tr w:rsidR="00A53C49" w:rsidRPr="001C3087" w:rsidTr="00E54A71">
        <w:tc>
          <w:tcPr>
            <w:tcW w:w="14850" w:type="dxa"/>
            <w:gridSpan w:val="2"/>
          </w:tcPr>
          <w:p w:rsidR="00A53C49" w:rsidRPr="00A11156" w:rsidRDefault="0001751A" w:rsidP="00A11156">
            <w:pPr>
              <w:jc w:val="center"/>
              <w:rPr>
                <w:rStyle w:val="rvts9"/>
                <w:b/>
                <w:bCs/>
                <w:color w:val="000000"/>
                <w:shd w:val="clear" w:color="auto" w:fill="FFFFFF"/>
              </w:rPr>
            </w:pPr>
            <w:r w:rsidRPr="00A11156">
              <w:rPr>
                <w:rStyle w:val="rvts9"/>
                <w:b/>
                <w:bCs/>
                <w:color w:val="000000"/>
              </w:rPr>
              <w:lastRenderedPageBreak/>
              <w:t>Закон</w:t>
            </w:r>
            <w:r w:rsidR="00A53C49" w:rsidRPr="00A11156">
              <w:rPr>
                <w:rStyle w:val="rvts9"/>
                <w:b/>
                <w:bCs/>
                <w:color w:val="000000"/>
              </w:rPr>
              <w:t xml:space="preserve"> України «Про наукові парки»</w:t>
            </w:r>
          </w:p>
        </w:tc>
      </w:tr>
      <w:tr w:rsidR="00A53C49" w:rsidRPr="001C3087" w:rsidTr="0001165F">
        <w:trPr>
          <w:trHeight w:val="2269"/>
        </w:trPr>
        <w:tc>
          <w:tcPr>
            <w:tcW w:w="7393" w:type="dxa"/>
          </w:tcPr>
          <w:p w:rsidR="00C62B0E" w:rsidRPr="00C62B0E" w:rsidRDefault="00C62B0E" w:rsidP="00C62B0E">
            <w:pPr>
              <w:pStyle w:val="HTML"/>
              <w:shd w:val="clear" w:color="auto" w:fill="FFFFFF"/>
              <w:spacing w:after="120"/>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b/>
                <w:bCs/>
                <w:color w:val="000000"/>
                <w:sz w:val="28"/>
                <w:szCs w:val="28"/>
                <w:bdr w:val="none" w:sz="0" w:space="0" w:color="auto" w:frame="1"/>
              </w:rPr>
              <w:t>Стаття 13.</w:t>
            </w:r>
            <w:r w:rsidRPr="00C62B0E">
              <w:rPr>
                <w:rFonts w:ascii="Times New Roman" w:hAnsi="Times New Roman" w:cs="Times New Roman"/>
                <w:color w:val="000000"/>
                <w:sz w:val="28"/>
                <w:szCs w:val="28"/>
              </w:rPr>
              <w:t xml:space="preserve"> Особливості статусу вищого навчального закладу або наукової установи - засновника наукового парку</w:t>
            </w:r>
          </w:p>
          <w:p w:rsidR="00C62B0E" w:rsidRPr="00C62B0E" w:rsidRDefault="00C62B0E" w:rsidP="00C62B0E">
            <w:pPr>
              <w:pStyle w:val="HTML"/>
              <w:shd w:val="clear" w:color="auto" w:fill="FFFFFF"/>
              <w:ind w:firstLine="567"/>
              <w:jc w:val="both"/>
              <w:textAlignment w:val="baseline"/>
              <w:rPr>
                <w:rFonts w:ascii="Times New Roman" w:hAnsi="Times New Roman" w:cs="Times New Roman"/>
                <w:color w:val="000000"/>
                <w:sz w:val="28"/>
                <w:szCs w:val="28"/>
              </w:rPr>
            </w:pPr>
            <w:bookmarkStart w:id="20" w:name="o71"/>
            <w:bookmarkEnd w:id="20"/>
            <w:r w:rsidRPr="00C62B0E">
              <w:rPr>
                <w:rFonts w:ascii="Times New Roman" w:hAnsi="Times New Roman" w:cs="Times New Roman"/>
                <w:color w:val="000000"/>
                <w:sz w:val="28"/>
                <w:szCs w:val="28"/>
              </w:rPr>
              <w:t>1. Вищий навчальний заклад та/або наукова установа можуть бути</w:t>
            </w:r>
            <w:r>
              <w:rPr>
                <w:rFonts w:ascii="Times New Roman" w:hAnsi="Times New Roman" w:cs="Times New Roman"/>
                <w:color w:val="000000"/>
                <w:sz w:val="28"/>
                <w:szCs w:val="28"/>
              </w:rPr>
              <w:t xml:space="preserve"> </w:t>
            </w:r>
            <w:r w:rsidRPr="00C62B0E">
              <w:rPr>
                <w:rFonts w:ascii="Times New Roman" w:hAnsi="Times New Roman" w:cs="Times New Roman"/>
                <w:color w:val="000000"/>
                <w:sz w:val="28"/>
                <w:szCs w:val="28"/>
              </w:rPr>
              <w:t>засновниками юридичних</w:t>
            </w:r>
            <w:r>
              <w:rPr>
                <w:rFonts w:ascii="Times New Roman" w:hAnsi="Times New Roman" w:cs="Times New Roman"/>
                <w:color w:val="000000"/>
                <w:sz w:val="28"/>
                <w:szCs w:val="28"/>
              </w:rPr>
              <w:t xml:space="preserve"> </w:t>
            </w:r>
            <w:r w:rsidRPr="00C62B0E">
              <w:rPr>
                <w:rFonts w:ascii="Times New Roman" w:hAnsi="Times New Roman" w:cs="Times New Roman"/>
                <w:color w:val="000000"/>
                <w:sz w:val="28"/>
                <w:szCs w:val="28"/>
              </w:rPr>
              <w:t xml:space="preserve">осіб та/або їх об'єднань для організації та виконання проектів наукового парку. </w:t>
            </w:r>
          </w:p>
          <w:p w:rsidR="00C62B0E" w:rsidRPr="00C62B0E" w:rsidRDefault="00C62B0E" w:rsidP="00C62B0E">
            <w:pPr>
              <w:pStyle w:val="HTML"/>
              <w:shd w:val="clear" w:color="auto" w:fill="FFFFFF"/>
              <w:ind w:firstLine="567"/>
              <w:jc w:val="both"/>
              <w:textAlignment w:val="baseline"/>
              <w:rPr>
                <w:rFonts w:ascii="Times New Roman" w:hAnsi="Times New Roman" w:cs="Times New Roman"/>
                <w:color w:val="000000"/>
                <w:sz w:val="28"/>
                <w:szCs w:val="28"/>
              </w:rPr>
            </w:pPr>
            <w:bookmarkStart w:id="21" w:name="o72"/>
            <w:bookmarkEnd w:id="21"/>
            <w:r w:rsidRPr="00C62B0E">
              <w:rPr>
                <w:rFonts w:ascii="Times New Roman" w:hAnsi="Times New Roman" w:cs="Times New Roman"/>
                <w:color w:val="000000"/>
                <w:sz w:val="28"/>
                <w:szCs w:val="28"/>
              </w:rPr>
              <w:t>2. Вищий навчальний заклад та/або наукова установа мають право бути орендодавцем приміщень та обладнання для наукового парку та його партнерів на строк реалізації проектів наукового парку згідно із статтею 20 цього Закону.</w:t>
            </w:r>
          </w:p>
          <w:p w:rsidR="00C62B0E" w:rsidRPr="00C62B0E" w:rsidRDefault="00C62B0E" w:rsidP="00C62B0E">
            <w:pPr>
              <w:pStyle w:val="HTML"/>
              <w:shd w:val="clear" w:color="auto" w:fill="FFFFFF"/>
              <w:ind w:firstLine="567"/>
              <w:jc w:val="both"/>
              <w:textAlignment w:val="baseline"/>
              <w:rPr>
                <w:rFonts w:ascii="Times New Roman" w:hAnsi="Times New Roman" w:cs="Times New Roman"/>
                <w:color w:val="000000"/>
                <w:sz w:val="28"/>
                <w:szCs w:val="28"/>
              </w:rPr>
            </w:pPr>
            <w:bookmarkStart w:id="22" w:name="o73"/>
            <w:bookmarkStart w:id="23" w:name="o74"/>
            <w:bookmarkEnd w:id="22"/>
            <w:bookmarkEnd w:id="23"/>
            <w:r w:rsidRPr="00C62B0E">
              <w:rPr>
                <w:rFonts w:ascii="Times New Roman" w:hAnsi="Times New Roman" w:cs="Times New Roman"/>
                <w:color w:val="000000"/>
                <w:sz w:val="28"/>
                <w:szCs w:val="28"/>
              </w:rPr>
              <w:t>3. Вищий навчальний заклад та/або наукова установа беруть участь у формуванні статутного капіталу наукового парку шляхом внесення до нього нематеріальних активів (майнових прав на об'єкти інтелектуальної власності) у порядку, встановленому законодавством України.</w:t>
            </w:r>
          </w:p>
          <w:p w:rsidR="00C62B0E" w:rsidRPr="00C62B0E" w:rsidRDefault="00C62B0E" w:rsidP="00C62B0E">
            <w:pPr>
              <w:pStyle w:val="HTML"/>
              <w:shd w:val="clear" w:color="auto" w:fill="FFFFFF"/>
              <w:ind w:firstLine="567"/>
              <w:jc w:val="both"/>
              <w:textAlignment w:val="baseline"/>
              <w:rPr>
                <w:rFonts w:ascii="Times New Roman" w:hAnsi="Times New Roman" w:cs="Times New Roman"/>
                <w:color w:val="000000"/>
                <w:sz w:val="28"/>
                <w:szCs w:val="28"/>
              </w:rPr>
            </w:pPr>
            <w:bookmarkStart w:id="24" w:name="o75"/>
            <w:bookmarkEnd w:id="24"/>
            <w:r w:rsidRPr="00C62B0E">
              <w:rPr>
                <w:rFonts w:ascii="Times New Roman" w:hAnsi="Times New Roman" w:cs="Times New Roman"/>
                <w:color w:val="000000"/>
                <w:sz w:val="28"/>
                <w:szCs w:val="28"/>
              </w:rPr>
              <w:t xml:space="preserve">4. У разі ліквідації наукового парку за рішенням засновників або на підставі рішення суду, в тому числі про визнання наукового парку банкрутом, майнові права на об'єкти інтелектуальної власності, створені за рахунок </w:t>
            </w:r>
            <w:r w:rsidRPr="00C62B0E">
              <w:rPr>
                <w:rFonts w:ascii="Times New Roman" w:hAnsi="Times New Roman" w:cs="Times New Roman"/>
                <w:color w:val="000000"/>
                <w:sz w:val="28"/>
                <w:szCs w:val="28"/>
              </w:rPr>
              <w:lastRenderedPageBreak/>
              <w:t xml:space="preserve">бюджетних коштів, не включаються до складу ліквідаційної маси і повертаються вищому навчальному закладу  та/або науковій установі, що вносили їх до статутного капіталу наукового парку. </w:t>
            </w:r>
          </w:p>
          <w:p w:rsidR="00C62B0E" w:rsidRPr="00C62B0E" w:rsidRDefault="00C62B0E" w:rsidP="00C62B0E">
            <w:pPr>
              <w:pStyle w:val="HTML"/>
              <w:shd w:val="clear" w:color="auto" w:fill="FFFFFF"/>
              <w:ind w:firstLine="567"/>
              <w:jc w:val="both"/>
              <w:textAlignment w:val="baseline"/>
              <w:rPr>
                <w:rFonts w:ascii="Times New Roman" w:hAnsi="Times New Roman" w:cs="Times New Roman"/>
                <w:color w:val="000000"/>
                <w:sz w:val="28"/>
                <w:szCs w:val="28"/>
              </w:rPr>
            </w:pPr>
            <w:bookmarkStart w:id="25" w:name="o76"/>
            <w:bookmarkEnd w:id="25"/>
            <w:r w:rsidRPr="00C62B0E">
              <w:rPr>
                <w:rFonts w:ascii="Times New Roman" w:hAnsi="Times New Roman" w:cs="Times New Roman"/>
                <w:color w:val="000000"/>
                <w:sz w:val="28"/>
                <w:szCs w:val="28"/>
              </w:rPr>
              <w:t>5. Певний вищий навчальний заклад та/або певна  наукова установа можуть бути засновниками одного наукового парку.</w:t>
            </w:r>
          </w:p>
          <w:p w:rsidR="00C62B0E" w:rsidRPr="00C62B0E" w:rsidRDefault="00C62B0E" w:rsidP="00C62B0E">
            <w:pPr>
              <w:pStyle w:val="HTML"/>
              <w:shd w:val="clear" w:color="auto" w:fill="FFFFFF"/>
              <w:ind w:firstLine="567"/>
              <w:jc w:val="both"/>
              <w:textAlignment w:val="baseline"/>
              <w:rPr>
                <w:rFonts w:ascii="Times New Roman" w:hAnsi="Times New Roman" w:cs="Times New Roman"/>
                <w:color w:val="000000"/>
                <w:sz w:val="28"/>
                <w:szCs w:val="28"/>
              </w:rPr>
            </w:pPr>
            <w:bookmarkStart w:id="26" w:name="o77"/>
            <w:bookmarkEnd w:id="26"/>
            <w:r w:rsidRPr="00C62B0E">
              <w:rPr>
                <w:rFonts w:ascii="Times New Roman" w:hAnsi="Times New Roman" w:cs="Times New Roman"/>
                <w:color w:val="000000"/>
                <w:sz w:val="28"/>
                <w:szCs w:val="28"/>
              </w:rPr>
              <w:t>6. Вищий навчальний заклад та/або наукова установа здійснюють контроль за діяльністю наукового парку, щорічно заслуховують звіти про його діяльність.</w:t>
            </w:r>
          </w:p>
          <w:p w:rsidR="0001165F" w:rsidRDefault="0001165F" w:rsidP="0001165F">
            <w:pPr>
              <w:pStyle w:val="HTML"/>
              <w:shd w:val="clear" w:color="auto" w:fill="FFFFFF"/>
              <w:ind w:firstLine="567"/>
              <w:jc w:val="both"/>
              <w:textAlignment w:val="baseline"/>
            </w:pPr>
          </w:p>
          <w:p w:rsidR="0001165F" w:rsidRDefault="0001165F" w:rsidP="0001165F">
            <w:pPr>
              <w:pStyle w:val="HTML"/>
              <w:shd w:val="clear" w:color="auto" w:fill="FFFFFF"/>
              <w:ind w:firstLine="567"/>
              <w:jc w:val="both"/>
              <w:textAlignment w:val="baseline"/>
            </w:pPr>
          </w:p>
          <w:p w:rsidR="001C5A34" w:rsidRPr="0001165F" w:rsidRDefault="0001165F" w:rsidP="0001165F">
            <w:pPr>
              <w:pStyle w:val="HTML"/>
              <w:shd w:val="clear" w:color="auto" w:fill="FFFFFF"/>
              <w:ind w:firstLine="567"/>
              <w:jc w:val="both"/>
              <w:textAlignment w:val="baseline"/>
              <w:rPr>
                <w:rStyle w:val="rvts9"/>
                <w:rFonts w:ascii="Times New Roman" w:hAnsi="Times New Roman" w:cs="Times New Roman"/>
                <w:b/>
                <w:bCs/>
                <w:color w:val="000000"/>
                <w:sz w:val="28"/>
                <w:szCs w:val="28"/>
                <w:shd w:val="clear" w:color="auto" w:fill="FFFFFF"/>
              </w:rPr>
            </w:pPr>
            <w:r>
              <w:t xml:space="preserve">                   </w:t>
            </w:r>
            <w:r w:rsidRPr="0001165F">
              <w:rPr>
                <w:rFonts w:ascii="Times New Roman" w:hAnsi="Times New Roman" w:cs="Times New Roman"/>
                <w:b/>
                <w:sz w:val="28"/>
                <w:szCs w:val="28"/>
              </w:rPr>
              <w:t>відсутня</w:t>
            </w:r>
          </w:p>
        </w:tc>
        <w:tc>
          <w:tcPr>
            <w:tcW w:w="7457" w:type="dxa"/>
          </w:tcPr>
          <w:p w:rsidR="0001165F" w:rsidRPr="00C62B0E" w:rsidRDefault="0001165F" w:rsidP="0001165F">
            <w:pPr>
              <w:pStyle w:val="HTML"/>
              <w:shd w:val="clear" w:color="auto" w:fill="FFFFFF"/>
              <w:spacing w:after="120"/>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b/>
                <w:bCs/>
                <w:color w:val="000000"/>
                <w:sz w:val="28"/>
                <w:szCs w:val="28"/>
                <w:bdr w:val="none" w:sz="0" w:space="0" w:color="auto" w:frame="1"/>
              </w:rPr>
              <w:lastRenderedPageBreak/>
              <w:t>Стаття 13.</w:t>
            </w:r>
            <w:r w:rsidRPr="00C62B0E">
              <w:rPr>
                <w:rFonts w:ascii="Times New Roman" w:hAnsi="Times New Roman" w:cs="Times New Roman"/>
                <w:color w:val="000000"/>
                <w:sz w:val="28"/>
                <w:szCs w:val="28"/>
              </w:rPr>
              <w:t xml:space="preserve"> Особливості статусу вищого навчального закладу або наукової установи - засновника наукового парку</w:t>
            </w:r>
          </w:p>
          <w:p w:rsidR="0001165F" w:rsidRPr="00C62B0E" w:rsidRDefault="0001165F" w:rsidP="0001165F">
            <w:pPr>
              <w:pStyle w:val="HTML"/>
              <w:shd w:val="clear" w:color="auto" w:fill="FFFFFF"/>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color w:val="000000"/>
                <w:sz w:val="28"/>
                <w:szCs w:val="28"/>
              </w:rPr>
              <w:t>1. Вищий навчальний заклад та/або наукова установа можуть бути</w:t>
            </w:r>
            <w:r>
              <w:rPr>
                <w:rFonts w:ascii="Times New Roman" w:hAnsi="Times New Roman" w:cs="Times New Roman"/>
                <w:color w:val="000000"/>
                <w:sz w:val="28"/>
                <w:szCs w:val="28"/>
              </w:rPr>
              <w:t xml:space="preserve"> </w:t>
            </w:r>
            <w:r w:rsidRPr="00C62B0E">
              <w:rPr>
                <w:rFonts w:ascii="Times New Roman" w:hAnsi="Times New Roman" w:cs="Times New Roman"/>
                <w:color w:val="000000"/>
                <w:sz w:val="28"/>
                <w:szCs w:val="28"/>
              </w:rPr>
              <w:t>засновниками юридичних</w:t>
            </w:r>
            <w:r>
              <w:rPr>
                <w:rFonts w:ascii="Times New Roman" w:hAnsi="Times New Roman" w:cs="Times New Roman"/>
                <w:color w:val="000000"/>
                <w:sz w:val="28"/>
                <w:szCs w:val="28"/>
              </w:rPr>
              <w:t xml:space="preserve"> </w:t>
            </w:r>
            <w:r w:rsidRPr="00C62B0E">
              <w:rPr>
                <w:rFonts w:ascii="Times New Roman" w:hAnsi="Times New Roman" w:cs="Times New Roman"/>
                <w:color w:val="000000"/>
                <w:sz w:val="28"/>
                <w:szCs w:val="28"/>
              </w:rPr>
              <w:t xml:space="preserve">осіб та/або їх об'єднань для організації та виконання проектів наукового парку. </w:t>
            </w:r>
          </w:p>
          <w:p w:rsidR="0001165F" w:rsidRDefault="0001165F" w:rsidP="00750009">
            <w:pPr>
              <w:pStyle w:val="HTML"/>
              <w:shd w:val="clear" w:color="auto" w:fill="FFFFFF"/>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color w:val="000000"/>
                <w:sz w:val="28"/>
                <w:szCs w:val="28"/>
              </w:rPr>
              <w:t xml:space="preserve">2. Вищий навчальний заклад та/або наукова установа мають право бути орендодавцем приміщень та обладнання для наукового парку та його партнерів на строк реалізації проектів наукового парку згідно із статтею 20 цього </w:t>
            </w:r>
            <w:r w:rsidR="00750009">
              <w:rPr>
                <w:rFonts w:ascii="Times New Roman" w:hAnsi="Times New Roman" w:cs="Times New Roman"/>
                <w:color w:val="000000"/>
                <w:sz w:val="28"/>
                <w:szCs w:val="28"/>
              </w:rPr>
              <w:t xml:space="preserve"> </w:t>
            </w:r>
            <w:r w:rsidRPr="00C62B0E">
              <w:rPr>
                <w:rFonts w:ascii="Times New Roman" w:hAnsi="Times New Roman" w:cs="Times New Roman"/>
                <w:color w:val="000000"/>
                <w:sz w:val="28"/>
                <w:szCs w:val="28"/>
              </w:rPr>
              <w:t>Закону.</w:t>
            </w:r>
          </w:p>
          <w:p w:rsidR="0001165F" w:rsidRPr="00C62B0E" w:rsidRDefault="0001165F" w:rsidP="0001165F">
            <w:pPr>
              <w:pStyle w:val="HTML"/>
              <w:shd w:val="clear" w:color="auto" w:fill="FFFFFF"/>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color w:val="000000"/>
                <w:sz w:val="28"/>
                <w:szCs w:val="28"/>
              </w:rPr>
              <w:t>3. Вищий навчальний заклад та/або наукова установа беруть участь у формуванні статутного капіталу наукового парку шляхом внесення до нього нематеріальних активів (майнових прав на об'єкти інтелектуальної власності) у порядку, встановленому законодавством України.</w:t>
            </w:r>
          </w:p>
          <w:p w:rsidR="0001165F" w:rsidRPr="00C62B0E" w:rsidRDefault="0001165F" w:rsidP="0001165F">
            <w:pPr>
              <w:pStyle w:val="HTML"/>
              <w:shd w:val="clear" w:color="auto" w:fill="FFFFFF"/>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color w:val="000000"/>
                <w:sz w:val="28"/>
                <w:szCs w:val="28"/>
              </w:rPr>
              <w:t xml:space="preserve">4. У разі ліквідації наукового парку за рішенням засновників або на підставі рішення суду, в тому числі про визнання наукового парку банкрутом, майнові права на об'єкти інтелектуальної власності, створені за рахунок </w:t>
            </w:r>
            <w:r w:rsidRPr="00C62B0E">
              <w:rPr>
                <w:rFonts w:ascii="Times New Roman" w:hAnsi="Times New Roman" w:cs="Times New Roman"/>
                <w:color w:val="000000"/>
                <w:sz w:val="28"/>
                <w:szCs w:val="28"/>
              </w:rPr>
              <w:lastRenderedPageBreak/>
              <w:t xml:space="preserve">бюджетних коштів, не включаються до складу ліквідаційної маси і повертаються вищому навчальному закладу  та/або науковій установі, що вносили їх до статутного капіталу наукового парку. </w:t>
            </w:r>
          </w:p>
          <w:p w:rsidR="0001165F" w:rsidRPr="00C62B0E" w:rsidRDefault="0001165F" w:rsidP="0001165F">
            <w:pPr>
              <w:pStyle w:val="HTML"/>
              <w:shd w:val="clear" w:color="auto" w:fill="FFFFFF"/>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color w:val="000000"/>
                <w:sz w:val="28"/>
                <w:szCs w:val="28"/>
              </w:rPr>
              <w:t>5. Певний вищий навчальний заклад та/або певна  наукова установа можуть бути засновниками одного наукового парку.</w:t>
            </w:r>
          </w:p>
          <w:p w:rsidR="0001165F" w:rsidRPr="00C62B0E" w:rsidRDefault="0001165F" w:rsidP="0001165F">
            <w:pPr>
              <w:pStyle w:val="HTML"/>
              <w:shd w:val="clear" w:color="auto" w:fill="FFFFFF"/>
              <w:ind w:firstLine="567"/>
              <w:jc w:val="both"/>
              <w:textAlignment w:val="baseline"/>
              <w:rPr>
                <w:rFonts w:ascii="Times New Roman" w:hAnsi="Times New Roman" w:cs="Times New Roman"/>
                <w:color w:val="000000"/>
                <w:sz w:val="28"/>
                <w:szCs w:val="28"/>
              </w:rPr>
            </w:pPr>
            <w:r w:rsidRPr="00C62B0E">
              <w:rPr>
                <w:rFonts w:ascii="Times New Roman" w:hAnsi="Times New Roman" w:cs="Times New Roman"/>
                <w:color w:val="000000"/>
                <w:sz w:val="28"/>
                <w:szCs w:val="28"/>
              </w:rPr>
              <w:t>6. Вищий навчальний заклад та/або наукова установа здійснюють контроль за діяльністю наукового парку, щорічно заслуховують звіти про його діяльність.</w:t>
            </w:r>
          </w:p>
          <w:p w:rsidR="0001751A" w:rsidRPr="0001165F" w:rsidRDefault="0001165F" w:rsidP="0001165F">
            <w:pPr>
              <w:pStyle w:val="HTML"/>
              <w:shd w:val="clear" w:color="auto" w:fill="FFFFFF"/>
              <w:ind w:firstLine="567"/>
              <w:jc w:val="both"/>
              <w:textAlignment w:val="baseline"/>
              <w:rPr>
                <w:rStyle w:val="rvts9"/>
                <w:rFonts w:ascii="Times New Roman" w:hAnsi="Times New Roman" w:cs="Times New Roman"/>
                <w:b/>
                <w:color w:val="000000"/>
                <w:sz w:val="28"/>
                <w:szCs w:val="28"/>
              </w:rPr>
            </w:pPr>
            <w:r w:rsidRPr="0001165F">
              <w:rPr>
                <w:rFonts w:ascii="Times New Roman" w:hAnsi="Times New Roman" w:cs="Times New Roman"/>
                <w:b/>
                <w:color w:val="000000"/>
                <w:sz w:val="28"/>
                <w:szCs w:val="28"/>
              </w:rPr>
              <w:t xml:space="preserve">7. Обов’язковим є створення при таких наукових парках науково-технічної ради, положення про яку затверджується вищим навчальним закладом та/або науковою установою </w:t>
            </w:r>
            <w:r>
              <w:rPr>
                <w:rFonts w:ascii="Times New Roman" w:hAnsi="Times New Roman" w:cs="Times New Roman"/>
                <w:b/>
                <w:color w:val="000000"/>
                <w:sz w:val="28"/>
                <w:szCs w:val="28"/>
              </w:rPr>
              <w:t xml:space="preserve">– </w:t>
            </w:r>
            <w:r w:rsidRPr="0001165F">
              <w:rPr>
                <w:rFonts w:ascii="Times New Roman" w:hAnsi="Times New Roman" w:cs="Times New Roman"/>
                <w:b/>
                <w:color w:val="000000"/>
                <w:sz w:val="28"/>
                <w:szCs w:val="28"/>
              </w:rPr>
              <w:t>засновниками наукового парку.</w:t>
            </w:r>
          </w:p>
        </w:tc>
      </w:tr>
      <w:tr w:rsidR="0001165F" w:rsidRPr="001C3087" w:rsidTr="0001165F">
        <w:trPr>
          <w:trHeight w:val="709"/>
        </w:trPr>
        <w:tc>
          <w:tcPr>
            <w:tcW w:w="7393" w:type="dxa"/>
          </w:tcPr>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textAlignment w:val="baseline"/>
              <w:rPr>
                <w:color w:val="000000"/>
              </w:rPr>
            </w:pPr>
            <w:r w:rsidRPr="00AA6E38">
              <w:rPr>
                <w:b/>
                <w:bCs/>
                <w:color w:val="000000"/>
                <w:bdr w:val="none" w:sz="0" w:space="0" w:color="auto" w:frame="1"/>
              </w:rPr>
              <w:lastRenderedPageBreak/>
              <w:t>Стаття 14.</w:t>
            </w:r>
            <w:r w:rsidRPr="00AA6E38">
              <w:rPr>
                <w:color w:val="000000"/>
              </w:rPr>
              <w:t xml:space="preserve"> Розроблення та прийняття проектів</w:t>
            </w:r>
            <w:r>
              <w:rPr>
                <w:color w:val="000000"/>
              </w:rPr>
              <w:t xml:space="preserve"> наукового парку </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bookmarkStart w:id="27" w:name="o80"/>
            <w:bookmarkEnd w:id="27"/>
            <w:r w:rsidRPr="00A11156">
              <w:rPr>
                <w:color w:val="000000"/>
              </w:rPr>
              <w:t xml:space="preserve">1. Проекти наукового </w:t>
            </w:r>
            <w:r w:rsidRPr="00AA6E38">
              <w:rPr>
                <w:color w:val="000000"/>
              </w:rPr>
              <w:t xml:space="preserve">парку </w:t>
            </w:r>
            <w:r w:rsidRPr="00A11156">
              <w:rPr>
                <w:color w:val="000000"/>
              </w:rPr>
              <w:t xml:space="preserve">розробляються на конкурсних </w:t>
            </w:r>
            <w:r w:rsidRPr="00AA6E38">
              <w:rPr>
                <w:color w:val="000000"/>
              </w:rPr>
              <w:t>засадах у рамках пріоритетних напрям</w:t>
            </w:r>
            <w:r w:rsidRPr="00A11156">
              <w:rPr>
                <w:color w:val="000000"/>
              </w:rPr>
              <w:t xml:space="preserve">ів діяльності наукового парку з урахуванням вимог </w:t>
            </w:r>
            <w:r w:rsidRPr="00AA6E38">
              <w:rPr>
                <w:color w:val="000000"/>
              </w:rPr>
              <w:t>законів України "Про інноваційну діяльність"</w:t>
            </w:r>
            <w:r w:rsidRPr="00A11156">
              <w:rPr>
                <w:color w:val="000000"/>
              </w:rPr>
              <w:t xml:space="preserve">, </w:t>
            </w:r>
            <w:r w:rsidRPr="00AA6E38">
              <w:rPr>
                <w:color w:val="000000"/>
              </w:rPr>
              <w:t>"Про державне регулюванн</w:t>
            </w:r>
            <w:r w:rsidRPr="00A11156">
              <w:rPr>
                <w:color w:val="000000"/>
              </w:rPr>
              <w:t xml:space="preserve">я діяльності у сфері трансферу </w:t>
            </w:r>
            <w:r w:rsidRPr="00AA6E38">
              <w:rPr>
                <w:color w:val="000000"/>
              </w:rPr>
              <w:t>технологій"</w:t>
            </w:r>
            <w:r w:rsidRPr="00A11156">
              <w:rPr>
                <w:color w:val="000000"/>
              </w:rPr>
              <w:t>, "Про</w:t>
            </w:r>
            <w:r w:rsidRPr="00AA6E38">
              <w:rPr>
                <w:color w:val="000000"/>
              </w:rPr>
              <w:t xml:space="preserve"> сп</w:t>
            </w:r>
            <w:r w:rsidRPr="00A11156">
              <w:rPr>
                <w:color w:val="000000"/>
              </w:rPr>
              <w:t xml:space="preserve">еціальний режим інноваційної діяльності технологічних </w:t>
            </w:r>
            <w:r w:rsidRPr="00AA6E38">
              <w:rPr>
                <w:color w:val="000000"/>
              </w:rPr>
              <w:t>парків"</w:t>
            </w:r>
            <w:r w:rsidRPr="00A11156">
              <w:rPr>
                <w:color w:val="000000"/>
              </w:rPr>
              <w:t>.</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bookmarkStart w:id="28" w:name="o81"/>
            <w:bookmarkEnd w:id="28"/>
            <w:r w:rsidRPr="00A11156">
              <w:rPr>
                <w:color w:val="000000"/>
              </w:rPr>
              <w:t xml:space="preserve">2. Проекти наукового парку </w:t>
            </w:r>
            <w:r w:rsidRPr="00AA6E38">
              <w:rPr>
                <w:color w:val="000000"/>
              </w:rPr>
              <w:t>п</w:t>
            </w:r>
            <w:r w:rsidRPr="00A11156">
              <w:rPr>
                <w:color w:val="000000"/>
              </w:rPr>
              <w:t xml:space="preserve">одаються до виконавчого органу управління наукового парку </w:t>
            </w:r>
            <w:r w:rsidRPr="00AA6E38">
              <w:rPr>
                <w:color w:val="000000"/>
              </w:rPr>
              <w:t>юридични</w:t>
            </w:r>
            <w:r w:rsidRPr="00A11156">
              <w:rPr>
                <w:color w:val="000000"/>
              </w:rPr>
              <w:t xml:space="preserve">ми та/або  фізичними особами </w:t>
            </w:r>
            <w:r w:rsidRPr="00AA6E38">
              <w:rPr>
                <w:color w:val="000000"/>
              </w:rPr>
              <w:t>ві</w:t>
            </w:r>
            <w:r w:rsidRPr="00A11156">
              <w:rPr>
                <w:color w:val="000000"/>
              </w:rPr>
              <w:t xml:space="preserve">дповідно до умов конкурсу пропозицій щодо реалізації </w:t>
            </w:r>
            <w:r w:rsidRPr="00AA6E38">
              <w:rPr>
                <w:color w:val="000000"/>
              </w:rPr>
              <w:t>пріоритетних напрямів діяльності нау</w:t>
            </w:r>
            <w:r w:rsidRPr="00A11156">
              <w:rPr>
                <w:color w:val="000000"/>
              </w:rPr>
              <w:t>кового парку (далі - конкурс).</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bookmarkStart w:id="29" w:name="o82"/>
            <w:bookmarkEnd w:id="29"/>
            <w:r w:rsidRPr="00A11156">
              <w:rPr>
                <w:color w:val="000000"/>
              </w:rPr>
              <w:lastRenderedPageBreak/>
              <w:t xml:space="preserve">3. Положення про проведення конкурсу розробляється та </w:t>
            </w:r>
            <w:r w:rsidRPr="00AA6E38">
              <w:rPr>
                <w:color w:val="000000"/>
              </w:rPr>
              <w:t>затверджується виконавчим органом управління науковог</w:t>
            </w:r>
            <w:r w:rsidRPr="00A11156">
              <w:rPr>
                <w:color w:val="000000"/>
              </w:rPr>
              <w:t>о парку.</w:t>
            </w:r>
          </w:p>
          <w:p w:rsidR="0001165F"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bookmarkStart w:id="30" w:name="o83"/>
            <w:bookmarkEnd w:id="30"/>
            <w:r w:rsidRPr="00A11156">
              <w:rPr>
                <w:color w:val="000000"/>
              </w:rPr>
              <w:t xml:space="preserve">4. За результатами конкурсу виконавчий орган управління </w:t>
            </w:r>
            <w:r w:rsidRPr="00AA6E38">
              <w:rPr>
                <w:color w:val="000000"/>
              </w:rPr>
              <w:t>наук</w:t>
            </w:r>
            <w:r w:rsidRPr="00A11156">
              <w:rPr>
                <w:color w:val="000000"/>
              </w:rPr>
              <w:t xml:space="preserve">ового парку приймає рішення про виконання проекту наукового </w:t>
            </w:r>
            <w:r w:rsidRPr="00AA6E38">
              <w:rPr>
                <w:color w:val="000000"/>
              </w:rPr>
              <w:t>парку та у</w:t>
            </w:r>
            <w:r>
              <w:rPr>
                <w:color w:val="000000"/>
              </w:rPr>
              <w:t>кладає договір про партнерство.</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p>
          <w:p w:rsidR="0001165F" w:rsidRPr="00DB4780" w:rsidRDefault="0001165F" w:rsidP="00DB4780">
            <w:pPr>
              <w:ind w:firstLine="567"/>
              <w:jc w:val="both"/>
              <w:rPr>
                <w:b/>
                <w:bCs/>
                <w:color w:val="000000"/>
                <w:bdr w:val="none" w:sz="0" w:space="0" w:color="auto" w:frame="1"/>
              </w:rPr>
            </w:pPr>
            <w:r>
              <w:rPr>
                <w:rStyle w:val="rvts9"/>
                <w:b/>
                <w:bCs/>
                <w:color w:val="000000"/>
                <w:shd w:val="clear" w:color="auto" w:fill="FFFFFF"/>
              </w:rPr>
              <w:t xml:space="preserve">                               </w:t>
            </w:r>
            <w:r w:rsidRPr="00A11156">
              <w:rPr>
                <w:rStyle w:val="rvts9"/>
                <w:b/>
                <w:bCs/>
                <w:color w:val="000000"/>
                <w:shd w:val="clear" w:color="auto" w:fill="FFFFFF"/>
              </w:rPr>
              <w:t>відсутн</w:t>
            </w:r>
            <w:r w:rsidR="00DB4780">
              <w:rPr>
                <w:rStyle w:val="rvts9"/>
                <w:b/>
                <w:bCs/>
                <w:color w:val="000000"/>
                <w:shd w:val="clear" w:color="auto" w:fill="FFFFFF"/>
              </w:rPr>
              <w:t>я</w:t>
            </w:r>
          </w:p>
        </w:tc>
        <w:tc>
          <w:tcPr>
            <w:tcW w:w="7457" w:type="dxa"/>
          </w:tcPr>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ind w:firstLine="567"/>
              <w:jc w:val="both"/>
              <w:textAlignment w:val="baseline"/>
              <w:rPr>
                <w:color w:val="000000"/>
              </w:rPr>
            </w:pPr>
            <w:r w:rsidRPr="00AA6E38">
              <w:rPr>
                <w:b/>
                <w:bCs/>
                <w:color w:val="000000"/>
                <w:bdr w:val="none" w:sz="0" w:space="0" w:color="auto" w:frame="1"/>
              </w:rPr>
              <w:lastRenderedPageBreak/>
              <w:t>Стаття 14.</w:t>
            </w:r>
            <w:r w:rsidRPr="00AA6E38">
              <w:rPr>
                <w:color w:val="000000"/>
              </w:rPr>
              <w:t xml:space="preserve"> Розроблення та прийняття проектів</w:t>
            </w:r>
            <w:r>
              <w:rPr>
                <w:color w:val="000000"/>
              </w:rPr>
              <w:t xml:space="preserve"> наукового парку </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r w:rsidRPr="00A11156">
              <w:rPr>
                <w:color w:val="000000"/>
              </w:rPr>
              <w:t xml:space="preserve">1. Проекти наукового </w:t>
            </w:r>
            <w:r w:rsidRPr="00AA6E38">
              <w:rPr>
                <w:color w:val="000000"/>
              </w:rPr>
              <w:t xml:space="preserve">парку </w:t>
            </w:r>
            <w:r w:rsidRPr="00A11156">
              <w:rPr>
                <w:color w:val="000000"/>
              </w:rPr>
              <w:t xml:space="preserve">розробляються на конкурсних </w:t>
            </w:r>
            <w:r w:rsidRPr="00AA6E38">
              <w:rPr>
                <w:color w:val="000000"/>
              </w:rPr>
              <w:t>засадах у рамках пріоритетних напрям</w:t>
            </w:r>
            <w:r w:rsidRPr="00A11156">
              <w:rPr>
                <w:color w:val="000000"/>
              </w:rPr>
              <w:t xml:space="preserve">ів діяльності наукового парку з урахуванням вимог </w:t>
            </w:r>
            <w:r w:rsidRPr="00AA6E38">
              <w:rPr>
                <w:color w:val="000000"/>
              </w:rPr>
              <w:t>законів України "Про інноваційну діяльність"</w:t>
            </w:r>
            <w:r w:rsidRPr="00A11156">
              <w:rPr>
                <w:color w:val="000000"/>
              </w:rPr>
              <w:t xml:space="preserve">, </w:t>
            </w:r>
            <w:r w:rsidRPr="00AA6E38">
              <w:rPr>
                <w:color w:val="000000"/>
              </w:rPr>
              <w:t>"Про державне регулюванн</w:t>
            </w:r>
            <w:r w:rsidRPr="00A11156">
              <w:rPr>
                <w:color w:val="000000"/>
              </w:rPr>
              <w:t xml:space="preserve">я діяльності у сфері трансферу </w:t>
            </w:r>
            <w:r w:rsidRPr="00AA6E38">
              <w:rPr>
                <w:color w:val="000000"/>
              </w:rPr>
              <w:t>технологій"</w:t>
            </w:r>
            <w:r w:rsidRPr="00A11156">
              <w:rPr>
                <w:color w:val="000000"/>
              </w:rPr>
              <w:t>, "Про</w:t>
            </w:r>
            <w:r w:rsidRPr="00AA6E38">
              <w:rPr>
                <w:color w:val="000000"/>
              </w:rPr>
              <w:t xml:space="preserve"> сп</w:t>
            </w:r>
            <w:r w:rsidRPr="00A11156">
              <w:rPr>
                <w:color w:val="000000"/>
              </w:rPr>
              <w:t xml:space="preserve">еціальний режим інноваційної діяльності технологічних </w:t>
            </w:r>
            <w:r w:rsidRPr="00AA6E38">
              <w:rPr>
                <w:color w:val="000000"/>
              </w:rPr>
              <w:t>парків"</w:t>
            </w:r>
            <w:r w:rsidRPr="00A11156">
              <w:rPr>
                <w:color w:val="000000"/>
              </w:rPr>
              <w:t>.</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r w:rsidRPr="00A11156">
              <w:rPr>
                <w:color w:val="000000"/>
              </w:rPr>
              <w:t xml:space="preserve">2. Проекти наукового парку </w:t>
            </w:r>
            <w:r w:rsidRPr="00AA6E38">
              <w:rPr>
                <w:color w:val="000000"/>
              </w:rPr>
              <w:t>п</w:t>
            </w:r>
            <w:r w:rsidRPr="00A11156">
              <w:rPr>
                <w:color w:val="000000"/>
              </w:rPr>
              <w:t xml:space="preserve">одаються до виконавчого органу управління наукового парку </w:t>
            </w:r>
            <w:r w:rsidRPr="00AA6E38">
              <w:rPr>
                <w:color w:val="000000"/>
              </w:rPr>
              <w:t>юридични</w:t>
            </w:r>
            <w:r w:rsidRPr="00A11156">
              <w:rPr>
                <w:color w:val="000000"/>
              </w:rPr>
              <w:t xml:space="preserve">ми та/або  фізичними особами </w:t>
            </w:r>
            <w:r w:rsidRPr="00AA6E38">
              <w:rPr>
                <w:color w:val="000000"/>
              </w:rPr>
              <w:t>ві</w:t>
            </w:r>
            <w:r w:rsidRPr="00A11156">
              <w:rPr>
                <w:color w:val="000000"/>
              </w:rPr>
              <w:t xml:space="preserve">дповідно до умов конкурсу пропозицій щодо реалізації </w:t>
            </w:r>
            <w:r w:rsidRPr="00AA6E38">
              <w:rPr>
                <w:color w:val="000000"/>
              </w:rPr>
              <w:t>пріоритетних напрямів діяльності нау</w:t>
            </w:r>
            <w:r w:rsidRPr="00A11156">
              <w:rPr>
                <w:color w:val="000000"/>
              </w:rPr>
              <w:t>кового парку (далі - конкурс).</w:t>
            </w:r>
          </w:p>
          <w:p w:rsidR="0001165F" w:rsidRPr="00AA6E38"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r w:rsidRPr="00A11156">
              <w:rPr>
                <w:color w:val="000000"/>
              </w:rPr>
              <w:lastRenderedPageBreak/>
              <w:t xml:space="preserve">3. Положення про проведення конкурсу розробляється та </w:t>
            </w:r>
            <w:r w:rsidRPr="00AA6E38">
              <w:rPr>
                <w:color w:val="000000"/>
              </w:rPr>
              <w:t>затверджується виконавчим органом управління науковог</w:t>
            </w:r>
            <w:r w:rsidRPr="00A11156">
              <w:rPr>
                <w:color w:val="000000"/>
              </w:rPr>
              <w:t>о парку.</w:t>
            </w:r>
          </w:p>
          <w:p w:rsidR="0001165F" w:rsidRDefault="0001165F" w:rsidP="00A11156">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both"/>
              <w:textAlignment w:val="baseline"/>
              <w:rPr>
                <w:color w:val="000000"/>
              </w:rPr>
            </w:pPr>
            <w:r w:rsidRPr="00A11156">
              <w:rPr>
                <w:color w:val="000000"/>
              </w:rPr>
              <w:t xml:space="preserve">4. За результатами конкурсу виконавчий орган управління </w:t>
            </w:r>
            <w:r w:rsidRPr="00AA6E38">
              <w:rPr>
                <w:color w:val="000000"/>
              </w:rPr>
              <w:t>наук</w:t>
            </w:r>
            <w:r w:rsidRPr="00A11156">
              <w:rPr>
                <w:color w:val="000000"/>
              </w:rPr>
              <w:t xml:space="preserve">ового парку приймає рішення про виконання проекту наукового </w:t>
            </w:r>
            <w:r w:rsidRPr="00AA6E38">
              <w:rPr>
                <w:color w:val="000000"/>
              </w:rPr>
              <w:t>парку та у</w:t>
            </w:r>
            <w:r>
              <w:rPr>
                <w:color w:val="000000"/>
              </w:rPr>
              <w:t>кладає договір про партнерство.</w:t>
            </w:r>
          </w:p>
          <w:p w:rsidR="0001165F" w:rsidRPr="00C62B0E" w:rsidRDefault="0001165F" w:rsidP="004816BE">
            <w:pPr>
              <w:ind w:firstLine="545"/>
              <w:jc w:val="both"/>
              <w:rPr>
                <w:b/>
                <w:bCs/>
                <w:color w:val="000000"/>
                <w:bdr w:val="none" w:sz="0" w:space="0" w:color="auto" w:frame="1"/>
              </w:rPr>
            </w:pPr>
            <w:r w:rsidRPr="00A11156">
              <w:rPr>
                <w:b/>
                <w:bCs/>
                <w:color w:val="000000"/>
                <w:shd w:val="clear" w:color="auto" w:fill="FFFFFF"/>
              </w:rPr>
              <w:t xml:space="preserve">5. </w:t>
            </w:r>
            <w:r>
              <w:rPr>
                <w:b/>
                <w:bCs/>
                <w:color w:val="000000"/>
                <w:shd w:val="clear" w:color="auto" w:fill="FFFFFF"/>
              </w:rPr>
              <w:t xml:space="preserve">У разі діяльності науково-технічної ради наукового парку, </w:t>
            </w:r>
            <w:r w:rsidR="004816BE">
              <w:rPr>
                <w:b/>
                <w:bCs/>
                <w:color w:val="000000"/>
                <w:shd w:val="clear" w:color="auto" w:fill="FFFFFF"/>
              </w:rPr>
              <w:t xml:space="preserve">проведення </w:t>
            </w:r>
            <w:r>
              <w:rPr>
                <w:b/>
                <w:bCs/>
                <w:color w:val="000000"/>
                <w:shd w:val="clear" w:color="auto" w:fill="FFFFFF"/>
              </w:rPr>
              <w:t>попередн</w:t>
            </w:r>
            <w:r w:rsidR="004816BE">
              <w:rPr>
                <w:b/>
                <w:bCs/>
                <w:color w:val="000000"/>
                <w:shd w:val="clear" w:color="auto" w:fill="FFFFFF"/>
              </w:rPr>
              <w:t>ьої</w:t>
            </w:r>
            <w:r>
              <w:rPr>
                <w:b/>
                <w:bCs/>
                <w:color w:val="000000"/>
                <w:shd w:val="clear" w:color="auto" w:fill="FFFFFF"/>
              </w:rPr>
              <w:t xml:space="preserve"> оцінк</w:t>
            </w:r>
            <w:r w:rsidR="004816BE">
              <w:rPr>
                <w:b/>
                <w:bCs/>
                <w:color w:val="000000"/>
                <w:shd w:val="clear" w:color="auto" w:fill="FFFFFF"/>
              </w:rPr>
              <w:t>и</w:t>
            </w:r>
            <w:r>
              <w:rPr>
                <w:b/>
                <w:bCs/>
                <w:color w:val="000000"/>
                <w:shd w:val="clear" w:color="auto" w:fill="FFFFFF"/>
              </w:rPr>
              <w:t xml:space="preserve"> нею проект</w:t>
            </w:r>
            <w:r w:rsidR="004816BE">
              <w:rPr>
                <w:b/>
                <w:bCs/>
                <w:color w:val="000000"/>
                <w:shd w:val="clear" w:color="auto" w:fill="FFFFFF"/>
              </w:rPr>
              <w:t>ів</w:t>
            </w:r>
            <w:r>
              <w:rPr>
                <w:b/>
                <w:bCs/>
                <w:color w:val="000000"/>
                <w:shd w:val="clear" w:color="auto" w:fill="FFFFFF"/>
              </w:rPr>
              <w:t xml:space="preserve"> наукового парку </w:t>
            </w:r>
            <w:r w:rsidR="004816BE" w:rsidRPr="004816BE">
              <w:rPr>
                <w:b/>
                <w:bCs/>
                <w:color w:val="000000"/>
                <w:shd w:val="clear" w:color="auto" w:fill="FFFFFF"/>
              </w:rPr>
              <w:t>на стадії розробки</w:t>
            </w:r>
            <w:r w:rsidR="004816BE">
              <w:rPr>
                <w:bCs/>
                <w:color w:val="000000"/>
                <w:shd w:val="clear" w:color="auto" w:fill="FFFFFF"/>
              </w:rPr>
              <w:t xml:space="preserve"> </w:t>
            </w:r>
            <w:r>
              <w:rPr>
                <w:b/>
                <w:bCs/>
                <w:color w:val="000000"/>
                <w:shd w:val="clear" w:color="auto" w:fill="FFFFFF"/>
              </w:rPr>
              <w:t xml:space="preserve">є обов’язковою. </w:t>
            </w:r>
          </w:p>
        </w:tc>
      </w:tr>
    </w:tbl>
    <w:p w:rsidR="00E46075" w:rsidRDefault="00E46075" w:rsidP="00A11156">
      <w:pPr>
        <w:jc w:val="both"/>
      </w:pPr>
    </w:p>
    <w:p w:rsidR="00DF6913" w:rsidRDefault="00DF6913" w:rsidP="00A11156">
      <w:pPr>
        <w:tabs>
          <w:tab w:val="left" w:pos="8789"/>
          <w:tab w:val="left" w:pos="11057"/>
        </w:tabs>
        <w:autoSpaceDE w:val="0"/>
        <w:autoSpaceDN w:val="0"/>
        <w:spacing w:after="240"/>
        <w:jc w:val="both"/>
        <w:rPr>
          <w:b/>
        </w:rPr>
      </w:pPr>
      <w:r w:rsidRPr="001578BF">
        <w:rPr>
          <w:b/>
        </w:rPr>
        <w:t xml:space="preserve">Народні депутати України </w:t>
      </w:r>
      <w:r w:rsidRPr="001578BF">
        <w:rPr>
          <w:b/>
        </w:rPr>
        <w:tab/>
      </w:r>
      <w:r w:rsidR="00DB4780">
        <w:rPr>
          <w:b/>
        </w:rPr>
        <w:t xml:space="preserve">                          </w:t>
      </w:r>
      <w:proofErr w:type="spellStart"/>
      <w:r>
        <w:rPr>
          <w:b/>
        </w:rPr>
        <w:t>Котвіцький</w:t>
      </w:r>
      <w:proofErr w:type="spellEnd"/>
      <w:r>
        <w:rPr>
          <w:b/>
        </w:rPr>
        <w:t xml:space="preserve"> І. О.</w:t>
      </w:r>
    </w:p>
    <w:p w:rsidR="004816BE" w:rsidRPr="00A11156" w:rsidRDefault="00DF6913" w:rsidP="00A11156">
      <w:pPr>
        <w:tabs>
          <w:tab w:val="left" w:pos="8789"/>
          <w:tab w:val="left" w:pos="11057"/>
        </w:tabs>
        <w:autoSpaceDE w:val="0"/>
        <w:autoSpaceDN w:val="0"/>
        <w:spacing w:after="240"/>
        <w:jc w:val="both"/>
        <w:rPr>
          <w:b/>
        </w:rPr>
      </w:pPr>
      <w:r>
        <w:rPr>
          <w:b/>
        </w:rPr>
        <w:t xml:space="preserve">  </w:t>
      </w:r>
      <w:r>
        <w:rPr>
          <w:b/>
        </w:rPr>
        <w:tab/>
      </w:r>
      <w:r w:rsidR="00DB4780">
        <w:rPr>
          <w:b/>
        </w:rPr>
        <w:t xml:space="preserve">                          </w:t>
      </w:r>
      <w:r>
        <w:rPr>
          <w:b/>
        </w:rPr>
        <w:t>Кремінь Т. Г.</w:t>
      </w:r>
    </w:p>
    <w:sectPr w:rsidR="004816BE" w:rsidRPr="00A11156" w:rsidSect="00172824">
      <w:footerReference w:type="default" r:id="rId8"/>
      <w:pgSz w:w="16838" w:h="11906" w:orient="landscape"/>
      <w:pgMar w:top="1276" w:right="1134" w:bottom="1135" w:left="1134" w:header="708" w:footer="708" w:gutter="0"/>
      <w:cols w:space="708"/>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72824" w:rsidRDefault="00172824" w:rsidP="00172824">
      <w:r>
        <w:separator/>
      </w:r>
    </w:p>
  </w:endnote>
  <w:endnote w:type="continuationSeparator" w:id="0">
    <w:p w:rsidR="00172824" w:rsidRDefault="00172824" w:rsidP="00172824">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521459"/>
      <w:docPartObj>
        <w:docPartGallery w:val="Page Numbers (Bottom of Page)"/>
        <w:docPartUnique/>
      </w:docPartObj>
    </w:sdtPr>
    <w:sdtContent>
      <w:p w:rsidR="00172824" w:rsidRDefault="008508EA">
        <w:pPr>
          <w:pStyle w:val="a7"/>
          <w:jc w:val="right"/>
        </w:pPr>
        <w:fldSimple w:instr=" PAGE   \* MERGEFORMAT ">
          <w:r w:rsidR="00DB4780">
            <w:rPr>
              <w:noProof/>
            </w:rPr>
            <w:t>7</w:t>
          </w:r>
        </w:fldSimple>
      </w:p>
    </w:sdtContent>
  </w:sdt>
  <w:p w:rsidR="00172824" w:rsidRDefault="0017282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72824" w:rsidRDefault="00172824" w:rsidP="00172824">
      <w:r>
        <w:separator/>
      </w:r>
    </w:p>
  </w:footnote>
  <w:footnote w:type="continuationSeparator" w:id="0">
    <w:p w:rsidR="00172824" w:rsidRDefault="00172824" w:rsidP="0017282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drawingGridHorizontalSpacing w:val="140"/>
  <w:displayHorizontalDrawingGridEvery w:val="2"/>
  <w:characterSpacingControl w:val="doNotCompress"/>
  <w:footnotePr>
    <w:footnote w:id="-1"/>
    <w:footnote w:id="0"/>
  </w:footnotePr>
  <w:endnotePr>
    <w:endnote w:id="-1"/>
    <w:endnote w:id="0"/>
  </w:endnotePr>
  <w:compat/>
  <w:rsids>
    <w:rsidRoot w:val="003834DB"/>
    <w:rsid w:val="00007F63"/>
    <w:rsid w:val="0001165F"/>
    <w:rsid w:val="0001259B"/>
    <w:rsid w:val="000145CF"/>
    <w:rsid w:val="000168FC"/>
    <w:rsid w:val="0001751A"/>
    <w:rsid w:val="000200F5"/>
    <w:rsid w:val="00021B6E"/>
    <w:rsid w:val="0002632F"/>
    <w:rsid w:val="000321B0"/>
    <w:rsid w:val="00036F6C"/>
    <w:rsid w:val="000577FE"/>
    <w:rsid w:val="00065E17"/>
    <w:rsid w:val="00066382"/>
    <w:rsid w:val="00067806"/>
    <w:rsid w:val="000725CD"/>
    <w:rsid w:val="0008060F"/>
    <w:rsid w:val="000812FD"/>
    <w:rsid w:val="000904E6"/>
    <w:rsid w:val="0009380A"/>
    <w:rsid w:val="00093A9F"/>
    <w:rsid w:val="000940C5"/>
    <w:rsid w:val="000942D9"/>
    <w:rsid w:val="000B0A79"/>
    <w:rsid w:val="000B4300"/>
    <w:rsid w:val="000B47CA"/>
    <w:rsid w:val="000B4FB3"/>
    <w:rsid w:val="000D46EE"/>
    <w:rsid w:val="000D50CD"/>
    <w:rsid w:val="000F12FC"/>
    <w:rsid w:val="00114347"/>
    <w:rsid w:val="00114BB0"/>
    <w:rsid w:val="00114CBC"/>
    <w:rsid w:val="00124506"/>
    <w:rsid w:val="0012786F"/>
    <w:rsid w:val="001337A8"/>
    <w:rsid w:val="00140CA3"/>
    <w:rsid w:val="001419DE"/>
    <w:rsid w:val="0014493A"/>
    <w:rsid w:val="00152E9A"/>
    <w:rsid w:val="0016014A"/>
    <w:rsid w:val="00164B36"/>
    <w:rsid w:val="00165582"/>
    <w:rsid w:val="00166793"/>
    <w:rsid w:val="00166906"/>
    <w:rsid w:val="00172824"/>
    <w:rsid w:val="00172B4F"/>
    <w:rsid w:val="00177328"/>
    <w:rsid w:val="001805AA"/>
    <w:rsid w:val="00182E6A"/>
    <w:rsid w:val="0018756B"/>
    <w:rsid w:val="0019222F"/>
    <w:rsid w:val="0019387D"/>
    <w:rsid w:val="001944B1"/>
    <w:rsid w:val="001A3811"/>
    <w:rsid w:val="001A5C33"/>
    <w:rsid w:val="001A69D7"/>
    <w:rsid w:val="001B08D9"/>
    <w:rsid w:val="001B2DFF"/>
    <w:rsid w:val="001B32CD"/>
    <w:rsid w:val="001C3087"/>
    <w:rsid w:val="001C5A34"/>
    <w:rsid w:val="001D67BD"/>
    <w:rsid w:val="001E31E7"/>
    <w:rsid w:val="001E3A76"/>
    <w:rsid w:val="001F3613"/>
    <w:rsid w:val="001F4F3B"/>
    <w:rsid w:val="00200E0B"/>
    <w:rsid w:val="00202D7B"/>
    <w:rsid w:val="00204E29"/>
    <w:rsid w:val="0021501F"/>
    <w:rsid w:val="00217CFB"/>
    <w:rsid w:val="00221137"/>
    <w:rsid w:val="0022317B"/>
    <w:rsid w:val="00233C04"/>
    <w:rsid w:val="002453A3"/>
    <w:rsid w:val="00246D27"/>
    <w:rsid w:val="0025068B"/>
    <w:rsid w:val="002569D8"/>
    <w:rsid w:val="0027264C"/>
    <w:rsid w:val="002829C6"/>
    <w:rsid w:val="0028551C"/>
    <w:rsid w:val="00286EBB"/>
    <w:rsid w:val="00294BF6"/>
    <w:rsid w:val="002A2447"/>
    <w:rsid w:val="002A5E89"/>
    <w:rsid w:val="002A6E36"/>
    <w:rsid w:val="002B2FD3"/>
    <w:rsid w:val="002B38C6"/>
    <w:rsid w:val="002D4EB8"/>
    <w:rsid w:val="002D679C"/>
    <w:rsid w:val="002E070A"/>
    <w:rsid w:val="002E3051"/>
    <w:rsid w:val="002E490C"/>
    <w:rsid w:val="002F1891"/>
    <w:rsid w:val="003106DA"/>
    <w:rsid w:val="003119D1"/>
    <w:rsid w:val="00314AC3"/>
    <w:rsid w:val="003161AB"/>
    <w:rsid w:val="00322BF5"/>
    <w:rsid w:val="00333F2E"/>
    <w:rsid w:val="00335BAA"/>
    <w:rsid w:val="00335F72"/>
    <w:rsid w:val="003404E9"/>
    <w:rsid w:val="0035554A"/>
    <w:rsid w:val="00357D4A"/>
    <w:rsid w:val="00370945"/>
    <w:rsid w:val="003834DB"/>
    <w:rsid w:val="003859D7"/>
    <w:rsid w:val="00386C41"/>
    <w:rsid w:val="003870EC"/>
    <w:rsid w:val="003878F1"/>
    <w:rsid w:val="003A6B85"/>
    <w:rsid w:val="003A6D6F"/>
    <w:rsid w:val="003D45F3"/>
    <w:rsid w:val="003F2FBC"/>
    <w:rsid w:val="00403B1E"/>
    <w:rsid w:val="0040455B"/>
    <w:rsid w:val="004246DD"/>
    <w:rsid w:val="00425F11"/>
    <w:rsid w:val="00427CC1"/>
    <w:rsid w:val="0043000A"/>
    <w:rsid w:val="00432E04"/>
    <w:rsid w:val="00437BFA"/>
    <w:rsid w:val="00447749"/>
    <w:rsid w:val="00456388"/>
    <w:rsid w:val="004563A8"/>
    <w:rsid w:val="00457262"/>
    <w:rsid w:val="00461B4D"/>
    <w:rsid w:val="004674AB"/>
    <w:rsid w:val="004816BE"/>
    <w:rsid w:val="004A3DF4"/>
    <w:rsid w:val="004B05F9"/>
    <w:rsid w:val="004B1616"/>
    <w:rsid w:val="004C4F22"/>
    <w:rsid w:val="004C5C88"/>
    <w:rsid w:val="004C6E2B"/>
    <w:rsid w:val="004D057A"/>
    <w:rsid w:val="004E55AF"/>
    <w:rsid w:val="004F4204"/>
    <w:rsid w:val="004F6464"/>
    <w:rsid w:val="00502D6A"/>
    <w:rsid w:val="00506083"/>
    <w:rsid w:val="00515302"/>
    <w:rsid w:val="00516221"/>
    <w:rsid w:val="005169C2"/>
    <w:rsid w:val="00521C61"/>
    <w:rsid w:val="00523F3A"/>
    <w:rsid w:val="005245BB"/>
    <w:rsid w:val="0052501C"/>
    <w:rsid w:val="00533C49"/>
    <w:rsid w:val="00542F43"/>
    <w:rsid w:val="00543D81"/>
    <w:rsid w:val="005458EB"/>
    <w:rsid w:val="00546FD7"/>
    <w:rsid w:val="00562CF5"/>
    <w:rsid w:val="00562D5C"/>
    <w:rsid w:val="00563ACD"/>
    <w:rsid w:val="00572857"/>
    <w:rsid w:val="005774BD"/>
    <w:rsid w:val="005829DB"/>
    <w:rsid w:val="005833D6"/>
    <w:rsid w:val="00583C9A"/>
    <w:rsid w:val="00585DE4"/>
    <w:rsid w:val="005900E1"/>
    <w:rsid w:val="005913D6"/>
    <w:rsid w:val="005960EA"/>
    <w:rsid w:val="005A6539"/>
    <w:rsid w:val="005C3025"/>
    <w:rsid w:val="005C565B"/>
    <w:rsid w:val="005D4B26"/>
    <w:rsid w:val="005D4EA8"/>
    <w:rsid w:val="005D69B3"/>
    <w:rsid w:val="005D6DEB"/>
    <w:rsid w:val="005E04D1"/>
    <w:rsid w:val="005E3B74"/>
    <w:rsid w:val="005E7F56"/>
    <w:rsid w:val="005F06B2"/>
    <w:rsid w:val="0060160E"/>
    <w:rsid w:val="00606F74"/>
    <w:rsid w:val="00614C46"/>
    <w:rsid w:val="00617F16"/>
    <w:rsid w:val="00624D15"/>
    <w:rsid w:val="0062530D"/>
    <w:rsid w:val="00636822"/>
    <w:rsid w:val="0065113D"/>
    <w:rsid w:val="0065458B"/>
    <w:rsid w:val="00661A1C"/>
    <w:rsid w:val="006715BC"/>
    <w:rsid w:val="006731C0"/>
    <w:rsid w:val="006752F1"/>
    <w:rsid w:val="00680503"/>
    <w:rsid w:val="0068435A"/>
    <w:rsid w:val="00687FFD"/>
    <w:rsid w:val="0069120C"/>
    <w:rsid w:val="006971A3"/>
    <w:rsid w:val="006A0F31"/>
    <w:rsid w:val="006C0432"/>
    <w:rsid w:val="006C1F12"/>
    <w:rsid w:val="006C5335"/>
    <w:rsid w:val="006E0E4E"/>
    <w:rsid w:val="007058B9"/>
    <w:rsid w:val="0071559A"/>
    <w:rsid w:val="007169A4"/>
    <w:rsid w:val="0072782A"/>
    <w:rsid w:val="00730C65"/>
    <w:rsid w:val="00735505"/>
    <w:rsid w:val="00735C81"/>
    <w:rsid w:val="00741092"/>
    <w:rsid w:val="00741AD6"/>
    <w:rsid w:val="00750009"/>
    <w:rsid w:val="00750FC0"/>
    <w:rsid w:val="0075257E"/>
    <w:rsid w:val="00752FC8"/>
    <w:rsid w:val="00756ECC"/>
    <w:rsid w:val="00757FD9"/>
    <w:rsid w:val="007819D8"/>
    <w:rsid w:val="00784032"/>
    <w:rsid w:val="00785FA6"/>
    <w:rsid w:val="007900DC"/>
    <w:rsid w:val="00790F83"/>
    <w:rsid w:val="007A3508"/>
    <w:rsid w:val="007A46F2"/>
    <w:rsid w:val="007A552C"/>
    <w:rsid w:val="007C07DC"/>
    <w:rsid w:val="007C0C9F"/>
    <w:rsid w:val="007E6135"/>
    <w:rsid w:val="007F4D06"/>
    <w:rsid w:val="008009A4"/>
    <w:rsid w:val="00801739"/>
    <w:rsid w:val="008076DF"/>
    <w:rsid w:val="00812B92"/>
    <w:rsid w:val="008160C6"/>
    <w:rsid w:val="00830A82"/>
    <w:rsid w:val="00830E9F"/>
    <w:rsid w:val="0083119E"/>
    <w:rsid w:val="00846910"/>
    <w:rsid w:val="008508EA"/>
    <w:rsid w:val="008522EE"/>
    <w:rsid w:val="0085350A"/>
    <w:rsid w:val="00865864"/>
    <w:rsid w:val="008721E1"/>
    <w:rsid w:val="00873CEC"/>
    <w:rsid w:val="0088692B"/>
    <w:rsid w:val="00890503"/>
    <w:rsid w:val="008910A1"/>
    <w:rsid w:val="00893FB8"/>
    <w:rsid w:val="008A0BD1"/>
    <w:rsid w:val="008A0C5E"/>
    <w:rsid w:val="008A1351"/>
    <w:rsid w:val="008B2124"/>
    <w:rsid w:val="008B2A54"/>
    <w:rsid w:val="008B539E"/>
    <w:rsid w:val="008B5F2B"/>
    <w:rsid w:val="008C6FA3"/>
    <w:rsid w:val="008E2188"/>
    <w:rsid w:val="008E5954"/>
    <w:rsid w:val="008F2AD7"/>
    <w:rsid w:val="008F40ED"/>
    <w:rsid w:val="00900288"/>
    <w:rsid w:val="00900C42"/>
    <w:rsid w:val="009048E7"/>
    <w:rsid w:val="00906637"/>
    <w:rsid w:val="00906812"/>
    <w:rsid w:val="00912E54"/>
    <w:rsid w:val="00921DDB"/>
    <w:rsid w:val="00923F2C"/>
    <w:rsid w:val="0093144B"/>
    <w:rsid w:val="00933331"/>
    <w:rsid w:val="00935D92"/>
    <w:rsid w:val="00941976"/>
    <w:rsid w:val="009428CF"/>
    <w:rsid w:val="0096691E"/>
    <w:rsid w:val="00970490"/>
    <w:rsid w:val="00975564"/>
    <w:rsid w:val="00975C15"/>
    <w:rsid w:val="00982588"/>
    <w:rsid w:val="009827C5"/>
    <w:rsid w:val="00982FA8"/>
    <w:rsid w:val="00986062"/>
    <w:rsid w:val="009900DB"/>
    <w:rsid w:val="00990992"/>
    <w:rsid w:val="009A5D2D"/>
    <w:rsid w:val="009A798B"/>
    <w:rsid w:val="009B11C2"/>
    <w:rsid w:val="009B75F8"/>
    <w:rsid w:val="009C1D7A"/>
    <w:rsid w:val="009C3213"/>
    <w:rsid w:val="009C5869"/>
    <w:rsid w:val="009C6E3F"/>
    <w:rsid w:val="009D5AE7"/>
    <w:rsid w:val="009E4E01"/>
    <w:rsid w:val="009F43F1"/>
    <w:rsid w:val="009F6163"/>
    <w:rsid w:val="009F63BF"/>
    <w:rsid w:val="009F644C"/>
    <w:rsid w:val="009F6E2E"/>
    <w:rsid w:val="00A00C86"/>
    <w:rsid w:val="00A11156"/>
    <w:rsid w:val="00A164F2"/>
    <w:rsid w:val="00A16A2F"/>
    <w:rsid w:val="00A17B96"/>
    <w:rsid w:val="00A21F66"/>
    <w:rsid w:val="00A32686"/>
    <w:rsid w:val="00A34270"/>
    <w:rsid w:val="00A369A2"/>
    <w:rsid w:val="00A45B5B"/>
    <w:rsid w:val="00A47F9F"/>
    <w:rsid w:val="00A509F8"/>
    <w:rsid w:val="00A51926"/>
    <w:rsid w:val="00A51FDD"/>
    <w:rsid w:val="00A53C49"/>
    <w:rsid w:val="00A53FA5"/>
    <w:rsid w:val="00A65ECF"/>
    <w:rsid w:val="00A66C7E"/>
    <w:rsid w:val="00A67488"/>
    <w:rsid w:val="00A72087"/>
    <w:rsid w:val="00A7424B"/>
    <w:rsid w:val="00A80C06"/>
    <w:rsid w:val="00A8338F"/>
    <w:rsid w:val="00A83CC3"/>
    <w:rsid w:val="00A90E9C"/>
    <w:rsid w:val="00A92297"/>
    <w:rsid w:val="00A958BF"/>
    <w:rsid w:val="00AA3063"/>
    <w:rsid w:val="00AA353E"/>
    <w:rsid w:val="00AA6914"/>
    <w:rsid w:val="00AA6E38"/>
    <w:rsid w:val="00AA74B7"/>
    <w:rsid w:val="00AB0B6F"/>
    <w:rsid w:val="00AB1F14"/>
    <w:rsid w:val="00AB77FF"/>
    <w:rsid w:val="00AB7A81"/>
    <w:rsid w:val="00AC3879"/>
    <w:rsid w:val="00AD2ECE"/>
    <w:rsid w:val="00AD334D"/>
    <w:rsid w:val="00AE08F0"/>
    <w:rsid w:val="00AE64EC"/>
    <w:rsid w:val="00AE7B34"/>
    <w:rsid w:val="00AF11F2"/>
    <w:rsid w:val="00AF2462"/>
    <w:rsid w:val="00AF3508"/>
    <w:rsid w:val="00AF44A3"/>
    <w:rsid w:val="00B036E3"/>
    <w:rsid w:val="00B11106"/>
    <w:rsid w:val="00B27AFA"/>
    <w:rsid w:val="00B346C6"/>
    <w:rsid w:val="00B44939"/>
    <w:rsid w:val="00B47F57"/>
    <w:rsid w:val="00B56AA5"/>
    <w:rsid w:val="00B57D30"/>
    <w:rsid w:val="00B61600"/>
    <w:rsid w:val="00B67739"/>
    <w:rsid w:val="00B746AF"/>
    <w:rsid w:val="00B82794"/>
    <w:rsid w:val="00B83D41"/>
    <w:rsid w:val="00B848D9"/>
    <w:rsid w:val="00B91188"/>
    <w:rsid w:val="00B9738D"/>
    <w:rsid w:val="00B97EE9"/>
    <w:rsid w:val="00BA6135"/>
    <w:rsid w:val="00BB0EEB"/>
    <w:rsid w:val="00BB14E2"/>
    <w:rsid w:val="00BB1EEB"/>
    <w:rsid w:val="00BB4644"/>
    <w:rsid w:val="00BB799A"/>
    <w:rsid w:val="00BC5326"/>
    <w:rsid w:val="00BD526F"/>
    <w:rsid w:val="00BE175A"/>
    <w:rsid w:val="00BE2BD9"/>
    <w:rsid w:val="00BF2828"/>
    <w:rsid w:val="00BF68A1"/>
    <w:rsid w:val="00BF7A3A"/>
    <w:rsid w:val="00C0230D"/>
    <w:rsid w:val="00C06AED"/>
    <w:rsid w:val="00C115D0"/>
    <w:rsid w:val="00C14F00"/>
    <w:rsid w:val="00C16D04"/>
    <w:rsid w:val="00C20D7D"/>
    <w:rsid w:val="00C22C0E"/>
    <w:rsid w:val="00C2786D"/>
    <w:rsid w:val="00C27C84"/>
    <w:rsid w:val="00C3112F"/>
    <w:rsid w:val="00C34376"/>
    <w:rsid w:val="00C34577"/>
    <w:rsid w:val="00C470C1"/>
    <w:rsid w:val="00C50118"/>
    <w:rsid w:val="00C51139"/>
    <w:rsid w:val="00C55FE7"/>
    <w:rsid w:val="00C62B0E"/>
    <w:rsid w:val="00C65619"/>
    <w:rsid w:val="00C7041F"/>
    <w:rsid w:val="00C704EE"/>
    <w:rsid w:val="00C82A6C"/>
    <w:rsid w:val="00C8411C"/>
    <w:rsid w:val="00C87FE4"/>
    <w:rsid w:val="00C914E7"/>
    <w:rsid w:val="00C91718"/>
    <w:rsid w:val="00C93916"/>
    <w:rsid w:val="00C94D15"/>
    <w:rsid w:val="00C96320"/>
    <w:rsid w:val="00C96F05"/>
    <w:rsid w:val="00CA1267"/>
    <w:rsid w:val="00CA6365"/>
    <w:rsid w:val="00CB0862"/>
    <w:rsid w:val="00CB26D6"/>
    <w:rsid w:val="00CB3A15"/>
    <w:rsid w:val="00CB4CB5"/>
    <w:rsid w:val="00CD1F21"/>
    <w:rsid w:val="00CD2E49"/>
    <w:rsid w:val="00CE08BA"/>
    <w:rsid w:val="00CE268F"/>
    <w:rsid w:val="00CE4CF9"/>
    <w:rsid w:val="00CF569E"/>
    <w:rsid w:val="00D003D2"/>
    <w:rsid w:val="00D02ED2"/>
    <w:rsid w:val="00D03E2D"/>
    <w:rsid w:val="00D04CC8"/>
    <w:rsid w:val="00D1268C"/>
    <w:rsid w:val="00D17B78"/>
    <w:rsid w:val="00D3277B"/>
    <w:rsid w:val="00D329A6"/>
    <w:rsid w:val="00D42AA6"/>
    <w:rsid w:val="00D45049"/>
    <w:rsid w:val="00D45235"/>
    <w:rsid w:val="00D53594"/>
    <w:rsid w:val="00D60D34"/>
    <w:rsid w:val="00D61028"/>
    <w:rsid w:val="00D75AE3"/>
    <w:rsid w:val="00D81F5E"/>
    <w:rsid w:val="00D951CD"/>
    <w:rsid w:val="00DA0A6C"/>
    <w:rsid w:val="00DA7EB9"/>
    <w:rsid w:val="00DB0003"/>
    <w:rsid w:val="00DB4780"/>
    <w:rsid w:val="00DB5099"/>
    <w:rsid w:val="00DC7343"/>
    <w:rsid w:val="00DD25DF"/>
    <w:rsid w:val="00DD369A"/>
    <w:rsid w:val="00DD75C9"/>
    <w:rsid w:val="00DE0A6B"/>
    <w:rsid w:val="00DE35A3"/>
    <w:rsid w:val="00DE5E04"/>
    <w:rsid w:val="00DE790F"/>
    <w:rsid w:val="00DE7FC7"/>
    <w:rsid w:val="00DF1731"/>
    <w:rsid w:val="00DF6913"/>
    <w:rsid w:val="00E0182B"/>
    <w:rsid w:val="00E05304"/>
    <w:rsid w:val="00E05625"/>
    <w:rsid w:val="00E10357"/>
    <w:rsid w:val="00E11BFF"/>
    <w:rsid w:val="00E17AC7"/>
    <w:rsid w:val="00E21C13"/>
    <w:rsid w:val="00E2790A"/>
    <w:rsid w:val="00E34137"/>
    <w:rsid w:val="00E35691"/>
    <w:rsid w:val="00E356F0"/>
    <w:rsid w:val="00E4110A"/>
    <w:rsid w:val="00E41806"/>
    <w:rsid w:val="00E43350"/>
    <w:rsid w:val="00E44623"/>
    <w:rsid w:val="00E46075"/>
    <w:rsid w:val="00E54A71"/>
    <w:rsid w:val="00E571F9"/>
    <w:rsid w:val="00E6167D"/>
    <w:rsid w:val="00E61F67"/>
    <w:rsid w:val="00E62462"/>
    <w:rsid w:val="00E6353F"/>
    <w:rsid w:val="00E7632A"/>
    <w:rsid w:val="00E813A9"/>
    <w:rsid w:val="00E90303"/>
    <w:rsid w:val="00EA3E4C"/>
    <w:rsid w:val="00EA6A44"/>
    <w:rsid w:val="00EA7E08"/>
    <w:rsid w:val="00EC17B1"/>
    <w:rsid w:val="00EC233E"/>
    <w:rsid w:val="00EC2874"/>
    <w:rsid w:val="00EC48BA"/>
    <w:rsid w:val="00ED4936"/>
    <w:rsid w:val="00ED577B"/>
    <w:rsid w:val="00ED5E39"/>
    <w:rsid w:val="00ED631C"/>
    <w:rsid w:val="00EF54C5"/>
    <w:rsid w:val="00F05029"/>
    <w:rsid w:val="00F12601"/>
    <w:rsid w:val="00F1568F"/>
    <w:rsid w:val="00F20B3D"/>
    <w:rsid w:val="00F24132"/>
    <w:rsid w:val="00F2549A"/>
    <w:rsid w:val="00F26981"/>
    <w:rsid w:val="00F26AE9"/>
    <w:rsid w:val="00F30A9F"/>
    <w:rsid w:val="00F33F45"/>
    <w:rsid w:val="00F34375"/>
    <w:rsid w:val="00F52B5E"/>
    <w:rsid w:val="00F806D6"/>
    <w:rsid w:val="00FA6187"/>
    <w:rsid w:val="00FB5564"/>
    <w:rsid w:val="00FC2FB2"/>
    <w:rsid w:val="00FD15E5"/>
    <w:rsid w:val="00FD16A7"/>
    <w:rsid w:val="00FE0ADC"/>
    <w:rsid w:val="00FE37C5"/>
    <w:rsid w:val="00FE4FE7"/>
    <w:rsid w:val="00FF3D05"/>
    <w:rsid w:val="00FF78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691"/>
    <w:pPr>
      <w:spacing w:after="0" w:line="240" w:lineRule="auto"/>
    </w:pPr>
    <w:rPr>
      <w:rFonts w:ascii="Times New Roman" w:eastAsia="Times New Roman" w:hAnsi="Times New Roman" w:cs="Times New Roman"/>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E35691"/>
    <w:pPr>
      <w:spacing w:before="100" w:beforeAutospacing="1" w:after="100" w:afterAutospacing="1"/>
    </w:pPr>
    <w:rPr>
      <w:sz w:val="24"/>
      <w:szCs w:val="24"/>
      <w:lang w:val="ru-RU" w:eastAsia="ru-RU"/>
    </w:rPr>
  </w:style>
  <w:style w:type="character" w:customStyle="1" w:styleId="rvts9">
    <w:name w:val="rvts9"/>
    <w:basedOn w:val="a0"/>
    <w:rsid w:val="00E35691"/>
  </w:style>
  <w:style w:type="table" w:styleId="a3">
    <w:name w:val="Table Grid"/>
    <w:basedOn w:val="a1"/>
    <w:uiPriority w:val="59"/>
    <w:rsid w:val="00E356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4">
    <w:name w:val="Hyperlink"/>
    <w:basedOn w:val="a0"/>
    <w:uiPriority w:val="99"/>
    <w:semiHidden/>
    <w:unhideWhenUsed/>
    <w:rsid w:val="00E54A71"/>
    <w:rPr>
      <w:color w:val="0000FF"/>
      <w:u w:val="single"/>
    </w:rPr>
  </w:style>
  <w:style w:type="paragraph" w:styleId="HTML">
    <w:name w:val="HTML Preformatted"/>
    <w:basedOn w:val="a"/>
    <w:link w:val="HTML0"/>
    <w:uiPriority w:val="99"/>
    <w:unhideWhenUsed/>
    <w:rsid w:val="00AA6E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AA6E38"/>
    <w:rPr>
      <w:rFonts w:ascii="Courier New" w:eastAsia="Times New Roman" w:hAnsi="Courier New" w:cs="Courier New"/>
      <w:sz w:val="20"/>
      <w:szCs w:val="20"/>
      <w:lang w:val="uk-UA" w:eastAsia="uk-UA"/>
    </w:rPr>
  </w:style>
  <w:style w:type="paragraph" w:styleId="a5">
    <w:name w:val="header"/>
    <w:basedOn w:val="a"/>
    <w:link w:val="a6"/>
    <w:uiPriority w:val="99"/>
    <w:semiHidden/>
    <w:unhideWhenUsed/>
    <w:rsid w:val="00172824"/>
    <w:pPr>
      <w:tabs>
        <w:tab w:val="center" w:pos="4819"/>
        <w:tab w:val="right" w:pos="9639"/>
      </w:tabs>
    </w:pPr>
  </w:style>
  <w:style w:type="character" w:customStyle="1" w:styleId="a6">
    <w:name w:val="Верхний колонтитул Знак"/>
    <w:basedOn w:val="a0"/>
    <w:link w:val="a5"/>
    <w:uiPriority w:val="99"/>
    <w:semiHidden/>
    <w:rsid w:val="00172824"/>
    <w:rPr>
      <w:rFonts w:ascii="Times New Roman" w:eastAsia="Times New Roman" w:hAnsi="Times New Roman" w:cs="Times New Roman"/>
      <w:sz w:val="28"/>
      <w:szCs w:val="28"/>
      <w:lang w:val="uk-UA" w:eastAsia="uk-UA"/>
    </w:rPr>
  </w:style>
  <w:style w:type="paragraph" w:styleId="a7">
    <w:name w:val="footer"/>
    <w:basedOn w:val="a"/>
    <w:link w:val="a8"/>
    <w:uiPriority w:val="99"/>
    <w:unhideWhenUsed/>
    <w:rsid w:val="00172824"/>
    <w:pPr>
      <w:tabs>
        <w:tab w:val="center" w:pos="4819"/>
        <w:tab w:val="right" w:pos="9639"/>
      </w:tabs>
    </w:pPr>
  </w:style>
  <w:style w:type="character" w:customStyle="1" w:styleId="a8">
    <w:name w:val="Нижний колонтитул Знак"/>
    <w:basedOn w:val="a0"/>
    <w:link w:val="a7"/>
    <w:uiPriority w:val="99"/>
    <w:rsid w:val="00172824"/>
    <w:rPr>
      <w:rFonts w:ascii="Times New Roman" w:eastAsia="Times New Roman" w:hAnsi="Times New Roman" w:cs="Times New Roman"/>
      <w:sz w:val="28"/>
      <w:szCs w:val="28"/>
      <w:lang w:val="uk-UA" w:eastAsia="uk-U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5691"/>
    <w:pPr>
      <w:spacing w:after="0" w:line="240" w:lineRule="auto"/>
    </w:pPr>
    <w:rPr>
      <w:rFonts w:ascii="Times New Roman" w:eastAsia="Times New Roman" w:hAnsi="Times New Roman" w:cs="Times New Roman"/>
      <w:sz w:val="28"/>
      <w:szCs w:val="28"/>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rvps2">
    <w:name w:val="rvps2"/>
    <w:basedOn w:val="a"/>
    <w:rsid w:val="00E35691"/>
    <w:pPr>
      <w:spacing w:before="100" w:beforeAutospacing="1" w:after="100" w:afterAutospacing="1"/>
    </w:pPr>
    <w:rPr>
      <w:sz w:val="24"/>
      <w:szCs w:val="24"/>
      <w:lang w:val="ru-RU" w:eastAsia="ru-RU"/>
    </w:rPr>
  </w:style>
  <w:style w:type="character" w:customStyle="1" w:styleId="rvts9">
    <w:name w:val="rvts9"/>
    <w:basedOn w:val="a0"/>
    <w:rsid w:val="00E35691"/>
  </w:style>
  <w:style w:type="table" w:styleId="a3">
    <w:name w:val="Table Grid"/>
    <w:basedOn w:val="a1"/>
    <w:uiPriority w:val="59"/>
    <w:rsid w:val="00E356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r="http://schemas.openxmlformats.org/officeDocument/2006/relationships" xmlns:w="http://schemas.openxmlformats.org/wordprocessingml/2006/main">
  <w:divs>
    <w:div w:id="910382097">
      <w:bodyDiv w:val="1"/>
      <w:marLeft w:val="0"/>
      <w:marRight w:val="0"/>
      <w:marTop w:val="0"/>
      <w:marBottom w:val="0"/>
      <w:divBdr>
        <w:top w:val="none" w:sz="0" w:space="0" w:color="auto"/>
        <w:left w:val="none" w:sz="0" w:space="0" w:color="auto"/>
        <w:bottom w:val="none" w:sz="0" w:space="0" w:color="auto"/>
        <w:right w:val="none" w:sz="0" w:space="0" w:color="auto"/>
      </w:divBdr>
    </w:div>
    <w:div w:id="1222715139">
      <w:bodyDiv w:val="1"/>
      <w:marLeft w:val="0"/>
      <w:marRight w:val="0"/>
      <w:marTop w:val="0"/>
      <w:marBottom w:val="0"/>
      <w:divBdr>
        <w:top w:val="none" w:sz="0" w:space="0" w:color="auto"/>
        <w:left w:val="none" w:sz="0" w:space="0" w:color="auto"/>
        <w:bottom w:val="none" w:sz="0" w:space="0" w:color="auto"/>
        <w:right w:val="none" w:sz="0" w:space="0" w:color="auto"/>
      </w:divBdr>
    </w:div>
    <w:div w:id="1248537246">
      <w:bodyDiv w:val="1"/>
      <w:marLeft w:val="0"/>
      <w:marRight w:val="0"/>
      <w:marTop w:val="0"/>
      <w:marBottom w:val="0"/>
      <w:divBdr>
        <w:top w:val="none" w:sz="0" w:space="0" w:color="auto"/>
        <w:left w:val="none" w:sz="0" w:space="0" w:color="auto"/>
        <w:bottom w:val="none" w:sz="0" w:space="0" w:color="auto"/>
        <w:right w:val="none" w:sz="0" w:space="0" w:color="auto"/>
      </w:divBdr>
    </w:div>
    <w:div w:id="1538935183">
      <w:bodyDiv w:val="1"/>
      <w:marLeft w:val="0"/>
      <w:marRight w:val="0"/>
      <w:marTop w:val="0"/>
      <w:marBottom w:val="0"/>
      <w:divBdr>
        <w:top w:val="none" w:sz="0" w:space="0" w:color="auto"/>
        <w:left w:val="none" w:sz="0" w:space="0" w:color="auto"/>
        <w:bottom w:val="none" w:sz="0" w:space="0" w:color="auto"/>
        <w:right w:val="none" w:sz="0" w:space="0" w:color="auto"/>
      </w:divBdr>
    </w:div>
    <w:div w:id="1628926371">
      <w:bodyDiv w:val="1"/>
      <w:marLeft w:val="0"/>
      <w:marRight w:val="0"/>
      <w:marTop w:val="0"/>
      <w:marBottom w:val="0"/>
      <w:divBdr>
        <w:top w:val="none" w:sz="0" w:space="0" w:color="auto"/>
        <w:left w:val="none" w:sz="0" w:space="0" w:color="auto"/>
        <w:bottom w:val="none" w:sz="0" w:space="0" w:color="auto"/>
        <w:right w:val="none" w:sz="0" w:space="0" w:color="auto"/>
      </w:divBdr>
    </w:div>
    <w:div w:id="2054771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http://zakon5.rada.gov.ua/laws/show/254%D0%BA/96-%D0%B2%D1%8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zakon5.rada.gov.ua/laws/show/254%D0%BA/96-%D0%B2%D1%80" TargetMode="External"/><Relationship Id="rId11" Type="http://schemas.microsoft.com/office/2007/relationships/stylesWithEffects" Target="stylesWithEffects.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7</Pages>
  <Words>10184</Words>
  <Characters>5805</Characters>
  <Application>Microsoft Office Word</Application>
  <DocSecurity>0</DocSecurity>
  <Lines>48</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2018-03-19T09:29:00Z</dcterms:created>
  <dcterms:modified xsi:type="dcterms:W3CDTF">2018-03-21T05:20:00Z</dcterms:modified>
</cp:coreProperties>
</file>