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1F6" w:rsidRPr="00CE58B9" w:rsidRDefault="009C61F6" w:rsidP="0016592F">
      <w:pPr>
        <w:widowControl w:val="0"/>
        <w:ind w:left="851" w:right="851"/>
        <w:jc w:val="center"/>
        <w:rPr>
          <w:b/>
          <w:bCs/>
          <w:caps/>
          <w:sz w:val="28"/>
          <w:szCs w:val="28"/>
          <w:lang w:val="uk-UA"/>
        </w:rPr>
      </w:pPr>
    </w:p>
    <w:p w:rsidR="0016592F" w:rsidRPr="00CE58B9" w:rsidRDefault="0016592F" w:rsidP="0016592F">
      <w:pPr>
        <w:widowControl w:val="0"/>
        <w:ind w:left="851" w:right="851"/>
        <w:jc w:val="center"/>
        <w:rPr>
          <w:b/>
          <w:bCs/>
          <w:caps/>
          <w:sz w:val="28"/>
          <w:szCs w:val="28"/>
          <w:lang w:val="uk-UA"/>
        </w:rPr>
      </w:pPr>
      <w:r w:rsidRPr="00CE58B9">
        <w:rPr>
          <w:b/>
          <w:bCs/>
          <w:caps/>
          <w:sz w:val="28"/>
          <w:szCs w:val="28"/>
          <w:lang w:val="uk-UA"/>
        </w:rPr>
        <w:t xml:space="preserve">Порівняльна таблиця </w:t>
      </w:r>
    </w:p>
    <w:p w:rsidR="005C6D24" w:rsidRDefault="0016592F" w:rsidP="00FC3915">
      <w:pPr>
        <w:pStyle w:val="3"/>
        <w:ind w:right="97"/>
        <w:rPr>
          <w:b/>
          <w:bCs/>
          <w:szCs w:val="28"/>
          <w:lang w:val="uk-UA"/>
        </w:rPr>
      </w:pPr>
      <w:r w:rsidRPr="00CE58B9">
        <w:rPr>
          <w:b/>
          <w:bCs/>
          <w:szCs w:val="28"/>
          <w:lang w:val="uk-UA"/>
        </w:rPr>
        <w:t xml:space="preserve"> до проекту Закону України</w:t>
      </w:r>
      <w:r w:rsidR="00FC3915" w:rsidRPr="00CE58B9">
        <w:rPr>
          <w:b/>
          <w:bCs/>
          <w:szCs w:val="28"/>
          <w:lang w:val="uk-UA"/>
        </w:rPr>
        <w:t xml:space="preserve"> «</w:t>
      </w:r>
      <w:r w:rsidRPr="005C6D24">
        <w:rPr>
          <w:b/>
          <w:bCs/>
          <w:szCs w:val="28"/>
          <w:lang w:val="uk-UA"/>
        </w:rPr>
        <w:t>Про</w:t>
      </w:r>
      <w:r w:rsidR="005C6D24" w:rsidRPr="005C6D24">
        <w:rPr>
          <w:b/>
          <w:bCs/>
          <w:szCs w:val="28"/>
          <w:lang w:val="uk-UA"/>
        </w:rPr>
        <w:t xml:space="preserve"> внесення змін до статті 10 Закону України «Про добровільне об’єднання територіальних громад» щодо фінансової підтримки державою добровільного об’єднання територіальних громад </w:t>
      </w:r>
    </w:p>
    <w:p w:rsidR="0016592F" w:rsidRPr="00CE58B9" w:rsidRDefault="005C6D24" w:rsidP="00FC3915">
      <w:pPr>
        <w:pStyle w:val="3"/>
        <w:ind w:right="97"/>
        <w:rPr>
          <w:b/>
          <w:bCs/>
          <w:color w:val="000000"/>
          <w:szCs w:val="28"/>
          <w:lang w:val="uk-UA"/>
        </w:rPr>
      </w:pPr>
      <w:r w:rsidRPr="005C6D24">
        <w:rPr>
          <w:b/>
          <w:bCs/>
          <w:szCs w:val="28"/>
          <w:lang w:val="uk-UA"/>
        </w:rPr>
        <w:t>сіл, селищ, міст</w:t>
      </w:r>
      <w:r w:rsidR="00571800" w:rsidRPr="005C6D24">
        <w:rPr>
          <w:b/>
          <w:bCs/>
          <w:szCs w:val="28"/>
          <w:lang w:val="uk-UA"/>
        </w:rPr>
        <w:t>»</w:t>
      </w:r>
    </w:p>
    <w:p w:rsidR="00FC3915" w:rsidRDefault="00FC3915" w:rsidP="00FC3915">
      <w:pPr>
        <w:rPr>
          <w:lang w:val="uk-UA"/>
        </w:rPr>
      </w:pPr>
    </w:p>
    <w:p w:rsidR="00DE3585" w:rsidRPr="00CE58B9" w:rsidRDefault="00DE3585" w:rsidP="00FC3915">
      <w:pPr>
        <w:rPr>
          <w:lang w:val="uk-UA"/>
        </w:rPr>
      </w:pP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5"/>
        <w:gridCol w:w="7653"/>
      </w:tblGrid>
      <w:tr w:rsidR="0016592F" w:rsidRPr="00CE58B9" w:rsidTr="004663F8">
        <w:trPr>
          <w:tblHeader/>
        </w:trPr>
        <w:tc>
          <w:tcPr>
            <w:tcW w:w="2518" w:type="pct"/>
            <w:tcBorders>
              <w:top w:val="single" w:sz="4" w:space="0" w:color="auto"/>
              <w:left w:val="single" w:sz="4" w:space="0" w:color="auto"/>
              <w:bottom w:val="single" w:sz="4" w:space="0" w:color="auto"/>
              <w:right w:val="single" w:sz="4" w:space="0" w:color="auto"/>
            </w:tcBorders>
            <w:hideMark/>
          </w:tcPr>
          <w:p w:rsidR="0016592F" w:rsidRPr="00CE58B9" w:rsidRDefault="0016592F" w:rsidP="0016592F">
            <w:pPr>
              <w:pStyle w:val="2"/>
              <w:spacing w:line="276" w:lineRule="auto"/>
              <w:ind w:firstLine="432"/>
              <w:jc w:val="center"/>
              <w:rPr>
                <w:rFonts w:ascii="Times New Roman" w:hAnsi="Times New Roman" w:cs="Times New Roman"/>
                <w:color w:val="auto"/>
                <w:sz w:val="28"/>
                <w:szCs w:val="28"/>
                <w:lang w:val="uk-UA"/>
              </w:rPr>
            </w:pPr>
            <w:r w:rsidRPr="00CE58B9">
              <w:rPr>
                <w:rFonts w:ascii="Times New Roman" w:hAnsi="Times New Roman" w:cs="Times New Roman"/>
                <w:color w:val="auto"/>
                <w:sz w:val="28"/>
                <w:szCs w:val="28"/>
                <w:lang w:val="uk-UA"/>
              </w:rPr>
              <w:t>Чинна редакція Закону</w:t>
            </w:r>
          </w:p>
        </w:tc>
        <w:tc>
          <w:tcPr>
            <w:tcW w:w="2482" w:type="pct"/>
            <w:tcBorders>
              <w:top w:val="single" w:sz="4" w:space="0" w:color="auto"/>
              <w:left w:val="single" w:sz="4" w:space="0" w:color="auto"/>
              <w:bottom w:val="single" w:sz="4" w:space="0" w:color="auto"/>
              <w:right w:val="single" w:sz="4" w:space="0" w:color="auto"/>
            </w:tcBorders>
            <w:hideMark/>
          </w:tcPr>
          <w:p w:rsidR="0016592F" w:rsidRPr="00CE58B9" w:rsidRDefault="0016592F" w:rsidP="0016592F">
            <w:pPr>
              <w:pStyle w:val="2"/>
              <w:spacing w:line="276" w:lineRule="auto"/>
              <w:ind w:firstLine="252"/>
              <w:jc w:val="center"/>
              <w:rPr>
                <w:rFonts w:ascii="Times New Roman" w:hAnsi="Times New Roman" w:cs="Times New Roman"/>
                <w:color w:val="auto"/>
                <w:sz w:val="28"/>
                <w:szCs w:val="28"/>
                <w:lang w:val="uk-UA"/>
              </w:rPr>
            </w:pPr>
            <w:r w:rsidRPr="00CE58B9">
              <w:rPr>
                <w:rFonts w:ascii="Times New Roman" w:hAnsi="Times New Roman" w:cs="Times New Roman"/>
                <w:color w:val="auto"/>
                <w:sz w:val="28"/>
                <w:szCs w:val="28"/>
                <w:lang w:val="uk-UA"/>
              </w:rPr>
              <w:t>Редакція з урахуванням запропонованих змін</w:t>
            </w:r>
          </w:p>
        </w:tc>
      </w:tr>
      <w:tr w:rsidR="0016592F" w:rsidRPr="00CE58B9" w:rsidTr="00466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5000" w:type="pct"/>
            <w:gridSpan w:val="2"/>
            <w:tcBorders>
              <w:top w:val="single" w:sz="6" w:space="0" w:color="auto"/>
              <w:left w:val="single" w:sz="6" w:space="0" w:color="auto"/>
              <w:bottom w:val="single" w:sz="6" w:space="0" w:color="auto"/>
              <w:right w:val="single" w:sz="6" w:space="0" w:color="auto"/>
            </w:tcBorders>
            <w:hideMark/>
          </w:tcPr>
          <w:p w:rsidR="0016592F" w:rsidRPr="00CE58B9" w:rsidRDefault="0016592F" w:rsidP="004663F8">
            <w:pPr>
              <w:widowControl w:val="0"/>
              <w:autoSpaceDE w:val="0"/>
              <w:autoSpaceDN w:val="0"/>
              <w:adjustRightInd w:val="0"/>
              <w:jc w:val="center"/>
              <w:rPr>
                <w:b/>
                <w:bCs/>
                <w:sz w:val="28"/>
                <w:szCs w:val="28"/>
                <w:lang w:val="uk-UA"/>
              </w:rPr>
            </w:pPr>
            <w:r w:rsidRPr="00CE58B9">
              <w:rPr>
                <w:b/>
                <w:bCs/>
                <w:sz w:val="28"/>
                <w:szCs w:val="28"/>
                <w:lang w:val="uk-UA"/>
              </w:rPr>
              <w:t xml:space="preserve">Закон України «Про </w:t>
            </w:r>
            <w:r w:rsidR="00FC3915" w:rsidRPr="00CE58B9">
              <w:rPr>
                <w:b/>
                <w:bCs/>
                <w:color w:val="000000"/>
                <w:sz w:val="28"/>
                <w:szCs w:val="28"/>
                <w:lang w:val="uk-UA"/>
              </w:rPr>
              <w:t>добровільне об’єднання територіальних громад</w:t>
            </w:r>
            <w:r w:rsidRPr="00CE58B9">
              <w:rPr>
                <w:b/>
                <w:bCs/>
                <w:sz w:val="28"/>
                <w:szCs w:val="28"/>
                <w:lang w:val="uk-UA"/>
              </w:rPr>
              <w:t>»</w:t>
            </w:r>
          </w:p>
        </w:tc>
      </w:tr>
      <w:tr w:rsidR="0016592F" w:rsidRPr="00CE58B9" w:rsidTr="00466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2518" w:type="pct"/>
            <w:tcBorders>
              <w:top w:val="single" w:sz="6" w:space="0" w:color="auto"/>
              <w:left w:val="single" w:sz="6" w:space="0" w:color="auto"/>
              <w:bottom w:val="single" w:sz="6" w:space="0" w:color="auto"/>
              <w:right w:val="single" w:sz="6" w:space="0" w:color="auto"/>
            </w:tcBorders>
            <w:hideMark/>
          </w:tcPr>
          <w:p w:rsidR="00FC3915" w:rsidRPr="00CE58B9" w:rsidRDefault="00FC3915" w:rsidP="00FC3915">
            <w:pPr>
              <w:spacing w:before="120"/>
              <w:ind w:firstLine="567"/>
              <w:jc w:val="both"/>
              <w:rPr>
                <w:color w:val="000000"/>
                <w:sz w:val="28"/>
                <w:szCs w:val="28"/>
                <w:shd w:val="clear" w:color="auto" w:fill="FFFFFF"/>
                <w:lang w:val="uk-UA"/>
              </w:rPr>
            </w:pPr>
            <w:r w:rsidRPr="00CE58B9">
              <w:rPr>
                <w:sz w:val="28"/>
                <w:szCs w:val="28"/>
                <w:shd w:val="clear" w:color="auto" w:fill="FFFFFF"/>
                <w:lang w:val="uk-UA"/>
              </w:rPr>
              <w:t>Стаття 10.</w:t>
            </w:r>
            <w:r w:rsidRPr="00CE58B9">
              <w:rPr>
                <w:color w:val="000000"/>
                <w:sz w:val="28"/>
                <w:szCs w:val="28"/>
                <w:shd w:val="clear" w:color="auto" w:fill="FFFFFF"/>
                <w:lang w:val="uk-UA"/>
              </w:rPr>
              <w:t> Фінансова підтримка державою добровільного об’єднання територіальних громад сіл, селищ, міст та приєднання до об’єднаних територіальних громад</w:t>
            </w:r>
          </w:p>
          <w:p w:rsidR="00FC3915" w:rsidRPr="00CE58B9" w:rsidRDefault="00FC3915" w:rsidP="00FC3915">
            <w:pPr>
              <w:spacing w:before="120"/>
              <w:ind w:firstLine="567"/>
              <w:jc w:val="both"/>
              <w:rPr>
                <w:color w:val="000000"/>
                <w:sz w:val="28"/>
                <w:szCs w:val="28"/>
                <w:shd w:val="clear" w:color="auto" w:fill="FFFFFF"/>
                <w:lang w:val="uk-UA"/>
              </w:rPr>
            </w:pPr>
            <w:bookmarkStart w:id="0" w:name="n76"/>
            <w:bookmarkEnd w:id="0"/>
            <w:r w:rsidRPr="00CE58B9">
              <w:rPr>
                <w:color w:val="000000"/>
                <w:sz w:val="28"/>
                <w:szCs w:val="28"/>
                <w:shd w:val="clear" w:color="auto" w:fill="FFFFFF"/>
                <w:lang w:val="uk-UA"/>
              </w:rPr>
              <w:t>1. Держава здійснює фінансову підтримку добровільного об’єднання територіальних громад сіл, селищ, міст та приєднання до об’єднаних територіальних громад шляхом надання об’єднаній територіальній громаді коштів у вигляді субвенцій на формування відповідної інфраструктури згідно з планом соціально-економічного розвитку такої територіальної громади.</w:t>
            </w:r>
          </w:p>
          <w:p w:rsidR="00FC3915" w:rsidRPr="00CE58B9" w:rsidRDefault="00FC3915" w:rsidP="00FC3915">
            <w:pPr>
              <w:spacing w:before="120"/>
              <w:ind w:firstLine="567"/>
              <w:jc w:val="both"/>
              <w:rPr>
                <w:color w:val="000000"/>
                <w:sz w:val="28"/>
                <w:szCs w:val="28"/>
                <w:shd w:val="clear" w:color="auto" w:fill="FFFFFF"/>
                <w:lang w:val="uk-UA"/>
              </w:rPr>
            </w:pPr>
            <w:bookmarkStart w:id="1" w:name="n77"/>
            <w:bookmarkEnd w:id="1"/>
          </w:p>
          <w:p w:rsidR="008C1BC7" w:rsidRPr="00CE58B9" w:rsidRDefault="008C1BC7" w:rsidP="00FC3915">
            <w:pPr>
              <w:spacing w:before="120"/>
              <w:ind w:firstLine="567"/>
              <w:jc w:val="both"/>
              <w:rPr>
                <w:color w:val="000000"/>
                <w:sz w:val="28"/>
                <w:szCs w:val="28"/>
                <w:shd w:val="clear" w:color="auto" w:fill="FFFFFF"/>
                <w:lang w:val="uk-UA"/>
              </w:rPr>
            </w:pPr>
          </w:p>
          <w:p w:rsidR="008C1BC7" w:rsidRPr="00CE58B9" w:rsidRDefault="008C1BC7" w:rsidP="00FC3915">
            <w:pPr>
              <w:spacing w:before="120"/>
              <w:ind w:firstLine="567"/>
              <w:jc w:val="both"/>
              <w:rPr>
                <w:color w:val="000000"/>
                <w:sz w:val="28"/>
                <w:szCs w:val="28"/>
                <w:shd w:val="clear" w:color="auto" w:fill="FFFFFF"/>
                <w:lang w:val="uk-UA"/>
              </w:rPr>
            </w:pPr>
          </w:p>
          <w:p w:rsidR="008C1BC7" w:rsidRPr="00CE58B9" w:rsidRDefault="008C1BC7" w:rsidP="008B570C">
            <w:pPr>
              <w:spacing w:before="120"/>
              <w:ind w:firstLine="567"/>
              <w:jc w:val="both"/>
              <w:rPr>
                <w:color w:val="000000"/>
                <w:sz w:val="28"/>
                <w:szCs w:val="28"/>
                <w:shd w:val="clear" w:color="auto" w:fill="FFFFFF"/>
                <w:lang w:val="uk-UA"/>
              </w:rPr>
            </w:pPr>
          </w:p>
          <w:p w:rsidR="008C1BC7" w:rsidRDefault="008C1BC7" w:rsidP="008B570C">
            <w:pPr>
              <w:ind w:firstLine="567"/>
              <w:jc w:val="both"/>
              <w:rPr>
                <w:color w:val="000000"/>
                <w:szCs w:val="28"/>
                <w:shd w:val="clear" w:color="auto" w:fill="FFFFFF"/>
                <w:lang w:val="uk-UA"/>
              </w:rPr>
            </w:pPr>
          </w:p>
          <w:p w:rsidR="00203B36" w:rsidRPr="00CE58B9" w:rsidRDefault="00203B36" w:rsidP="008B570C">
            <w:pPr>
              <w:ind w:firstLine="567"/>
              <w:jc w:val="both"/>
              <w:rPr>
                <w:color w:val="000000"/>
                <w:szCs w:val="28"/>
                <w:shd w:val="clear" w:color="auto" w:fill="FFFFFF"/>
                <w:lang w:val="uk-UA"/>
              </w:rPr>
            </w:pPr>
          </w:p>
          <w:p w:rsidR="00FC3915" w:rsidRPr="00CE58B9" w:rsidRDefault="00FC3915" w:rsidP="00FC3915">
            <w:pPr>
              <w:spacing w:before="120"/>
              <w:ind w:firstLine="567"/>
              <w:jc w:val="both"/>
              <w:rPr>
                <w:color w:val="000000"/>
                <w:sz w:val="28"/>
                <w:szCs w:val="28"/>
                <w:shd w:val="clear" w:color="auto" w:fill="FFFFFF"/>
                <w:lang w:val="uk-UA"/>
              </w:rPr>
            </w:pPr>
            <w:r w:rsidRPr="00CE58B9">
              <w:rPr>
                <w:color w:val="000000"/>
                <w:sz w:val="28"/>
                <w:szCs w:val="28"/>
                <w:shd w:val="clear" w:color="auto" w:fill="FFFFFF"/>
                <w:lang w:val="uk-UA"/>
              </w:rPr>
              <w:t>2. Пропозиції щодо надання фінансової підтримки об’єднаній територіальній громаді вносяться Радою міністрів Автономної Республіки Крим, відповідною обласною державною адміністрацією за поданням сільської, селищної, міської ради об’єднаної територіальної громади Кабінету Міністрів України не пізніше 15 липня року, що передує бюджетному періоду, в якому передбачається надання такої фінансової підтримки.</w:t>
            </w:r>
          </w:p>
          <w:p w:rsidR="008B570C" w:rsidRPr="00CE58B9" w:rsidRDefault="008B570C" w:rsidP="00FC3915">
            <w:pPr>
              <w:spacing w:before="120"/>
              <w:ind w:firstLine="567"/>
              <w:jc w:val="both"/>
              <w:rPr>
                <w:color w:val="000000"/>
                <w:sz w:val="18"/>
                <w:szCs w:val="28"/>
                <w:shd w:val="clear" w:color="auto" w:fill="FFFFFF"/>
                <w:lang w:val="uk-UA"/>
              </w:rPr>
            </w:pPr>
          </w:p>
          <w:p w:rsidR="00FC3915" w:rsidRPr="00CE58B9" w:rsidRDefault="00FC3915" w:rsidP="00FC3915">
            <w:pPr>
              <w:spacing w:before="120"/>
              <w:ind w:firstLine="567"/>
              <w:jc w:val="both"/>
              <w:rPr>
                <w:color w:val="000000"/>
                <w:sz w:val="28"/>
                <w:szCs w:val="28"/>
                <w:shd w:val="clear" w:color="auto" w:fill="FFFFFF"/>
                <w:lang w:val="uk-UA"/>
              </w:rPr>
            </w:pPr>
            <w:bookmarkStart w:id="2" w:name="n78"/>
            <w:bookmarkEnd w:id="2"/>
            <w:r w:rsidRPr="00CE58B9">
              <w:rPr>
                <w:color w:val="000000"/>
                <w:sz w:val="28"/>
                <w:szCs w:val="28"/>
                <w:shd w:val="clear" w:color="auto" w:fill="FFFFFF"/>
                <w:lang w:val="uk-UA"/>
              </w:rPr>
              <w:t>3. Загальний обсяг фінансової підтримки розподіляється між бюджетами об’єднаних територіальних громад пропорційно до площі об’єднаної територіальної громади та кількості сільського населення у такій територіальній громаді з рівною вагою обох цих факторів.</w:t>
            </w:r>
          </w:p>
          <w:p w:rsidR="00FC3915" w:rsidRPr="00CE58B9" w:rsidRDefault="00FC3915" w:rsidP="008C1BC7">
            <w:pPr>
              <w:spacing w:before="120"/>
              <w:ind w:firstLine="567"/>
              <w:jc w:val="both"/>
              <w:rPr>
                <w:color w:val="000000"/>
                <w:sz w:val="28"/>
                <w:szCs w:val="28"/>
                <w:shd w:val="clear" w:color="auto" w:fill="FFFFFF"/>
                <w:lang w:val="uk-UA"/>
              </w:rPr>
            </w:pPr>
            <w:bookmarkStart w:id="3" w:name="n79"/>
            <w:bookmarkEnd w:id="3"/>
          </w:p>
          <w:p w:rsidR="008C1BC7" w:rsidRPr="00CE58B9" w:rsidRDefault="008C1BC7" w:rsidP="008C1BC7">
            <w:pPr>
              <w:spacing w:before="120"/>
              <w:ind w:firstLine="567"/>
              <w:jc w:val="both"/>
              <w:rPr>
                <w:color w:val="000000"/>
                <w:sz w:val="28"/>
                <w:szCs w:val="28"/>
                <w:shd w:val="clear" w:color="auto" w:fill="FFFFFF"/>
                <w:lang w:val="uk-UA"/>
              </w:rPr>
            </w:pPr>
          </w:p>
          <w:p w:rsidR="008C1BC7" w:rsidRPr="00CE58B9" w:rsidRDefault="008C1BC7" w:rsidP="008C1BC7">
            <w:pPr>
              <w:spacing w:before="120"/>
              <w:ind w:firstLine="567"/>
              <w:jc w:val="both"/>
              <w:rPr>
                <w:color w:val="000000"/>
                <w:sz w:val="28"/>
                <w:szCs w:val="28"/>
                <w:shd w:val="clear" w:color="auto" w:fill="FFFFFF"/>
                <w:lang w:val="uk-UA"/>
              </w:rPr>
            </w:pPr>
          </w:p>
          <w:p w:rsidR="008C1BC7" w:rsidRPr="00CE58B9" w:rsidRDefault="008C1BC7" w:rsidP="008C1BC7">
            <w:pPr>
              <w:spacing w:before="120"/>
              <w:ind w:firstLine="567"/>
              <w:jc w:val="both"/>
              <w:rPr>
                <w:color w:val="000000"/>
                <w:sz w:val="28"/>
                <w:szCs w:val="28"/>
                <w:shd w:val="clear" w:color="auto" w:fill="FFFFFF"/>
                <w:lang w:val="uk-UA"/>
              </w:rPr>
            </w:pPr>
          </w:p>
          <w:p w:rsidR="008C1BC7" w:rsidRDefault="008C1BC7" w:rsidP="008B570C">
            <w:pPr>
              <w:jc w:val="both"/>
              <w:rPr>
                <w:color w:val="000000"/>
                <w:sz w:val="16"/>
                <w:szCs w:val="16"/>
                <w:shd w:val="clear" w:color="auto" w:fill="FFFFFF"/>
                <w:lang w:val="uk-UA"/>
              </w:rPr>
            </w:pPr>
          </w:p>
          <w:p w:rsidR="00203B36" w:rsidRDefault="00203B36" w:rsidP="008B570C">
            <w:pPr>
              <w:jc w:val="both"/>
              <w:rPr>
                <w:color w:val="000000"/>
                <w:sz w:val="16"/>
                <w:szCs w:val="16"/>
                <w:shd w:val="clear" w:color="auto" w:fill="FFFFFF"/>
                <w:lang w:val="uk-UA"/>
              </w:rPr>
            </w:pPr>
          </w:p>
          <w:p w:rsidR="00203B36" w:rsidRPr="00CE58B9" w:rsidRDefault="00203B36" w:rsidP="008B570C">
            <w:pPr>
              <w:jc w:val="both"/>
              <w:rPr>
                <w:color w:val="000000"/>
                <w:sz w:val="16"/>
                <w:szCs w:val="16"/>
                <w:shd w:val="clear" w:color="auto" w:fill="FFFFFF"/>
                <w:lang w:val="uk-UA"/>
              </w:rPr>
            </w:pPr>
          </w:p>
          <w:p w:rsidR="00FC3915" w:rsidRPr="00DF033E" w:rsidRDefault="00FC3915" w:rsidP="008C1BC7">
            <w:pPr>
              <w:spacing w:before="120"/>
              <w:ind w:firstLine="567"/>
              <w:jc w:val="both"/>
              <w:rPr>
                <w:color w:val="000000"/>
                <w:sz w:val="28"/>
                <w:szCs w:val="28"/>
                <w:shd w:val="clear" w:color="auto" w:fill="FFFFFF"/>
                <w:lang w:val="uk-UA"/>
              </w:rPr>
            </w:pPr>
            <w:r w:rsidRPr="00DF033E">
              <w:rPr>
                <w:color w:val="000000"/>
                <w:sz w:val="28"/>
                <w:szCs w:val="28"/>
                <w:shd w:val="clear" w:color="auto" w:fill="FFFFFF"/>
                <w:lang w:val="uk-UA"/>
              </w:rPr>
              <w:t>4. Загальний обсяг субвенцій на формування відповідної інфраструктури об’єднаних територіальних громад визначається законом про Державний бюджет України.</w:t>
            </w:r>
          </w:p>
          <w:p w:rsidR="008C1BC7" w:rsidRPr="00CE58B9" w:rsidRDefault="00FC3915" w:rsidP="00203B36">
            <w:pPr>
              <w:spacing w:before="120"/>
              <w:ind w:firstLine="567"/>
              <w:jc w:val="both"/>
              <w:rPr>
                <w:b/>
                <w:color w:val="000000"/>
                <w:sz w:val="28"/>
                <w:szCs w:val="28"/>
                <w:shd w:val="clear" w:color="auto" w:fill="FFFFFF"/>
                <w:lang w:val="uk-UA"/>
              </w:rPr>
            </w:pPr>
            <w:bookmarkStart w:id="4" w:name="n80"/>
            <w:bookmarkEnd w:id="4"/>
            <w:r w:rsidRPr="00DF033E">
              <w:rPr>
                <w:color w:val="000000"/>
                <w:sz w:val="28"/>
                <w:szCs w:val="28"/>
                <w:shd w:val="clear" w:color="auto" w:fill="FFFFFF"/>
                <w:lang w:val="uk-UA"/>
              </w:rPr>
              <w:t>5. Порядок надання субвенцій з державного бюджету об’єднаним територіальним громадам встановлюється Кабінетом Міністрів України.</w:t>
            </w:r>
          </w:p>
        </w:tc>
        <w:tc>
          <w:tcPr>
            <w:tcW w:w="2482" w:type="pct"/>
            <w:tcBorders>
              <w:top w:val="single" w:sz="6" w:space="0" w:color="auto"/>
              <w:left w:val="single" w:sz="6" w:space="0" w:color="auto"/>
              <w:bottom w:val="single" w:sz="6" w:space="0" w:color="auto"/>
              <w:right w:val="single" w:sz="6" w:space="0" w:color="auto"/>
            </w:tcBorders>
            <w:hideMark/>
          </w:tcPr>
          <w:p w:rsidR="00FC3915" w:rsidRPr="00CE58B9" w:rsidRDefault="00FC3915" w:rsidP="00FC3915">
            <w:pPr>
              <w:spacing w:before="120"/>
              <w:ind w:firstLine="567"/>
              <w:jc w:val="both"/>
              <w:rPr>
                <w:sz w:val="28"/>
                <w:szCs w:val="28"/>
                <w:shd w:val="clear" w:color="auto" w:fill="FFFFFF"/>
                <w:lang w:val="uk-UA"/>
              </w:rPr>
            </w:pPr>
            <w:r w:rsidRPr="00CE58B9">
              <w:rPr>
                <w:sz w:val="28"/>
                <w:szCs w:val="28"/>
                <w:shd w:val="clear" w:color="auto" w:fill="FFFFFF"/>
                <w:lang w:val="uk-UA"/>
              </w:rPr>
              <w:t>Стаття 10. Фінансова підтримка державою добровільного об’єднання територіальних громад сіл, селищ, міст та приєднання до об’єднаних територіальних громад</w:t>
            </w:r>
          </w:p>
          <w:p w:rsidR="00203B36" w:rsidRPr="00DF033E" w:rsidRDefault="009B0742" w:rsidP="00203B36">
            <w:pPr>
              <w:spacing w:before="120"/>
              <w:ind w:firstLine="567"/>
              <w:jc w:val="both"/>
              <w:rPr>
                <w:color w:val="000000"/>
                <w:sz w:val="28"/>
                <w:szCs w:val="28"/>
                <w:shd w:val="clear" w:color="auto" w:fill="FFFFFF"/>
                <w:lang w:val="uk-UA"/>
              </w:rPr>
            </w:pPr>
            <w:r w:rsidRPr="00ED4332">
              <w:rPr>
                <w:b/>
                <w:color w:val="000000" w:themeColor="text1"/>
                <w:sz w:val="28"/>
                <w:szCs w:val="28"/>
                <w:shd w:val="clear" w:color="auto" w:fill="FFFFFF"/>
                <w:lang w:val="uk-UA"/>
              </w:rPr>
              <w:t xml:space="preserve">1. </w:t>
            </w:r>
            <w:r w:rsidR="00203B36" w:rsidRPr="00ED4332">
              <w:rPr>
                <w:b/>
                <w:color w:val="000000"/>
                <w:sz w:val="28"/>
                <w:szCs w:val="28"/>
                <w:shd w:val="clear" w:color="auto" w:fill="FFFFFF"/>
                <w:lang w:val="uk-UA"/>
              </w:rPr>
              <w:t>Держава здійснює фінансову підтримку добровільного об’єднання територіальних громад сіл, селищ, міст та приєднання до об’єднаних територіальних громад шляхом надання об’єднаним територіальним громадам коштів у вигляді субвенції на формування відповідної інфраструктури згідно з програмами соціально-економічного та культурного розвитку таких територіальних громад</w:t>
            </w:r>
            <w:r w:rsidR="00203B36" w:rsidRPr="00DF033E">
              <w:rPr>
                <w:color w:val="000000"/>
                <w:sz w:val="28"/>
                <w:szCs w:val="28"/>
                <w:shd w:val="clear" w:color="auto" w:fill="FFFFFF"/>
                <w:lang w:val="uk-UA"/>
              </w:rPr>
              <w:t xml:space="preserve"> </w:t>
            </w:r>
            <w:r w:rsidR="00203B36" w:rsidRPr="00DF033E">
              <w:rPr>
                <w:b/>
                <w:color w:val="000000"/>
                <w:sz w:val="28"/>
                <w:szCs w:val="28"/>
                <w:shd w:val="clear" w:color="auto" w:fill="FFFFFF"/>
                <w:lang w:val="uk-UA"/>
              </w:rPr>
              <w:t>протягом п’яти років починаючи з року</w:t>
            </w:r>
            <w:r w:rsidR="005D5F63">
              <w:rPr>
                <w:b/>
                <w:color w:val="000000"/>
                <w:sz w:val="28"/>
                <w:szCs w:val="28"/>
                <w:shd w:val="clear" w:color="auto" w:fill="FFFFFF"/>
                <w:lang w:val="uk-UA"/>
              </w:rPr>
              <w:t>,</w:t>
            </w:r>
            <w:r w:rsidR="00203B36" w:rsidRPr="00DF033E">
              <w:rPr>
                <w:b/>
                <w:color w:val="000000"/>
                <w:sz w:val="28"/>
                <w:szCs w:val="28"/>
                <w:shd w:val="clear" w:color="auto" w:fill="FFFFFF"/>
                <w:lang w:val="uk-UA"/>
              </w:rPr>
              <w:t xml:space="preserve"> наступного після їх об’єднання</w:t>
            </w:r>
            <w:r w:rsidR="00203B36" w:rsidRPr="00DF033E">
              <w:rPr>
                <w:color w:val="000000"/>
                <w:sz w:val="28"/>
                <w:szCs w:val="28"/>
                <w:shd w:val="clear" w:color="auto" w:fill="FFFFFF"/>
                <w:lang w:val="uk-UA"/>
              </w:rPr>
              <w:t xml:space="preserve">. </w:t>
            </w:r>
          </w:p>
          <w:p w:rsidR="009B0742" w:rsidRPr="009B0742" w:rsidRDefault="005D5F63" w:rsidP="009B0742">
            <w:pPr>
              <w:spacing w:before="120"/>
              <w:ind w:firstLine="567"/>
              <w:jc w:val="both"/>
              <w:rPr>
                <w:b/>
                <w:sz w:val="28"/>
                <w:szCs w:val="28"/>
                <w:shd w:val="clear" w:color="auto" w:fill="FFFFFF"/>
                <w:lang w:val="uk-UA"/>
              </w:rPr>
            </w:pPr>
            <w:r>
              <w:rPr>
                <w:b/>
                <w:sz w:val="28"/>
                <w:szCs w:val="28"/>
                <w:shd w:val="clear" w:color="auto" w:fill="FFFFFF"/>
                <w:lang w:val="uk-UA"/>
              </w:rPr>
              <w:t>Під час</w:t>
            </w:r>
            <w:r w:rsidR="009B0742" w:rsidRPr="009B0742">
              <w:rPr>
                <w:b/>
                <w:sz w:val="28"/>
                <w:szCs w:val="28"/>
                <w:shd w:val="clear" w:color="auto" w:fill="FFFFFF"/>
                <w:lang w:val="uk-UA"/>
              </w:rPr>
              <w:t xml:space="preserve"> визначенн</w:t>
            </w:r>
            <w:r>
              <w:rPr>
                <w:b/>
                <w:sz w:val="28"/>
                <w:szCs w:val="28"/>
                <w:shd w:val="clear" w:color="auto" w:fill="FFFFFF"/>
                <w:lang w:val="uk-UA"/>
              </w:rPr>
              <w:t>я</w:t>
            </w:r>
            <w:r w:rsidR="009B0742" w:rsidRPr="009B0742">
              <w:rPr>
                <w:b/>
                <w:sz w:val="28"/>
                <w:szCs w:val="28"/>
                <w:shd w:val="clear" w:color="auto" w:fill="FFFFFF"/>
                <w:lang w:val="uk-UA"/>
              </w:rPr>
              <w:t xml:space="preserve"> загального обсягу субвенції на формування інфраструктури об’єднаних територіальних</w:t>
            </w:r>
            <w:r w:rsidR="004C4C38">
              <w:rPr>
                <w:b/>
                <w:sz w:val="28"/>
                <w:szCs w:val="28"/>
                <w:shd w:val="clear" w:color="auto" w:fill="FFFFFF"/>
                <w:lang w:val="uk-UA"/>
              </w:rPr>
              <w:t xml:space="preserve"> громад на </w:t>
            </w:r>
            <w:r w:rsidR="004C4C38" w:rsidRPr="008D165C">
              <w:rPr>
                <w:b/>
                <w:sz w:val="28"/>
                <w:szCs w:val="28"/>
                <w:u w:val="single"/>
                <w:shd w:val="clear" w:color="auto" w:fill="FFFFFF"/>
                <w:lang w:val="uk-UA"/>
              </w:rPr>
              <w:t>201</w:t>
            </w:r>
            <w:r w:rsidR="008D165C" w:rsidRPr="008D165C">
              <w:rPr>
                <w:b/>
                <w:sz w:val="28"/>
                <w:szCs w:val="28"/>
                <w:u w:val="single"/>
                <w:shd w:val="clear" w:color="auto" w:fill="FFFFFF"/>
                <w:lang w:val="uk-UA"/>
              </w:rPr>
              <w:t>9</w:t>
            </w:r>
            <w:r w:rsidR="004C4C38">
              <w:rPr>
                <w:b/>
                <w:sz w:val="28"/>
                <w:szCs w:val="28"/>
                <w:shd w:val="clear" w:color="auto" w:fill="FFFFFF"/>
                <w:lang w:val="uk-UA"/>
              </w:rPr>
              <w:t xml:space="preserve"> і наступні роки</w:t>
            </w:r>
            <w:r w:rsidR="009B0742" w:rsidRPr="009B0742">
              <w:rPr>
                <w:b/>
                <w:sz w:val="28"/>
                <w:szCs w:val="28"/>
                <w:shd w:val="clear" w:color="auto" w:fill="FFFFFF"/>
                <w:lang w:val="uk-UA"/>
              </w:rPr>
              <w:t xml:space="preserve"> враховується, що середній обсяг субвенції із розрахунку на одного жителя </w:t>
            </w:r>
            <w:r w:rsidR="00203B36" w:rsidRPr="00DF033E">
              <w:rPr>
                <w:b/>
                <w:color w:val="000000"/>
                <w:sz w:val="28"/>
                <w:szCs w:val="28"/>
                <w:shd w:val="clear" w:color="auto" w:fill="FFFFFF"/>
                <w:lang w:val="uk-UA"/>
              </w:rPr>
              <w:t>сільського населеного пункту</w:t>
            </w:r>
            <w:r w:rsidR="00203B36" w:rsidRPr="00DF033E">
              <w:rPr>
                <w:color w:val="000000"/>
                <w:sz w:val="28"/>
                <w:szCs w:val="28"/>
                <w:shd w:val="clear" w:color="auto" w:fill="FFFFFF"/>
                <w:lang w:val="uk-UA"/>
              </w:rPr>
              <w:t xml:space="preserve"> </w:t>
            </w:r>
            <w:r w:rsidR="009B0742" w:rsidRPr="009B0742">
              <w:rPr>
                <w:b/>
                <w:sz w:val="28"/>
                <w:szCs w:val="28"/>
                <w:shd w:val="clear" w:color="auto" w:fill="FFFFFF"/>
                <w:lang w:val="uk-UA"/>
              </w:rPr>
              <w:t xml:space="preserve">щороку зменшується на 20 відсотків. </w:t>
            </w:r>
          </w:p>
          <w:p w:rsidR="009B0742" w:rsidRPr="00171A7C" w:rsidRDefault="009B0742" w:rsidP="009B0742">
            <w:pPr>
              <w:spacing w:before="120"/>
              <w:ind w:firstLine="457"/>
              <w:jc w:val="both"/>
              <w:rPr>
                <w:b/>
                <w:color w:val="000000" w:themeColor="text1"/>
                <w:sz w:val="28"/>
                <w:szCs w:val="28"/>
                <w:shd w:val="clear" w:color="auto" w:fill="FFFFFF"/>
                <w:lang w:val="uk-UA"/>
              </w:rPr>
            </w:pPr>
            <w:r w:rsidRPr="00F13667">
              <w:rPr>
                <w:b/>
                <w:color w:val="000000" w:themeColor="text1"/>
                <w:sz w:val="28"/>
                <w:szCs w:val="28"/>
                <w:shd w:val="clear" w:color="auto" w:fill="FFFFFF"/>
                <w:lang w:val="uk-UA"/>
              </w:rPr>
              <w:t>2</w:t>
            </w:r>
            <w:r w:rsidRPr="001F46A0">
              <w:rPr>
                <w:color w:val="000000" w:themeColor="text1"/>
                <w:sz w:val="28"/>
                <w:szCs w:val="28"/>
                <w:shd w:val="clear" w:color="auto" w:fill="FFFFFF"/>
                <w:lang w:val="uk-UA"/>
              </w:rPr>
              <w:t xml:space="preserve">. </w:t>
            </w:r>
            <w:r w:rsidRPr="00171A7C">
              <w:rPr>
                <w:b/>
                <w:color w:val="000000" w:themeColor="text1"/>
                <w:sz w:val="28"/>
                <w:szCs w:val="28"/>
                <w:shd w:val="clear" w:color="auto" w:fill="FFFFFF"/>
                <w:lang w:val="uk-UA"/>
              </w:rPr>
              <w:t>Пропозиції щодо</w:t>
            </w:r>
            <w:r w:rsidRPr="001F46A0">
              <w:rPr>
                <w:color w:val="000000" w:themeColor="text1"/>
                <w:sz w:val="28"/>
                <w:szCs w:val="28"/>
                <w:shd w:val="clear" w:color="auto" w:fill="FFFFFF"/>
                <w:lang w:val="uk-UA"/>
              </w:rPr>
              <w:t xml:space="preserve"> </w:t>
            </w:r>
            <w:r w:rsidRPr="00171A7C">
              <w:rPr>
                <w:b/>
                <w:color w:val="000000" w:themeColor="text1"/>
                <w:sz w:val="28"/>
                <w:szCs w:val="28"/>
                <w:shd w:val="clear" w:color="auto" w:fill="FFFFFF"/>
                <w:lang w:val="uk-UA"/>
              </w:rPr>
              <w:t xml:space="preserve">обсягу субвенції на формування інфраструктури об’єднаних територіальних громад вносяться </w:t>
            </w:r>
            <w:r w:rsidR="00203B36">
              <w:rPr>
                <w:b/>
                <w:color w:val="000000" w:themeColor="text1"/>
                <w:sz w:val="28"/>
                <w:szCs w:val="28"/>
                <w:shd w:val="clear" w:color="auto" w:fill="FFFFFF"/>
                <w:lang w:val="uk-UA"/>
              </w:rPr>
              <w:t xml:space="preserve">Міністерству фінансів </w:t>
            </w:r>
            <w:r w:rsidRPr="00171A7C">
              <w:rPr>
                <w:b/>
                <w:color w:val="000000" w:themeColor="text1"/>
                <w:sz w:val="28"/>
                <w:szCs w:val="28"/>
                <w:shd w:val="clear" w:color="auto" w:fill="FFFFFF"/>
                <w:lang w:val="uk-UA"/>
              </w:rPr>
              <w:t xml:space="preserve">України центральним органом виконавчої влади, що забезпечує формування та реалізує державну політику у сфері територіальної організації влади, адміністративно-територіального устрою, розвитку місцевого самоврядування, не пізніше </w:t>
            </w:r>
            <w:r w:rsidRPr="008D165C">
              <w:rPr>
                <w:b/>
                <w:color w:val="000000" w:themeColor="text1"/>
                <w:sz w:val="28"/>
                <w:szCs w:val="28"/>
                <w:shd w:val="clear" w:color="auto" w:fill="FFFFFF"/>
                <w:lang w:val="uk-UA"/>
              </w:rPr>
              <w:t xml:space="preserve">15 </w:t>
            </w:r>
            <w:r w:rsidR="005C6D24" w:rsidRPr="008D165C">
              <w:rPr>
                <w:b/>
                <w:color w:val="000000" w:themeColor="text1"/>
                <w:sz w:val="28"/>
                <w:szCs w:val="28"/>
                <w:shd w:val="clear" w:color="auto" w:fill="FFFFFF"/>
                <w:lang w:val="uk-UA"/>
              </w:rPr>
              <w:t>жовтня</w:t>
            </w:r>
            <w:r w:rsidRPr="008D165C">
              <w:rPr>
                <w:b/>
                <w:color w:val="000000" w:themeColor="text1"/>
                <w:sz w:val="28"/>
                <w:szCs w:val="28"/>
                <w:shd w:val="clear" w:color="auto" w:fill="FFFFFF"/>
                <w:lang w:val="uk-UA"/>
              </w:rPr>
              <w:t xml:space="preserve"> року</w:t>
            </w:r>
            <w:r w:rsidRPr="00171A7C">
              <w:rPr>
                <w:b/>
                <w:color w:val="000000" w:themeColor="text1"/>
                <w:sz w:val="28"/>
                <w:szCs w:val="28"/>
                <w:shd w:val="clear" w:color="auto" w:fill="FFFFFF"/>
                <w:lang w:val="uk-UA"/>
              </w:rPr>
              <w:t>, що передує бюджетному періоду, в якому передбачається надання такої фінансової підтримки.</w:t>
            </w:r>
          </w:p>
          <w:p w:rsidR="009B0742" w:rsidRPr="002D1BB3" w:rsidRDefault="009B0742" w:rsidP="009B0742">
            <w:pPr>
              <w:spacing w:before="120"/>
              <w:ind w:firstLine="567"/>
              <w:jc w:val="both"/>
              <w:rPr>
                <w:b/>
                <w:color w:val="000000" w:themeColor="text1"/>
                <w:sz w:val="28"/>
                <w:szCs w:val="28"/>
                <w:shd w:val="clear" w:color="auto" w:fill="FFFFFF"/>
                <w:lang w:val="uk-UA"/>
              </w:rPr>
            </w:pPr>
            <w:r w:rsidRPr="002D1BB3">
              <w:rPr>
                <w:b/>
                <w:color w:val="000000" w:themeColor="text1"/>
                <w:sz w:val="28"/>
                <w:szCs w:val="28"/>
                <w:shd w:val="clear" w:color="auto" w:fill="FFFFFF"/>
                <w:lang w:val="uk-UA"/>
              </w:rPr>
              <w:t xml:space="preserve">3. Загальний обсяг субвенції на формування інфраструктури об’єднаних територіальних громад визначається законом про Державний бюджет України та розподіляється Кабінетом Міністрів України </w:t>
            </w:r>
            <w:r w:rsidR="00203B36" w:rsidRPr="00DF033E">
              <w:rPr>
                <w:b/>
                <w:color w:val="000000"/>
                <w:sz w:val="28"/>
                <w:szCs w:val="28"/>
                <w:shd w:val="clear" w:color="auto" w:fill="FFFFFF"/>
                <w:lang w:val="uk-UA"/>
              </w:rPr>
              <w:t>за погодженням з Комітетом Верховної Ради України з питань бюджету</w:t>
            </w:r>
            <w:r w:rsidR="00203B36" w:rsidRPr="00DF033E">
              <w:rPr>
                <w:color w:val="000000"/>
                <w:sz w:val="28"/>
                <w:szCs w:val="28"/>
                <w:shd w:val="clear" w:color="auto" w:fill="FFFFFF"/>
                <w:lang w:val="uk-UA"/>
              </w:rPr>
              <w:t xml:space="preserve"> </w:t>
            </w:r>
            <w:r w:rsidRPr="002D1BB3">
              <w:rPr>
                <w:b/>
                <w:color w:val="000000" w:themeColor="text1"/>
                <w:sz w:val="28"/>
                <w:szCs w:val="28"/>
                <w:shd w:val="clear" w:color="auto" w:fill="FFFFFF"/>
                <w:lang w:val="uk-UA"/>
              </w:rPr>
              <w:t>між бюджетами об’єднаних територіальних громад пропорційно до площі об’єднаної територіальної громади та кількості сільського населення у такій територіальній громаді з рівною вагою обох цих факторів та з врахуванням щорічного зменшення обсягу такої фінансової підтримки об’єднаним територіальними громадам, які отримували її у попередні роки.</w:t>
            </w:r>
          </w:p>
          <w:p w:rsidR="009B0742" w:rsidRPr="004A687F" w:rsidRDefault="009B0742" w:rsidP="009B0742">
            <w:pPr>
              <w:spacing w:before="120"/>
              <w:ind w:firstLine="567"/>
              <w:jc w:val="both"/>
              <w:rPr>
                <w:b/>
                <w:sz w:val="28"/>
                <w:szCs w:val="28"/>
                <w:shd w:val="clear" w:color="auto" w:fill="FFFFFF"/>
                <w:lang w:val="uk-UA"/>
              </w:rPr>
            </w:pPr>
            <w:r w:rsidRPr="002D1BB3">
              <w:rPr>
                <w:b/>
                <w:color w:val="000000" w:themeColor="text1"/>
                <w:sz w:val="28"/>
                <w:szCs w:val="28"/>
                <w:shd w:val="clear" w:color="auto" w:fill="FFFFFF"/>
                <w:lang w:val="uk-UA"/>
              </w:rPr>
              <w:t xml:space="preserve">4. </w:t>
            </w:r>
            <w:r w:rsidRPr="004A687F">
              <w:rPr>
                <w:b/>
                <w:sz w:val="28"/>
                <w:szCs w:val="28"/>
                <w:shd w:val="clear" w:color="auto" w:fill="FFFFFF"/>
                <w:lang w:val="uk-UA"/>
              </w:rPr>
              <w:t>Порядок та умови надання субвенції з державного бюджету місцевим бюджетам на формування інфраструктури об’єднаних територіальних громад встановлюється Кабінетом Міністрів України.</w:t>
            </w:r>
          </w:p>
          <w:p w:rsidR="009C61F6" w:rsidRPr="00CE58B9" w:rsidRDefault="009C61F6" w:rsidP="008C1BC7">
            <w:pPr>
              <w:spacing w:before="120"/>
              <w:ind w:firstLine="567"/>
              <w:jc w:val="both"/>
              <w:rPr>
                <w:b/>
                <w:sz w:val="28"/>
                <w:szCs w:val="28"/>
                <w:shd w:val="clear" w:color="auto" w:fill="FFFFFF"/>
                <w:lang w:val="uk-UA"/>
              </w:rPr>
            </w:pPr>
          </w:p>
        </w:tc>
      </w:tr>
    </w:tbl>
    <w:p w:rsidR="0016592F" w:rsidRPr="00CE58B9" w:rsidRDefault="0016592F" w:rsidP="0016592F">
      <w:pPr>
        <w:rPr>
          <w:lang w:val="uk-UA"/>
        </w:rPr>
      </w:pPr>
    </w:p>
    <w:p w:rsidR="00FC3915" w:rsidRPr="00CE58B9" w:rsidRDefault="0016592F" w:rsidP="00FC3915">
      <w:pPr>
        <w:spacing w:before="120"/>
        <w:ind w:firstLine="567"/>
        <w:jc w:val="both"/>
        <w:rPr>
          <w:rStyle w:val="rvts23"/>
          <w:sz w:val="28"/>
          <w:szCs w:val="28"/>
          <w:lang w:val="uk-UA"/>
        </w:rPr>
      </w:pPr>
      <w:r w:rsidRPr="00CE58B9">
        <w:rPr>
          <w:color w:val="000000"/>
          <w:sz w:val="25"/>
          <w:szCs w:val="25"/>
          <w:lang w:val="uk-UA"/>
        </w:rPr>
        <w:t xml:space="preserve">Розділ ІI. </w:t>
      </w:r>
      <w:r w:rsidR="00FC3915" w:rsidRPr="00CE58B9">
        <w:rPr>
          <w:rStyle w:val="rvts23"/>
          <w:sz w:val="28"/>
          <w:szCs w:val="28"/>
          <w:lang w:val="uk-UA"/>
        </w:rPr>
        <w:t>Прикінцеві положення</w:t>
      </w:r>
    </w:p>
    <w:p w:rsidR="00FC3915" w:rsidRPr="00CE58B9" w:rsidRDefault="00FC3915" w:rsidP="00FC3915">
      <w:pPr>
        <w:spacing w:before="120"/>
        <w:ind w:firstLine="567"/>
        <w:jc w:val="both"/>
        <w:rPr>
          <w:rStyle w:val="rvts23"/>
          <w:sz w:val="28"/>
          <w:szCs w:val="28"/>
          <w:lang w:val="uk-UA"/>
        </w:rPr>
      </w:pPr>
      <w:r w:rsidRPr="00CE58B9">
        <w:rPr>
          <w:rStyle w:val="rvts23"/>
          <w:sz w:val="28"/>
          <w:szCs w:val="28"/>
          <w:lang w:val="uk-UA"/>
        </w:rPr>
        <w:t>1.</w:t>
      </w:r>
      <w:r w:rsidRPr="00CE58B9">
        <w:rPr>
          <w:rStyle w:val="rvts23"/>
          <w:sz w:val="28"/>
          <w:szCs w:val="28"/>
          <w:lang w:val="uk-UA"/>
        </w:rPr>
        <w:tab/>
        <w:t>Цей Закон набирає чинності з дня, наступного за днем його опублікування.</w:t>
      </w:r>
    </w:p>
    <w:p w:rsidR="00FC3915" w:rsidRPr="00CE58B9" w:rsidRDefault="00FC3915" w:rsidP="00FC3915">
      <w:pPr>
        <w:spacing w:before="120"/>
        <w:ind w:firstLine="567"/>
        <w:jc w:val="both"/>
        <w:rPr>
          <w:rStyle w:val="rvts23"/>
          <w:sz w:val="28"/>
          <w:szCs w:val="28"/>
          <w:lang w:val="uk-UA"/>
        </w:rPr>
      </w:pPr>
      <w:r w:rsidRPr="00CE58B9">
        <w:rPr>
          <w:rStyle w:val="rvts23"/>
          <w:sz w:val="28"/>
          <w:szCs w:val="28"/>
          <w:lang w:val="uk-UA"/>
        </w:rPr>
        <w:t>2.</w:t>
      </w:r>
      <w:r w:rsidRPr="00CE58B9">
        <w:rPr>
          <w:rStyle w:val="rvts23"/>
          <w:sz w:val="28"/>
          <w:szCs w:val="28"/>
          <w:lang w:val="uk-UA"/>
        </w:rPr>
        <w:tab/>
        <w:t>Кабінету Міністрів України у тримісячний строк з дня набрання чинності цим Законом привести свої нормативно-правові акти у відповідність із цим Законом.</w:t>
      </w:r>
    </w:p>
    <w:p w:rsidR="0016592F" w:rsidRPr="00CE58B9" w:rsidRDefault="0016592F" w:rsidP="00FC3915">
      <w:pPr>
        <w:rPr>
          <w:lang w:val="uk-UA"/>
        </w:rPr>
      </w:pPr>
    </w:p>
    <w:p w:rsidR="0016592F" w:rsidRPr="00CE58B9" w:rsidRDefault="0016592F" w:rsidP="0016592F">
      <w:pPr>
        <w:rPr>
          <w:lang w:val="uk-UA"/>
        </w:rPr>
      </w:pPr>
    </w:p>
    <w:p w:rsidR="00CC381E" w:rsidRDefault="000232B1" w:rsidP="000232B1">
      <w:pPr>
        <w:jc w:val="both"/>
        <w:rPr>
          <w:b/>
          <w:sz w:val="28"/>
          <w:szCs w:val="28"/>
          <w:lang w:val="uk-UA"/>
        </w:rPr>
      </w:pPr>
      <w:r>
        <w:rPr>
          <w:b/>
          <w:sz w:val="28"/>
          <w:szCs w:val="28"/>
          <w:lang w:val="uk-UA"/>
        </w:rPr>
        <w:t xml:space="preserve">     </w:t>
      </w:r>
      <w:proofErr w:type="spellStart"/>
      <w:r w:rsidR="00CC381E">
        <w:rPr>
          <w:b/>
          <w:sz w:val="28"/>
          <w:szCs w:val="28"/>
          <w:lang w:val="uk-UA"/>
        </w:rPr>
        <w:t>В.о</w:t>
      </w:r>
      <w:proofErr w:type="spellEnd"/>
      <w:r w:rsidR="00CC381E">
        <w:rPr>
          <w:b/>
          <w:sz w:val="28"/>
          <w:szCs w:val="28"/>
          <w:lang w:val="uk-UA"/>
        </w:rPr>
        <w:t>. директора</w:t>
      </w:r>
      <w:r>
        <w:rPr>
          <w:b/>
          <w:sz w:val="28"/>
          <w:szCs w:val="28"/>
          <w:lang w:val="uk-UA"/>
        </w:rPr>
        <w:t xml:space="preserve"> </w:t>
      </w:r>
      <w:r w:rsidRPr="000232B1">
        <w:rPr>
          <w:b/>
          <w:sz w:val="28"/>
          <w:szCs w:val="28"/>
          <w:lang w:val="uk-UA"/>
        </w:rPr>
        <w:t xml:space="preserve">Департаменту з питань місцевого </w:t>
      </w:r>
    </w:p>
    <w:p w:rsidR="00CC381E" w:rsidRDefault="00CC381E" w:rsidP="000232B1">
      <w:pPr>
        <w:jc w:val="both"/>
        <w:rPr>
          <w:b/>
          <w:sz w:val="28"/>
          <w:szCs w:val="28"/>
          <w:lang w:val="uk-UA"/>
        </w:rPr>
      </w:pPr>
      <w:r>
        <w:rPr>
          <w:b/>
          <w:sz w:val="28"/>
          <w:szCs w:val="28"/>
          <w:lang w:val="uk-UA"/>
        </w:rPr>
        <w:t xml:space="preserve">     </w:t>
      </w:r>
      <w:r w:rsidR="000232B1" w:rsidRPr="000232B1">
        <w:rPr>
          <w:b/>
          <w:sz w:val="28"/>
          <w:szCs w:val="28"/>
          <w:lang w:val="uk-UA"/>
        </w:rPr>
        <w:t xml:space="preserve">самоврядування та територіальної організації влади </w:t>
      </w:r>
    </w:p>
    <w:p w:rsidR="000232B1" w:rsidRPr="000232B1" w:rsidRDefault="00CC381E" w:rsidP="000232B1">
      <w:pPr>
        <w:jc w:val="both"/>
        <w:rPr>
          <w:b/>
          <w:sz w:val="28"/>
          <w:szCs w:val="28"/>
          <w:lang w:val="uk-UA"/>
        </w:rPr>
      </w:pPr>
      <w:r>
        <w:rPr>
          <w:b/>
          <w:sz w:val="28"/>
          <w:szCs w:val="28"/>
          <w:lang w:val="uk-UA"/>
        </w:rPr>
        <w:t xml:space="preserve">     </w:t>
      </w:r>
      <w:r w:rsidR="000232B1">
        <w:rPr>
          <w:b/>
          <w:sz w:val="28"/>
          <w:szCs w:val="28"/>
          <w:lang w:val="uk-UA"/>
        </w:rPr>
        <w:t xml:space="preserve">Міністерства </w:t>
      </w:r>
      <w:r w:rsidR="000232B1" w:rsidRPr="000232B1">
        <w:rPr>
          <w:b/>
          <w:sz w:val="28"/>
          <w:szCs w:val="28"/>
          <w:lang w:val="uk-UA"/>
        </w:rPr>
        <w:t xml:space="preserve">регіонального розвитку, будівництва та </w:t>
      </w:r>
    </w:p>
    <w:p w:rsidR="000232B1" w:rsidRPr="000232B1" w:rsidRDefault="000232B1" w:rsidP="000232B1">
      <w:pPr>
        <w:jc w:val="both"/>
        <w:rPr>
          <w:b/>
          <w:sz w:val="28"/>
          <w:szCs w:val="28"/>
          <w:lang w:val="uk-UA"/>
        </w:rPr>
      </w:pPr>
      <w:r>
        <w:rPr>
          <w:b/>
          <w:sz w:val="28"/>
          <w:szCs w:val="28"/>
          <w:lang w:val="uk-UA"/>
        </w:rPr>
        <w:t xml:space="preserve">     </w:t>
      </w:r>
      <w:r w:rsidRPr="000232B1">
        <w:rPr>
          <w:b/>
          <w:sz w:val="28"/>
          <w:szCs w:val="28"/>
          <w:lang w:val="uk-UA"/>
        </w:rPr>
        <w:t>житлово-комунального господарства України</w:t>
      </w:r>
      <w:r w:rsidRPr="000232B1">
        <w:rPr>
          <w:b/>
          <w:sz w:val="28"/>
          <w:szCs w:val="28"/>
          <w:lang w:val="uk-UA"/>
        </w:rPr>
        <w:tab/>
      </w:r>
      <w:r w:rsidRPr="000232B1">
        <w:rPr>
          <w:b/>
          <w:sz w:val="28"/>
          <w:szCs w:val="28"/>
          <w:lang w:val="uk-UA"/>
        </w:rPr>
        <w:tab/>
      </w:r>
      <w:r w:rsidRPr="000232B1">
        <w:rPr>
          <w:b/>
          <w:sz w:val="28"/>
          <w:szCs w:val="28"/>
          <w:lang w:val="uk-UA"/>
        </w:rPr>
        <w:tab/>
        <w:t xml:space="preserve">                        </w:t>
      </w:r>
      <w:r>
        <w:rPr>
          <w:b/>
          <w:sz w:val="28"/>
          <w:szCs w:val="28"/>
          <w:lang w:val="uk-UA"/>
        </w:rPr>
        <w:t xml:space="preserve">                                             </w:t>
      </w:r>
      <w:r w:rsidRPr="000232B1">
        <w:rPr>
          <w:b/>
          <w:sz w:val="28"/>
          <w:szCs w:val="28"/>
          <w:lang w:val="uk-UA"/>
        </w:rPr>
        <w:t xml:space="preserve">    М.В. РУБЧАК</w:t>
      </w:r>
    </w:p>
    <w:p w:rsidR="0016592F" w:rsidRPr="000232B1" w:rsidRDefault="0016592F" w:rsidP="00F13667">
      <w:pPr>
        <w:shd w:val="clear" w:color="auto" w:fill="FFFFFF"/>
        <w:tabs>
          <w:tab w:val="left" w:pos="13183"/>
        </w:tabs>
        <w:jc w:val="both"/>
        <w:textAlignment w:val="baseline"/>
        <w:rPr>
          <w:b/>
          <w:bCs/>
          <w:caps/>
          <w:color w:val="000000"/>
          <w:sz w:val="28"/>
          <w:szCs w:val="28"/>
          <w:lang w:val="uk-UA"/>
        </w:rPr>
      </w:pPr>
    </w:p>
    <w:p w:rsidR="0016592F" w:rsidRPr="00CE58B9" w:rsidRDefault="0016592F" w:rsidP="0016592F">
      <w:pPr>
        <w:shd w:val="clear" w:color="auto" w:fill="FFFFFF"/>
        <w:jc w:val="both"/>
        <w:textAlignment w:val="baseline"/>
        <w:rPr>
          <w:b/>
          <w:bCs/>
          <w:color w:val="000000"/>
          <w:sz w:val="28"/>
          <w:szCs w:val="28"/>
          <w:lang w:val="uk-UA"/>
        </w:rPr>
      </w:pPr>
    </w:p>
    <w:p w:rsidR="00FC3915" w:rsidRPr="00CE58B9" w:rsidRDefault="00FC3915" w:rsidP="0016592F">
      <w:pPr>
        <w:shd w:val="clear" w:color="auto" w:fill="FFFFFF"/>
        <w:jc w:val="both"/>
        <w:textAlignment w:val="baseline"/>
        <w:rPr>
          <w:b/>
          <w:bCs/>
          <w:color w:val="000000"/>
          <w:sz w:val="28"/>
          <w:szCs w:val="28"/>
          <w:lang w:val="uk-UA"/>
        </w:rPr>
      </w:pPr>
    </w:p>
    <w:p w:rsidR="0016592F" w:rsidRPr="00CE58B9" w:rsidRDefault="000232B1" w:rsidP="0016592F">
      <w:pPr>
        <w:shd w:val="clear" w:color="auto" w:fill="FFFFFF"/>
        <w:jc w:val="both"/>
        <w:textAlignment w:val="baseline"/>
        <w:rPr>
          <w:b/>
          <w:bCs/>
          <w:color w:val="000000"/>
          <w:sz w:val="28"/>
          <w:szCs w:val="28"/>
          <w:lang w:val="uk-UA"/>
        </w:rPr>
      </w:pPr>
      <w:r>
        <w:rPr>
          <w:b/>
          <w:bCs/>
          <w:color w:val="000000"/>
          <w:sz w:val="28"/>
          <w:szCs w:val="28"/>
          <w:lang w:val="uk-UA"/>
        </w:rPr>
        <w:t xml:space="preserve">     </w:t>
      </w:r>
      <w:r w:rsidR="0016592F" w:rsidRPr="00CE58B9">
        <w:rPr>
          <w:b/>
          <w:bCs/>
          <w:color w:val="000000"/>
          <w:sz w:val="28"/>
          <w:szCs w:val="28"/>
          <w:lang w:val="uk-UA"/>
        </w:rPr>
        <w:t>«___»______________________201</w:t>
      </w:r>
      <w:r>
        <w:rPr>
          <w:b/>
          <w:bCs/>
          <w:color w:val="000000"/>
          <w:sz w:val="28"/>
          <w:szCs w:val="28"/>
          <w:lang w:val="uk-UA"/>
        </w:rPr>
        <w:t>8</w:t>
      </w:r>
      <w:r w:rsidR="0016592F" w:rsidRPr="00CE58B9">
        <w:rPr>
          <w:b/>
          <w:bCs/>
          <w:color w:val="000000"/>
          <w:sz w:val="28"/>
          <w:szCs w:val="28"/>
          <w:lang w:val="uk-UA"/>
        </w:rPr>
        <w:t xml:space="preserve"> р.</w:t>
      </w:r>
    </w:p>
    <w:p w:rsidR="0016592F" w:rsidRPr="00CE58B9" w:rsidRDefault="0016592F" w:rsidP="0016592F">
      <w:pPr>
        <w:rPr>
          <w:lang w:val="uk-UA"/>
        </w:rPr>
      </w:pPr>
    </w:p>
    <w:sectPr w:rsidR="0016592F" w:rsidRPr="00CE58B9" w:rsidSect="0016592F">
      <w:headerReference w:type="default" r:id="rId9"/>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E16" w:rsidRDefault="00BF1E16" w:rsidP="00B50F8A">
      <w:r>
        <w:separator/>
      </w:r>
    </w:p>
  </w:endnote>
  <w:endnote w:type="continuationSeparator" w:id="0">
    <w:p w:rsidR="00BF1E16" w:rsidRDefault="00BF1E16" w:rsidP="00B50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ntiqua">
    <w:altName w:val="Courier New"/>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E16" w:rsidRDefault="00BF1E16" w:rsidP="00B50F8A">
      <w:r>
        <w:separator/>
      </w:r>
    </w:p>
  </w:footnote>
  <w:footnote w:type="continuationSeparator" w:id="0">
    <w:p w:rsidR="00BF1E16" w:rsidRDefault="00BF1E16" w:rsidP="00B50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65C" w:rsidRDefault="008D165C">
    <w:pPr>
      <w:pStyle w:val="a5"/>
      <w:jc w:val="center"/>
    </w:pPr>
  </w:p>
  <w:p w:rsidR="008D165C" w:rsidRDefault="008D165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122DD"/>
    <w:multiLevelType w:val="hybridMultilevel"/>
    <w:tmpl w:val="4A0078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92F"/>
    <w:rsid w:val="00012979"/>
    <w:rsid w:val="000232B1"/>
    <w:rsid w:val="00057146"/>
    <w:rsid w:val="000D65A0"/>
    <w:rsid w:val="000D7D22"/>
    <w:rsid w:val="0016592F"/>
    <w:rsid w:val="00165B7E"/>
    <w:rsid w:val="0018055D"/>
    <w:rsid w:val="001B37D6"/>
    <w:rsid w:val="001C69DB"/>
    <w:rsid w:val="00203B36"/>
    <w:rsid w:val="00205568"/>
    <w:rsid w:val="00247337"/>
    <w:rsid w:val="00292759"/>
    <w:rsid w:val="0032410C"/>
    <w:rsid w:val="003714AB"/>
    <w:rsid w:val="00386E86"/>
    <w:rsid w:val="004663F8"/>
    <w:rsid w:val="004B57EA"/>
    <w:rsid w:val="004C4C38"/>
    <w:rsid w:val="004F09E8"/>
    <w:rsid w:val="004F1E96"/>
    <w:rsid w:val="00503B0C"/>
    <w:rsid w:val="00571800"/>
    <w:rsid w:val="005A5F9A"/>
    <w:rsid w:val="005C6D24"/>
    <w:rsid w:val="005D255D"/>
    <w:rsid w:val="005D5F63"/>
    <w:rsid w:val="00706545"/>
    <w:rsid w:val="00735086"/>
    <w:rsid w:val="0078781C"/>
    <w:rsid w:val="007D71EA"/>
    <w:rsid w:val="00821CB7"/>
    <w:rsid w:val="0086513F"/>
    <w:rsid w:val="0086519E"/>
    <w:rsid w:val="008B25AC"/>
    <w:rsid w:val="008B570C"/>
    <w:rsid w:val="008C1BC7"/>
    <w:rsid w:val="008D165C"/>
    <w:rsid w:val="008E1D7D"/>
    <w:rsid w:val="00914FDB"/>
    <w:rsid w:val="00922B0C"/>
    <w:rsid w:val="009277AB"/>
    <w:rsid w:val="009A3E5A"/>
    <w:rsid w:val="009B0742"/>
    <w:rsid w:val="009C61F6"/>
    <w:rsid w:val="00A36BC4"/>
    <w:rsid w:val="00AD3239"/>
    <w:rsid w:val="00AF5622"/>
    <w:rsid w:val="00B417E4"/>
    <w:rsid w:val="00B50F8A"/>
    <w:rsid w:val="00B84D75"/>
    <w:rsid w:val="00BF1E16"/>
    <w:rsid w:val="00C36DC9"/>
    <w:rsid w:val="00CC381E"/>
    <w:rsid w:val="00CE58B9"/>
    <w:rsid w:val="00D32C73"/>
    <w:rsid w:val="00D64B6E"/>
    <w:rsid w:val="00DE3585"/>
    <w:rsid w:val="00DF033E"/>
    <w:rsid w:val="00ED4332"/>
    <w:rsid w:val="00EF6395"/>
    <w:rsid w:val="00F02A06"/>
    <w:rsid w:val="00F13667"/>
    <w:rsid w:val="00F6227A"/>
    <w:rsid w:val="00F6473D"/>
    <w:rsid w:val="00F90CB5"/>
    <w:rsid w:val="00FC3915"/>
    <w:rsid w:val="00FE12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92F"/>
    <w:pPr>
      <w:spacing w:after="0" w:line="240" w:lineRule="auto"/>
    </w:pPr>
    <w:rPr>
      <w:rFonts w:ascii="Times New Roman" w:eastAsia="Times New Roman" w:hAnsi="Times New Roman" w:cs="Times New Roman"/>
      <w:sz w:val="24"/>
      <w:szCs w:val="24"/>
      <w:lang w:val="ru-RU" w:eastAsia="ru-RU"/>
    </w:rPr>
  </w:style>
  <w:style w:type="paragraph" w:styleId="2">
    <w:name w:val="heading 2"/>
    <w:basedOn w:val="a"/>
    <w:next w:val="a"/>
    <w:link w:val="20"/>
    <w:uiPriority w:val="9"/>
    <w:semiHidden/>
    <w:unhideWhenUsed/>
    <w:qFormat/>
    <w:rsid w:val="001659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qFormat/>
    <w:rsid w:val="0016592F"/>
    <w:pPr>
      <w:keepNext/>
      <w:jc w:val="center"/>
      <w:outlineLvl w:val="2"/>
    </w:pPr>
    <w:rPr>
      <w:sz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16592F"/>
    <w:rPr>
      <w:rFonts w:ascii="Times New Roman" w:eastAsia="Times New Roman" w:hAnsi="Times New Roman" w:cs="Times New Roman"/>
      <w:sz w:val="28"/>
      <w:szCs w:val="24"/>
      <w:lang w:val="en-US" w:eastAsia="ru-RU"/>
    </w:rPr>
  </w:style>
  <w:style w:type="character" w:customStyle="1" w:styleId="20">
    <w:name w:val="Заголовок 2 Знак"/>
    <w:basedOn w:val="a0"/>
    <w:link w:val="2"/>
    <w:uiPriority w:val="9"/>
    <w:semiHidden/>
    <w:rsid w:val="0016592F"/>
    <w:rPr>
      <w:rFonts w:asciiTheme="majorHAnsi" w:eastAsiaTheme="majorEastAsia" w:hAnsiTheme="majorHAnsi" w:cstheme="majorBidi"/>
      <w:b/>
      <w:bCs/>
      <w:color w:val="4F81BD" w:themeColor="accent1"/>
      <w:sz w:val="26"/>
      <w:szCs w:val="26"/>
      <w:lang w:val="ru-RU" w:eastAsia="ru-RU"/>
    </w:rPr>
  </w:style>
  <w:style w:type="paragraph" w:styleId="HTML">
    <w:name w:val="HTML Preformatted"/>
    <w:aliases w:val="Знак2"/>
    <w:basedOn w:val="a"/>
    <w:link w:val="HTML0"/>
    <w:uiPriority w:val="99"/>
    <w:unhideWhenUsed/>
    <w:rsid w:val="00165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rPr>
  </w:style>
  <w:style w:type="character" w:customStyle="1" w:styleId="HTML0">
    <w:name w:val="Стандартний HTML Знак"/>
    <w:aliases w:val="Знак2 Знак"/>
    <w:basedOn w:val="a0"/>
    <w:link w:val="HTML"/>
    <w:uiPriority w:val="99"/>
    <w:rsid w:val="0016592F"/>
    <w:rPr>
      <w:rFonts w:ascii="Courier New" w:eastAsia="Times New Roman" w:hAnsi="Courier New" w:cs="Courier New"/>
      <w:sz w:val="20"/>
      <w:szCs w:val="20"/>
      <w:lang w:eastAsia="ru-RU"/>
    </w:rPr>
  </w:style>
  <w:style w:type="paragraph" w:customStyle="1" w:styleId="rvps2">
    <w:name w:val="rvps2"/>
    <w:basedOn w:val="a"/>
    <w:rsid w:val="0016592F"/>
    <w:pPr>
      <w:spacing w:before="100" w:beforeAutospacing="1" w:after="100" w:afterAutospacing="1"/>
    </w:pPr>
  </w:style>
  <w:style w:type="character" w:customStyle="1" w:styleId="rvts9">
    <w:name w:val="rvts9"/>
    <w:basedOn w:val="a0"/>
    <w:rsid w:val="0016592F"/>
  </w:style>
  <w:style w:type="paragraph" w:styleId="a3">
    <w:name w:val="List Paragraph"/>
    <w:basedOn w:val="a"/>
    <w:uiPriority w:val="34"/>
    <w:qFormat/>
    <w:rsid w:val="0016592F"/>
    <w:pPr>
      <w:ind w:left="720"/>
      <w:contextualSpacing/>
    </w:pPr>
    <w:rPr>
      <w:lang w:val="uk-UA"/>
    </w:rPr>
  </w:style>
  <w:style w:type="paragraph" w:customStyle="1" w:styleId="a4">
    <w:name w:val="Нормальний текст"/>
    <w:basedOn w:val="a"/>
    <w:rsid w:val="0016592F"/>
    <w:pPr>
      <w:spacing w:before="120"/>
      <w:ind w:firstLine="567"/>
      <w:jc w:val="both"/>
    </w:pPr>
    <w:rPr>
      <w:rFonts w:ascii="Antiqua" w:hAnsi="Antiqua"/>
      <w:sz w:val="26"/>
      <w:szCs w:val="20"/>
      <w:lang w:val="uk-UA"/>
    </w:rPr>
  </w:style>
  <w:style w:type="paragraph" w:styleId="a5">
    <w:name w:val="header"/>
    <w:basedOn w:val="a"/>
    <w:link w:val="a6"/>
    <w:uiPriority w:val="99"/>
    <w:unhideWhenUsed/>
    <w:rsid w:val="00B50F8A"/>
    <w:pPr>
      <w:tabs>
        <w:tab w:val="center" w:pos="4819"/>
        <w:tab w:val="right" w:pos="9639"/>
      </w:tabs>
    </w:pPr>
  </w:style>
  <w:style w:type="character" w:customStyle="1" w:styleId="a6">
    <w:name w:val="Верхній колонтитул Знак"/>
    <w:basedOn w:val="a0"/>
    <w:link w:val="a5"/>
    <w:uiPriority w:val="99"/>
    <w:rsid w:val="00B50F8A"/>
    <w:rPr>
      <w:rFonts w:ascii="Times New Roman" w:eastAsia="Times New Roman" w:hAnsi="Times New Roman" w:cs="Times New Roman"/>
      <w:sz w:val="24"/>
      <w:szCs w:val="24"/>
      <w:lang w:val="ru-RU" w:eastAsia="ru-RU"/>
    </w:rPr>
  </w:style>
  <w:style w:type="paragraph" w:styleId="a7">
    <w:name w:val="footer"/>
    <w:basedOn w:val="a"/>
    <w:link w:val="a8"/>
    <w:uiPriority w:val="99"/>
    <w:semiHidden/>
    <w:unhideWhenUsed/>
    <w:rsid w:val="00B50F8A"/>
    <w:pPr>
      <w:tabs>
        <w:tab w:val="center" w:pos="4819"/>
        <w:tab w:val="right" w:pos="9639"/>
      </w:tabs>
    </w:pPr>
  </w:style>
  <w:style w:type="character" w:customStyle="1" w:styleId="a8">
    <w:name w:val="Нижній колонтитул Знак"/>
    <w:basedOn w:val="a0"/>
    <w:link w:val="a7"/>
    <w:uiPriority w:val="99"/>
    <w:semiHidden/>
    <w:rsid w:val="00B50F8A"/>
    <w:rPr>
      <w:rFonts w:ascii="Times New Roman" w:eastAsia="Times New Roman" w:hAnsi="Times New Roman" w:cs="Times New Roman"/>
      <w:sz w:val="24"/>
      <w:szCs w:val="24"/>
      <w:lang w:val="ru-RU" w:eastAsia="ru-RU"/>
    </w:rPr>
  </w:style>
  <w:style w:type="character" w:customStyle="1" w:styleId="rvts23">
    <w:name w:val="rvts23"/>
    <w:basedOn w:val="a0"/>
    <w:uiPriority w:val="99"/>
    <w:rsid w:val="00FC3915"/>
    <w:rPr>
      <w:rFonts w:cs="Times New Roman"/>
    </w:rPr>
  </w:style>
  <w:style w:type="paragraph" w:styleId="a9">
    <w:name w:val="Balloon Text"/>
    <w:basedOn w:val="a"/>
    <w:link w:val="aa"/>
    <w:uiPriority w:val="99"/>
    <w:semiHidden/>
    <w:unhideWhenUsed/>
    <w:rsid w:val="00CE58B9"/>
    <w:rPr>
      <w:rFonts w:ascii="Tahoma" w:hAnsi="Tahoma" w:cs="Tahoma"/>
      <w:sz w:val="16"/>
      <w:szCs w:val="16"/>
    </w:rPr>
  </w:style>
  <w:style w:type="character" w:customStyle="1" w:styleId="aa">
    <w:name w:val="Текст у виносці Знак"/>
    <w:basedOn w:val="a0"/>
    <w:link w:val="a9"/>
    <w:uiPriority w:val="99"/>
    <w:semiHidden/>
    <w:rsid w:val="00CE58B9"/>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92F"/>
    <w:pPr>
      <w:spacing w:after="0" w:line="240" w:lineRule="auto"/>
    </w:pPr>
    <w:rPr>
      <w:rFonts w:ascii="Times New Roman" w:eastAsia="Times New Roman" w:hAnsi="Times New Roman" w:cs="Times New Roman"/>
      <w:sz w:val="24"/>
      <w:szCs w:val="24"/>
      <w:lang w:val="ru-RU" w:eastAsia="ru-RU"/>
    </w:rPr>
  </w:style>
  <w:style w:type="paragraph" w:styleId="2">
    <w:name w:val="heading 2"/>
    <w:basedOn w:val="a"/>
    <w:next w:val="a"/>
    <w:link w:val="20"/>
    <w:uiPriority w:val="9"/>
    <w:semiHidden/>
    <w:unhideWhenUsed/>
    <w:qFormat/>
    <w:rsid w:val="001659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qFormat/>
    <w:rsid w:val="0016592F"/>
    <w:pPr>
      <w:keepNext/>
      <w:jc w:val="center"/>
      <w:outlineLvl w:val="2"/>
    </w:pPr>
    <w:rPr>
      <w:sz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16592F"/>
    <w:rPr>
      <w:rFonts w:ascii="Times New Roman" w:eastAsia="Times New Roman" w:hAnsi="Times New Roman" w:cs="Times New Roman"/>
      <w:sz w:val="28"/>
      <w:szCs w:val="24"/>
      <w:lang w:val="en-US" w:eastAsia="ru-RU"/>
    </w:rPr>
  </w:style>
  <w:style w:type="character" w:customStyle="1" w:styleId="20">
    <w:name w:val="Заголовок 2 Знак"/>
    <w:basedOn w:val="a0"/>
    <w:link w:val="2"/>
    <w:uiPriority w:val="9"/>
    <w:semiHidden/>
    <w:rsid w:val="0016592F"/>
    <w:rPr>
      <w:rFonts w:asciiTheme="majorHAnsi" w:eastAsiaTheme="majorEastAsia" w:hAnsiTheme="majorHAnsi" w:cstheme="majorBidi"/>
      <w:b/>
      <w:bCs/>
      <w:color w:val="4F81BD" w:themeColor="accent1"/>
      <w:sz w:val="26"/>
      <w:szCs w:val="26"/>
      <w:lang w:val="ru-RU" w:eastAsia="ru-RU"/>
    </w:rPr>
  </w:style>
  <w:style w:type="paragraph" w:styleId="HTML">
    <w:name w:val="HTML Preformatted"/>
    <w:aliases w:val="Знак2"/>
    <w:basedOn w:val="a"/>
    <w:link w:val="HTML0"/>
    <w:uiPriority w:val="99"/>
    <w:unhideWhenUsed/>
    <w:rsid w:val="00165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rPr>
  </w:style>
  <w:style w:type="character" w:customStyle="1" w:styleId="HTML0">
    <w:name w:val="Стандартний HTML Знак"/>
    <w:aliases w:val="Знак2 Знак"/>
    <w:basedOn w:val="a0"/>
    <w:link w:val="HTML"/>
    <w:uiPriority w:val="99"/>
    <w:rsid w:val="0016592F"/>
    <w:rPr>
      <w:rFonts w:ascii="Courier New" w:eastAsia="Times New Roman" w:hAnsi="Courier New" w:cs="Courier New"/>
      <w:sz w:val="20"/>
      <w:szCs w:val="20"/>
      <w:lang w:eastAsia="ru-RU"/>
    </w:rPr>
  </w:style>
  <w:style w:type="paragraph" w:customStyle="1" w:styleId="rvps2">
    <w:name w:val="rvps2"/>
    <w:basedOn w:val="a"/>
    <w:rsid w:val="0016592F"/>
    <w:pPr>
      <w:spacing w:before="100" w:beforeAutospacing="1" w:after="100" w:afterAutospacing="1"/>
    </w:pPr>
  </w:style>
  <w:style w:type="character" w:customStyle="1" w:styleId="rvts9">
    <w:name w:val="rvts9"/>
    <w:basedOn w:val="a0"/>
    <w:rsid w:val="0016592F"/>
  </w:style>
  <w:style w:type="paragraph" w:styleId="a3">
    <w:name w:val="List Paragraph"/>
    <w:basedOn w:val="a"/>
    <w:uiPriority w:val="34"/>
    <w:qFormat/>
    <w:rsid w:val="0016592F"/>
    <w:pPr>
      <w:ind w:left="720"/>
      <w:contextualSpacing/>
    </w:pPr>
    <w:rPr>
      <w:lang w:val="uk-UA"/>
    </w:rPr>
  </w:style>
  <w:style w:type="paragraph" w:customStyle="1" w:styleId="a4">
    <w:name w:val="Нормальний текст"/>
    <w:basedOn w:val="a"/>
    <w:rsid w:val="0016592F"/>
    <w:pPr>
      <w:spacing w:before="120"/>
      <w:ind w:firstLine="567"/>
      <w:jc w:val="both"/>
    </w:pPr>
    <w:rPr>
      <w:rFonts w:ascii="Antiqua" w:hAnsi="Antiqua"/>
      <w:sz w:val="26"/>
      <w:szCs w:val="20"/>
      <w:lang w:val="uk-UA"/>
    </w:rPr>
  </w:style>
  <w:style w:type="paragraph" w:styleId="a5">
    <w:name w:val="header"/>
    <w:basedOn w:val="a"/>
    <w:link w:val="a6"/>
    <w:uiPriority w:val="99"/>
    <w:unhideWhenUsed/>
    <w:rsid w:val="00B50F8A"/>
    <w:pPr>
      <w:tabs>
        <w:tab w:val="center" w:pos="4819"/>
        <w:tab w:val="right" w:pos="9639"/>
      </w:tabs>
    </w:pPr>
  </w:style>
  <w:style w:type="character" w:customStyle="1" w:styleId="a6">
    <w:name w:val="Верхній колонтитул Знак"/>
    <w:basedOn w:val="a0"/>
    <w:link w:val="a5"/>
    <w:uiPriority w:val="99"/>
    <w:rsid w:val="00B50F8A"/>
    <w:rPr>
      <w:rFonts w:ascii="Times New Roman" w:eastAsia="Times New Roman" w:hAnsi="Times New Roman" w:cs="Times New Roman"/>
      <w:sz w:val="24"/>
      <w:szCs w:val="24"/>
      <w:lang w:val="ru-RU" w:eastAsia="ru-RU"/>
    </w:rPr>
  </w:style>
  <w:style w:type="paragraph" w:styleId="a7">
    <w:name w:val="footer"/>
    <w:basedOn w:val="a"/>
    <w:link w:val="a8"/>
    <w:uiPriority w:val="99"/>
    <w:semiHidden/>
    <w:unhideWhenUsed/>
    <w:rsid w:val="00B50F8A"/>
    <w:pPr>
      <w:tabs>
        <w:tab w:val="center" w:pos="4819"/>
        <w:tab w:val="right" w:pos="9639"/>
      </w:tabs>
    </w:pPr>
  </w:style>
  <w:style w:type="character" w:customStyle="1" w:styleId="a8">
    <w:name w:val="Нижній колонтитул Знак"/>
    <w:basedOn w:val="a0"/>
    <w:link w:val="a7"/>
    <w:uiPriority w:val="99"/>
    <w:semiHidden/>
    <w:rsid w:val="00B50F8A"/>
    <w:rPr>
      <w:rFonts w:ascii="Times New Roman" w:eastAsia="Times New Roman" w:hAnsi="Times New Roman" w:cs="Times New Roman"/>
      <w:sz w:val="24"/>
      <w:szCs w:val="24"/>
      <w:lang w:val="ru-RU" w:eastAsia="ru-RU"/>
    </w:rPr>
  </w:style>
  <w:style w:type="character" w:customStyle="1" w:styleId="rvts23">
    <w:name w:val="rvts23"/>
    <w:basedOn w:val="a0"/>
    <w:uiPriority w:val="99"/>
    <w:rsid w:val="00FC3915"/>
    <w:rPr>
      <w:rFonts w:cs="Times New Roman"/>
    </w:rPr>
  </w:style>
  <w:style w:type="paragraph" w:styleId="a9">
    <w:name w:val="Balloon Text"/>
    <w:basedOn w:val="a"/>
    <w:link w:val="aa"/>
    <w:uiPriority w:val="99"/>
    <w:semiHidden/>
    <w:unhideWhenUsed/>
    <w:rsid w:val="00CE58B9"/>
    <w:rPr>
      <w:rFonts w:ascii="Tahoma" w:hAnsi="Tahoma" w:cs="Tahoma"/>
      <w:sz w:val="16"/>
      <w:szCs w:val="16"/>
    </w:rPr>
  </w:style>
  <w:style w:type="character" w:customStyle="1" w:styleId="aa">
    <w:name w:val="Текст у виносці Знак"/>
    <w:basedOn w:val="a0"/>
    <w:link w:val="a9"/>
    <w:uiPriority w:val="99"/>
    <w:semiHidden/>
    <w:rsid w:val="00CE58B9"/>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417656">
      <w:bodyDiv w:val="1"/>
      <w:marLeft w:val="0"/>
      <w:marRight w:val="0"/>
      <w:marTop w:val="0"/>
      <w:marBottom w:val="0"/>
      <w:divBdr>
        <w:top w:val="none" w:sz="0" w:space="0" w:color="auto"/>
        <w:left w:val="none" w:sz="0" w:space="0" w:color="auto"/>
        <w:bottom w:val="none" w:sz="0" w:space="0" w:color="auto"/>
        <w:right w:val="none" w:sz="0" w:space="0" w:color="auto"/>
      </w:divBdr>
    </w:div>
    <w:div w:id="1551304940">
      <w:bodyDiv w:val="1"/>
      <w:marLeft w:val="0"/>
      <w:marRight w:val="0"/>
      <w:marTop w:val="0"/>
      <w:marBottom w:val="0"/>
      <w:divBdr>
        <w:top w:val="none" w:sz="0" w:space="0" w:color="auto"/>
        <w:left w:val="none" w:sz="0" w:space="0" w:color="auto"/>
        <w:bottom w:val="none" w:sz="0" w:space="0" w:color="auto"/>
        <w:right w:val="none" w:sz="0" w:space="0" w:color="auto"/>
      </w:divBdr>
    </w:div>
    <w:div w:id="185873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9937B3-E248-44CE-9BB7-D776623A8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2910</Words>
  <Characters>1659</Characters>
  <Application>Microsoft Office Word</Application>
  <DocSecurity>0</DocSecurity>
  <Lines>13</Lines>
  <Paragraphs>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Work</Company>
  <LinksUpToDate>false</LinksUpToDate>
  <CharactersWithSpaces>4560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PavliukOV</dc:creator>
  <cp:lastModifiedBy>User</cp:lastModifiedBy>
  <cp:revision>2</cp:revision>
  <cp:lastPrinted>2018-03-22T12:38:00Z</cp:lastPrinted>
  <dcterms:created xsi:type="dcterms:W3CDTF">2018-03-30T08:48:00Z</dcterms:created>
  <dcterms:modified xsi:type="dcterms:W3CDTF">2018-03-30T08:48:00Z</dcterms:modified>
</cp:coreProperties>
</file>