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4ACA" w:rsidRDefault="00C64ACA" w:rsidP="00DA7E36">
      <w:pPr>
        <w:pStyle w:val="a3"/>
        <w:tabs>
          <w:tab w:val="clear" w:pos="4677"/>
          <w:tab w:val="clear" w:pos="9355"/>
        </w:tabs>
        <w:ind w:firstLine="709"/>
        <w:jc w:val="center"/>
        <w:rPr>
          <w:rFonts w:ascii="Times New Roman" w:hAnsi="Times New Roman" w:cs="Times New Roman"/>
          <w:b/>
          <w:bCs/>
          <w:spacing w:val="0"/>
          <w:w w:val="100"/>
        </w:rPr>
      </w:pPr>
      <w:bookmarkStart w:id="0" w:name="_GoBack"/>
      <w:bookmarkEnd w:id="0"/>
    </w:p>
    <w:p w:rsidR="007615A7" w:rsidRPr="007615A7" w:rsidRDefault="007615A7" w:rsidP="00DA7E36">
      <w:pPr>
        <w:pStyle w:val="a3"/>
        <w:tabs>
          <w:tab w:val="clear" w:pos="4677"/>
          <w:tab w:val="clear" w:pos="9355"/>
        </w:tabs>
        <w:ind w:firstLine="709"/>
        <w:jc w:val="center"/>
        <w:rPr>
          <w:rFonts w:ascii="Times New Roman" w:hAnsi="Times New Roman" w:cs="Times New Roman"/>
          <w:b/>
          <w:bCs/>
          <w:spacing w:val="0"/>
          <w:w w:val="100"/>
        </w:rPr>
      </w:pPr>
    </w:p>
    <w:p w:rsidR="008E6F44" w:rsidRDefault="008E6F44" w:rsidP="00DA7E36">
      <w:pPr>
        <w:pStyle w:val="a3"/>
        <w:tabs>
          <w:tab w:val="clear" w:pos="4677"/>
          <w:tab w:val="clear" w:pos="9355"/>
        </w:tabs>
        <w:ind w:firstLine="709"/>
        <w:jc w:val="center"/>
        <w:rPr>
          <w:rFonts w:ascii="Times New Roman" w:hAnsi="Times New Roman" w:cs="Times New Roman"/>
          <w:b/>
          <w:bCs/>
          <w:spacing w:val="0"/>
          <w:w w:val="100"/>
        </w:rPr>
      </w:pPr>
    </w:p>
    <w:p w:rsidR="008E6F44" w:rsidRDefault="008E6F44" w:rsidP="00DA7E36">
      <w:pPr>
        <w:pStyle w:val="a3"/>
        <w:tabs>
          <w:tab w:val="clear" w:pos="4677"/>
          <w:tab w:val="clear" w:pos="9355"/>
        </w:tabs>
        <w:ind w:firstLine="709"/>
        <w:jc w:val="center"/>
        <w:rPr>
          <w:rFonts w:ascii="Times New Roman" w:hAnsi="Times New Roman" w:cs="Times New Roman"/>
          <w:b/>
          <w:bCs/>
          <w:spacing w:val="0"/>
          <w:w w:val="100"/>
        </w:rPr>
      </w:pPr>
    </w:p>
    <w:p w:rsidR="003613D8" w:rsidRDefault="003613D8" w:rsidP="00DA7E36">
      <w:pPr>
        <w:pStyle w:val="a3"/>
        <w:tabs>
          <w:tab w:val="clear" w:pos="4677"/>
          <w:tab w:val="clear" w:pos="9355"/>
        </w:tabs>
        <w:ind w:firstLine="709"/>
        <w:jc w:val="center"/>
        <w:rPr>
          <w:rFonts w:ascii="Times New Roman" w:hAnsi="Times New Roman" w:cs="Times New Roman"/>
          <w:b/>
          <w:bCs/>
          <w:spacing w:val="0"/>
          <w:w w:val="100"/>
        </w:rPr>
      </w:pPr>
    </w:p>
    <w:p w:rsidR="003613D8" w:rsidRDefault="003613D8" w:rsidP="00DA7E36">
      <w:pPr>
        <w:pStyle w:val="a3"/>
        <w:tabs>
          <w:tab w:val="clear" w:pos="4677"/>
          <w:tab w:val="clear" w:pos="9355"/>
        </w:tabs>
        <w:ind w:firstLine="709"/>
        <w:jc w:val="center"/>
        <w:rPr>
          <w:rFonts w:ascii="Times New Roman" w:hAnsi="Times New Roman" w:cs="Times New Roman"/>
          <w:b/>
          <w:bCs/>
          <w:spacing w:val="0"/>
          <w:w w:val="100"/>
        </w:rPr>
      </w:pPr>
    </w:p>
    <w:p w:rsidR="003613D8" w:rsidRDefault="003613D8" w:rsidP="00DA7E36">
      <w:pPr>
        <w:pStyle w:val="a3"/>
        <w:tabs>
          <w:tab w:val="clear" w:pos="4677"/>
          <w:tab w:val="clear" w:pos="9355"/>
        </w:tabs>
        <w:ind w:firstLine="709"/>
        <w:jc w:val="center"/>
        <w:rPr>
          <w:rFonts w:ascii="Times New Roman" w:hAnsi="Times New Roman" w:cs="Times New Roman"/>
          <w:b/>
          <w:bCs/>
          <w:spacing w:val="0"/>
          <w:w w:val="100"/>
        </w:rPr>
      </w:pPr>
    </w:p>
    <w:p w:rsidR="00B6676B" w:rsidRDefault="00B6676B" w:rsidP="00DA7E36">
      <w:pPr>
        <w:pStyle w:val="a3"/>
        <w:tabs>
          <w:tab w:val="clear" w:pos="4677"/>
          <w:tab w:val="clear" w:pos="9355"/>
        </w:tabs>
        <w:ind w:firstLine="709"/>
        <w:jc w:val="center"/>
        <w:rPr>
          <w:rFonts w:ascii="Times New Roman" w:hAnsi="Times New Roman" w:cs="Times New Roman"/>
          <w:b/>
          <w:bCs/>
          <w:spacing w:val="0"/>
          <w:w w:val="100"/>
        </w:rPr>
      </w:pPr>
    </w:p>
    <w:p w:rsidR="003613D8" w:rsidRPr="007615A7" w:rsidRDefault="003613D8" w:rsidP="00DA7E36">
      <w:pPr>
        <w:pStyle w:val="a3"/>
        <w:tabs>
          <w:tab w:val="clear" w:pos="4677"/>
          <w:tab w:val="clear" w:pos="9355"/>
        </w:tabs>
        <w:ind w:firstLine="709"/>
        <w:jc w:val="center"/>
        <w:rPr>
          <w:rFonts w:ascii="Times New Roman" w:hAnsi="Times New Roman" w:cs="Times New Roman"/>
          <w:b/>
          <w:bCs/>
          <w:spacing w:val="0"/>
          <w:w w:val="100"/>
        </w:rPr>
      </w:pPr>
    </w:p>
    <w:p w:rsidR="00C64ACA" w:rsidRPr="007615A7" w:rsidRDefault="00C64ACA" w:rsidP="00A70F5B">
      <w:pPr>
        <w:pStyle w:val="a3"/>
        <w:tabs>
          <w:tab w:val="clear" w:pos="4677"/>
          <w:tab w:val="clear" w:pos="9355"/>
        </w:tabs>
        <w:jc w:val="center"/>
        <w:rPr>
          <w:rFonts w:ascii="Times New Roman" w:hAnsi="Times New Roman" w:cs="Times New Roman"/>
          <w:b/>
          <w:bCs/>
          <w:spacing w:val="0"/>
          <w:w w:val="100"/>
        </w:rPr>
      </w:pPr>
      <w:r w:rsidRPr="007615A7">
        <w:rPr>
          <w:rFonts w:ascii="Times New Roman" w:hAnsi="Times New Roman" w:cs="Times New Roman"/>
          <w:b/>
          <w:bCs/>
          <w:spacing w:val="0"/>
          <w:w w:val="100"/>
        </w:rPr>
        <w:t>ВИСНОВОК</w:t>
      </w:r>
    </w:p>
    <w:p w:rsidR="00C64ACA" w:rsidRPr="00B92660" w:rsidRDefault="00C64ACA" w:rsidP="00E85C0D">
      <w:pPr>
        <w:pStyle w:val="a3"/>
        <w:jc w:val="center"/>
        <w:rPr>
          <w:rFonts w:ascii="Times New Roman" w:hAnsi="Times New Roman" w:cs="Times New Roman"/>
          <w:b/>
          <w:bCs/>
          <w:spacing w:val="0"/>
          <w:w w:val="100"/>
        </w:rPr>
      </w:pPr>
      <w:r w:rsidRPr="00B92660">
        <w:rPr>
          <w:rFonts w:ascii="Times New Roman" w:hAnsi="Times New Roman" w:cs="Times New Roman"/>
          <w:b/>
          <w:bCs/>
          <w:spacing w:val="0"/>
          <w:w w:val="100"/>
        </w:rPr>
        <w:t xml:space="preserve">на проект Закону України </w:t>
      </w:r>
      <w:r w:rsidR="0015617A" w:rsidRPr="0015617A">
        <w:rPr>
          <w:rFonts w:ascii="Times New Roman" w:hAnsi="Times New Roman" w:cs="Times New Roman"/>
          <w:b/>
          <w:bCs/>
          <w:spacing w:val="0"/>
          <w:w w:val="100"/>
        </w:rPr>
        <w:t>«</w:t>
      </w:r>
      <w:r w:rsidR="00E85C0D">
        <w:rPr>
          <w:rFonts w:ascii="Times New Roman" w:hAnsi="Times New Roman" w:cs="Times New Roman"/>
          <w:b/>
          <w:bCs/>
          <w:spacing w:val="0"/>
          <w:w w:val="100"/>
        </w:rPr>
        <w:t>П</w:t>
      </w:r>
      <w:r w:rsidR="00E85C0D" w:rsidRPr="00E85C0D">
        <w:rPr>
          <w:rFonts w:ascii="Times New Roman" w:hAnsi="Times New Roman" w:cs="Times New Roman"/>
          <w:b/>
          <w:bCs/>
          <w:spacing w:val="0"/>
          <w:w w:val="100"/>
        </w:rPr>
        <w:t>ро внесення змін до деяких законодавчих актів України щодо удосконалення сфери поховання</w:t>
      </w:r>
      <w:r w:rsidR="0015617A" w:rsidRPr="0015617A">
        <w:rPr>
          <w:rFonts w:ascii="Times New Roman" w:hAnsi="Times New Roman" w:cs="Times New Roman"/>
          <w:b/>
          <w:bCs/>
          <w:spacing w:val="0"/>
          <w:w w:val="100"/>
        </w:rPr>
        <w:t>»</w:t>
      </w:r>
      <w:r w:rsidR="00B92660">
        <w:rPr>
          <w:rFonts w:ascii="Times New Roman" w:hAnsi="Times New Roman" w:cs="Times New Roman"/>
          <w:b/>
          <w:bCs/>
          <w:spacing w:val="0"/>
          <w:w w:val="100"/>
        </w:rPr>
        <w:t xml:space="preserve"> </w:t>
      </w:r>
    </w:p>
    <w:p w:rsidR="00C64ACA" w:rsidRPr="007615A7" w:rsidRDefault="00C64ACA" w:rsidP="00B96B74">
      <w:pPr>
        <w:pStyle w:val="a3"/>
        <w:tabs>
          <w:tab w:val="clear" w:pos="4677"/>
          <w:tab w:val="clear" w:pos="9355"/>
        </w:tabs>
        <w:jc w:val="center"/>
        <w:rPr>
          <w:rFonts w:ascii="Times New Roman" w:hAnsi="Times New Roman" w:cs="Times New Roman"/>
          <w:i/>
          <w:spacing w:val="0"/>
          <w:w w:val="100"/>
        </w:rPr>
      </w:pPr>
      <w:r w:rsidRPr="007615A7">
        <w:rPr>
          <w:rFonts w:ascii="Times New Roman" w:hAnsi="Times New Roman" w:cs="Times New Roman"/>
          <w:i/>
          <w:spacing w:val="0"/>
          <w:w w:val="100"/>
        </w:rPr>
        <w:t>(реєстр</w:t>
      </w:r>
      <w:r w:rsidR="007B1685" w:rsidRPr="007615A7">
        <w:rPr>
          <w:rFonts w:ascii="Times New Roman" w:hAnsi="Times New Roman" w:cs="Times New Roman"/>
          <w:i/>
          <w:spacing w:val="0"/>
          <w:w w:val="100"/>
        </w:rPr>
        <w:t>.</w:t>
      </w:r>
      <w:r w:rsidRPr="007615A7">
        <w:rPr>
          <w:rFonts w:ascii="Times New Roman" w:hAnsi="Times New Roman" w:cs="Times New Roman"/>
          <w:i/>
          <w:spacing w:val="0"/>
          <w:w w:val="100"/>
        </w:rPr>
        <w:t xml:space="preserve"> № </w:t>
      </w:r>
      <w:r w:rsidR="00E85C0D">
        <w:rPr>
          <w:rFonts w:ascii="Times New Roman" w:hAnsi="Times New Roman" w:cs="Times New Roman"/>
          <w:i/>
          <w:spacing w:val="0"/>
          <w:w w:val="100"/>
        </w:rPr>
        <w:t>8248</w:t>
      </w:r>
      <w:r w:rsidR="007B1685" w:rsidRPr="007615A7">
        <w:rPr>
          <w:rFonts w:ascii="Times New Roman" w:hAnsi="Times New Roman" w:cs="Times New Roman"/>
          <w:i/>
          <w:spacing w:val="0"/>
          <w:w w:val="100"/>
        </w:rPr>
        <w:t xml:space="preserve"> від </w:t>
      </w:r>
      <w:r w:rsidR="00E85C0D">
        <w:rPr>
          <w:rFonts w:ascii="Times New Roman" w:hAnsi="Times New Roman" w:cs="Times New Roman"/>
          <w:i/>
          <w:spacing w:val="0"/>
          <w:w w:val="100"/>
        </w:rPr>
        <w:t>05</w:t>
      </w:r>
      <w:r w:rsidR="007B1685" w:rsidRPr="007615A7">
        <w:rPr>
          <w:rFonts w:ascii="Times New Roman" w:hAnsi="Times New Roman" w:cs="Times New Roman"/>
          <w:i/>
          <w:spacing w:val="0"/>
          <w:w w:val="100"/>
        </w:rPr>
        <w:t>.0</w:t>
      </w:r>
      <w:r w:rsidR="00E85C0D">
        <w:rPr>
          <w:rFonts w:ascii="Times New Roman" w:hAnsi="Times New Roman" w:cs="Times New Roman"/>
          <w:i/>
          <w:spacing w:val="0"/>
          <w:w w:val="100"/>
        </w:rPr>
        <w:t>4</w:t>
      </w:r>
      <w:r w:rsidR="007B1685" w:rsidRPr="007615A7">
        <w:rPr>
          <w:rFonts w:ascii="Times New Roman" w:hAnsi="Times New Roman" w:cs="Times New Roman"/>
          <w:i/>
          <w:spacing w:val="0"/>
          <w:w w:val="100"/>
        </w:rPr>
        <w:t>.201</w:t>
      </w:r>
      <w:r w:rsidR="00E85C0D">
        <w:rPr>
          <w:rFonts w:ascii="Times New Roman" w:hAnsi="Times New Roman" w:cs="Times New Roman"/>
          <w:i/>
          <w:spacing w:val="0"/>
          <w:w w:val="100"/>
        </w:rPr>
        <w:t>8</w:t>
      </w:r>
      <w:r w:rsidR="007B1685" w:rsidRPr="007615A7">
        <w:rPr>
          <w:rFonts w:ascii="Times New Roman" w:hAnsi="Times New Roman" w:cs="Times New Roman"/>
          <w:i/>
          <w:spacing w:val="0"/>
          <w:w w:val="100"/>
        </w:rPr>
        <w:t xml:space="preserve"> р</w:t>
      </w:r>
      <w:r w:rsidR="000C14D5" w:rsidRPr="007615A7">
        <w:rPr>
          <w:rFonts w:ascii="Times New Roman" w:hAnsi="Times New Roman" w:cs="Times New Roman"/>
          <w:i/>
          <w:spacing w:val="0"/>
          <w:w w:val="100"/>
        </w:rPr>
        <w:t>.</w:t>
      </w:r>
      <w:r w:rsidRPr="007615A7">
        <w:rPr>
          <w:rFonts w:ascii="Times New Roman" w:hAnsi="Times New Roman" w:cs="Times New Roman"/>
          <w:i/>
          <w:spacing w:val="0"/>
          <w:w w:val="100"/>
        </w:rPr>
        <w:t>)</w:t>
      </w:r>
    </w:p>
    <w:p w:rsidR="00C64ACA" w:rsidRPr="007615A7" w:rsidRDefault="00C64ACA" w:rsidP="00DA7E36">
      <w:pPr>
        <w:pStyle w:val="a3"/>
        <w:tabs>
          <w:tab w:val="clear" w:pos="4677"/>
          <w:tab w:val="clear" w:pos="9355"/>
        </w:tabs>
        <w:ind w:firstLine="709"/>
        <w:jc w:val="center"/>
        <w:rPr>
          <w:rFonts w:ascii="Times New Roman" w:hAnsi="Times New Roman" w:cs="Times New Roman"/>
          <w:spacing w:val="0"/>
          <w:w w:val="100"/>
        </w:rPr>
      </w:pPr>
    </w:p>
    <w:p w:rsidR="00B6676B" w:rsidRDefault="000625A2" w:rsidP="008E6F44">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Cs/>
          <w:sz w:val="28"/>
          <w:szCs w:val="28"/>
          <w:lang w:val="uk-UA"/>
        </w:rPr>
      </w:pPr>
      <w:r w:rsidRPr="007615A7">
        <w:rPr>
          <w:bCs/>
          <w:sz w:val="28"/>
          <w:szCs w:val="28"/>
          <w:lang w:val="uk-UA"/>
        </w:rPr>
        <w:t>У законопроекті</w:t>
      </w:r>
      <w:r w:rsidR="00985ED8" w:rsidRPr="007615A7">
        <w:rPr>
          <w:bCs/>
          <w:sz w:val="28"/>
          <w:szCs w:val="28"/>
          <w:lang w:val="uk-UA"/>
        </w:rPr>
        <w:t xml:space="preserve"> шляхом внесення змін до </w:t>
      </w:r>
      <w:r w:rsidR="00B534C3">
        <w:rPr>
          <w:bCs/>
          <w:sz w:val="28"/>
          <w:szCs w:val="28"/>
          <w:lang w:val="uk-UA"/>
        </w:rPr>
        <w:t xml:space="preserve">Кримінального кодексу України та </w:t>
      </w:r>
      <w:r w:rsidR="00985ED8" w:rsidRPr="007615A7">
        <w:rPr>
          <w:bCs/>
          <w:sz w:val="28"/>
          <w:szCs w:val="28"/>
          <w:lang w:val="uk-UA"/>
        </w:rPr>
        <w:t xml:space="preserve">Закону України </w:t>
      </w:r>
      <w:r w:rsidR="00985ED8" w:rsidRPr="007615A7">
        <w:rPr>
          <w:sz w:val="28"/>
          <w:lang w:val="uk-UA"/>
        </w:rPr>
        <w:t>«</w:t>
      </w:r>
      <w:r w:rsidR="0015617A" w:rsidRPr="0015617A">
        <w:rPr>
          <w:sz w:val="28"/>
          <w:szCs w:val="28"/>
          <w:lang w:val="uk-UA"/>
        </w:rPr>
        <w:t xml:space="preserve">Про </w:t>
      </w:r>
      <w:r w:rsidR="00B534C3">
        <w:rPr>
          <w:sz w:val="28"/>
          <w:szCs w:val="28"/>
          <w:lang w:val="uk-UA"/>
        </w:rPr>
        <w:t>поховання та похоронну справу</w:t>
      </w:r>
      <w:r w:rsidR="00985ED8" w:rsidRPr="007615A7">
        <w:rPr>
          <w:sz w:val="28"/>
          <w:lang w:val="uk-UA"/>
        </w:rPr>
        <w:t>»</w:t>
      </w:r>
      <w:r w:rsidR="00B534C3">
        <w:rPr>
          <w:sz w:val="28"/>
          <w:lang w:val="uk-UA"/>
        </w:rPr>
        <w:t xml:space="preserve"> </w:t>
      </w:r>
      <w:r w:rsidR="004F17F1">
        <w:rPr>
          <w:sz w:val="28"/>
          <w:lang w:val="uk-UA"/>
        </w:rPr>
        <w:t xml:space="preserve">(далі </w:t>
      </w:r>
      <w:r w:rsidR="007B2EE9">
        <w:rPr>
          <w:sz w:val="28"/>
          <w:lang w:val="uk-UA"/>
        </w:rPr>
        <w:t>–</w:t>
      </w:r>
      <w:r w:rsidR="004F17F1">
        <w:rPr>
          <w:sz w:val="28"/>
          <w:lang w:val="uk-UA"/>
        </w:rPr>
        <w:t xml:space="preserve"> Закон) </w:t>
      </w:r>
      <w:r w:rsidR="00B534C3">
        <w:rPr>
          <w:sz w:val="28"/>
          <w:lang w:val="uk-UA"/>
        </w:rPr>
        <w:t>пропонується</w:t>
      </w:r>
      <w:r w:rsidR="00C55D03">
        <w:rPr>
          <w:sz w:val="28"/>
          <w:lang w:val="uk-UA"/>
        </w:rPr>
        <w:t>:</w:t>
      </w:r>
      <w:r w:rsidR="00B534C3">
        <w:rPr>
          <w:sz w:val="28"/>
          <w:lang w:val="uk-UA"/>
        </w:rPr>
        <w:t xml:space="preserve"> </w:t>
      </w:r>
      <w:r w:rsidR="00B534C3" w:rsidRPr="00B534C3">
        <w:rPr>
          <w:bCs/>
          <w:sz w:val="28"/>
          <w:szCs w:val="28"/>
          <w:lang w:val="uk-UA"/>
        </w:rPr>
        <w:t>розширити термінологію у сфері поховання</w:t>
      </w:r>
      <w:r w:rsidR="00C55D03">
        <w:rPr>
          <w:bCs/>
          <w:sz w:val="28"/>
          <w:szCs w:val="28"/>
          <w:lang w:val="uk-UA"/>
        </w:rPr>
        <w:t>;</w:t>
      </w:r>
      <w:r w:rsidR="00B534C3" w:rsidRPr="00B534C3">
        <w:rPr>
          <w:bCs/>
          <w:sz w:val="28"/>
          <w:szCs w:val="28"/>
          <w:lang w:val="uk-UA"/>
        </w:rPr>
        <w:t xml:space="preserve"> для економії земельних рес</w:t>
      </w:r>
      <w:r w:rsidR="00C55D03">
        <w:rPr>
          <w:bCs/>
          <w:sz w:val="28"/>
          <w:szCs w:val="28"/>
          <w:lang w:val="uk-UA"/>
        </w:rPr>
        <w:t>урсів, запровадити біопоховання;</w:t>
      </w:r>
      <w:r w:rsidR="00B534C3" w:rsidRPr="00B534C3">
        <w:rPr>
          <w:bCs/>
          <w:sz w:val="28"/>
          <w:szCs w:val="28"/>
          <w:lang w:val="uk-UA"/>
        </w:rPr>
        <w:t xml:space="preserve"> створити конкурентне середовище у сфері надання ритуальних послу</w:t>
      </w:r>
      <w:r w:rsidR="00C55D03">
        <w:rPr>
          <w:bCs/>
          <w:sz w:val="28"/>
          <w:szCs w:val="28"/>
          <w:lang w:val="uk-UA"/>
        </w:rPr>
        <w:t>г;</w:t>
      </w:r>
      <w:r w:rsidR="00B534C3" w:rsidRPr="00B534C3">
        <w:rPr>
          <w:bCs/>
          <w:sz w:val="28"/>
          <w:szCs w:val="28"/>
          <w:lang w:val="uk-UA"/>
        </w:rPr>
        <w:t xml:space="preserve"> упорядкувати питання землевідведення, а також створити сприятливі умови для будівництва нових крематоріїв</w:t>
      </w:r>
      <w:r w:rsidR="00C55D03">
        <w:rPr>
          <w:bCs/>
          <w:sz w:val="28"/>
          <w:szCs w:val="28"/>
          <w:lang w:val="uk-UA"/>
        </w:rPr>
        <w:t>;</w:t>
      </w:r>
      <w:r w:rsidR="00640522">
        <w:rPr>
          <w:bCs/>
          <w:sz w:val="28"/>
          <w:szCs w:val="28"/>
          <w:lang w:val="uk-UA"/>
        </w:rPr>
        <w:t xml:space="preserve"> встановити кримінальну відповідальність за в</w:t>
      </w:r>
      <w:r w:rsidR="00640522" w:rsidRPr="00640522">
        <w:rPr>
          <w:bCs/>
          <w:sz w:val="28"/>
          <w:szCs w:val="28"/>
          <w:lang w:val="uk-UA"/>
        </w:rPr>
        <w:t>икористання з метою, не передбаченою законодавством, чи самовільне використання кладовищенських та колумбарних споруд, що використовуються для церемонії поховання та поминання померлих, намогильних споруд, склепів, урн з прахом, могил або вчинення інших дій, що мали на меті зневажити родинну чи суспільну пам’ять про померлого, продемонструвати зневажливе ставлення до місця для поховання та суспільних, релігійних принципів і традицій в цій сфері</w:t>
      </w:r>
      <w:r w:rsidR="004F17F1">
        <w:rPr>
          <w:bCs/>
          <w:sz w:val="28"/>
          <w:szCs w:val="28"/>
          <w:lang w:val="uk-UA"/>
        </w:rPr>
        <w:t xml:space="preserve"> тощо</w:t>
      </w:r>
      <w:r w:rsidR="00B534C3" w:rsidRPr="00B534C3">
        <w:rPr>
          <w:bCs/>
          <w:sz w:val="28"/>
          <w:szCs w:val="28"/>
          <w:lang w:val="uk-UA"/>
        </w:rPr>
        <w:t>.</w:t>
      </w:r>
      <w:r w:rsidR="004709B9">
        <w:rPr>
          <w:bCs/>
          <w:sz w:val="28"/>
          <w:szCs w:val="28"/>
          <w:lang w:val="uk-UA"/>
        </w:rPr>
        <w:t xml:space="preserve"> </w:t>
      </w:r>
    </w:p>
    <w:p w:rsidR="001A06A7" w:rsidRPr="007615A7" w:rsidRDefault="00684375" w:rsidP="008E6F44">
      <w:p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8"/>
          <w:lang w:val="uk-UA"/>
        </w:rPr>
      </w:pPr>
      <w:r w:rsidRPr="007615A7">
        <w:rPr>
          <w:bCs/>
          <w:sz w:val="28"/>
          <w:lang w:val="uk-UA"/>
        </w:rPr>
        <w:t>Як зазначається у</w:t>
      </w:r>
      <w:r w:rsidR="00B92660">
        <w:rPr>
          <w:bCs/>
          <w:sz w:val="28"/>
          <w:lang w:val="uk-UA"/>
        </w:rPr>
        <w:t xml:space="preserve"> п</w:t>
      </w:r>
      <w:r w:rsidR="00177D0C">
        <w:rPr>
          <w:bCs/>
          <w:sz w:val="28"/>
          <w:lang w:val="uk-UA"/>
        </w:rPr>
        <w:t>ункті</w:t>
      </w:r>
      <w:r w:rsidR="00B92660">
        <w:rPr>
          <w:bCs/>
          <w:sz w:val="28"/>
          <w:lang w:val="uk-UA"/>
        </w:rPr>
        <w:t xml:space="preserve"> 2</w:t>
      </w:r>
      <w:r w:rsidRPr="007615A7">
        <w:rPr>
          <w:bCs/>
          <w:sz w:val="28"/>
          <w:lang w:val="uk-UA"/>
        </w:rPr>
        <w:t xml:space="preserve"> </w:t>
      </w:r>
      <w:r w:rsidR="007B2EE9">
        <w:rPr>
          <w:bCs/>
          <w:sz w:val="28"/>
          <w:lang w:val="uk-UA"/>
        </w:rPr>
        <w:t>п</w:t>
      </w:r>
      <w:r w:rsidR="001A06A7" w:rsidRPr="007615A7">
        <w:rPr>
          <w:bCs/>
          <w:sz w:val="28"/>
          <w:lang w:val="uk-UA"/>
        </w:rPr>
        <w:t>ояснювальн</w:t>
      </w:r>
      <w:r w:rsidR="00B92660">
        <w:rPr>
          <w:bCs/>
          <w:sz w:val="28"/>
          <w:lang w:val="uk-UA"/>
        </w:rPr>
        <w:t>ої</w:t>
      </w:r>
      <w:r w:rsidR="001A06A7" w:rsidRPr="007615A7">
        <w:rPr>
          <w:bCs/>
          <w:sz w:val="28"/>
          <w:lang w:val="uk-UA"/>
        </w:rPr>
        <w:t xml:space="preserve"> запис</w:t>
      </w:r>
      <w:r w:rsidR="00B92660">
        <w:rPr>
          <w:bCs/>
          <w:sz w:val="28"/>
          <w:lang w:val="uk-UA"/>
        </w:rPr>
        <w:t>ки</w:t>
      </w:r>
      <w:r w:rsidRPr="007615A7">
        <w:rPr>
          <w:bCs/>
          <w:sz w:val="28"/>
          <w:lang w:val="uk-UA"/>
        </w:rPr>
        <w:t xml:space="preserve"> до </w:t>
      </w:r>
      <w:r w:rsidR="00EB2128">
        <w:rPr>
          <w:bCs/>
          <w:sz w:val="28"/>
          <w:lang w:val="uk-UA"/>
        </w:rPr>
        <w:t>законо</w:t>
      </w:r>
      <w:r w:rsidR="006F6D36">
        <w:rPr>
          <w:bCs/>
          <w:sz w:val="28"/>
          <w:lang w:val="uk-UA"/>
        </w:rPr>
        <w:t>проекту</w:t>
      </w:r>
      <w:r w:rsidR="001A06A7" w:rsidRPr="007615A7">
        <w:rPr>
          <w:bCs/>
          <w:sz w:val="28"/>
          <w:lang w:val="uk-UA"/>
        </w:rPr>
        <w:t xml:space="preserve">, </w:t>
      </w:r>
      <w:r w:rsidRPr="007615A7">
        <w:rPr>
          <w:bCs/>
          <w:sz w:val="28"/>
          <w:szCs w:val="28"/>
          <w:lang w:val="uk-UA"/>
        </w:rPr>
        <w:t xml:space="preserve">метою його прийняття є </w:t>
      </w:r>
      <w:r w:rsidR="00B92660">
        <w:rPr>
          <w:bCs/>
          <w:sz w:val="28"/>
          <w:szCs w:val="28"/>
          <w:lang w:val="uk-UA"/>
        </w:rPr>
        <w:t>«</w:t>
      </w:r>
      <w:r w:rsidR="00B534C3" w:rsidRPr="001650CC">
        <w:rPr>
          <w:sz w:val="28"/>
          <w:szCs w:val="28"/>
          <w:lang w:val="uk-UA"/>
        </w:rPr>
        <w:t>дерегуляці</w:t>
      </w:r>
      <w:r w:rsidR="00B534C3">
        <w:rPr>
          <w:sz w:val="28"/>
          <w:szCs w:val="28"/>
          <w:lang w:val="uk-UA"/>
        </w:rPr>
        <w:t>я</w:t>
      </w:r>
      <w:r w:rsidR="00B534C3" w:rsidRPr="001650CC">
        <w:rPr>
          <w:sz w:val="28"/>
          <w:szCs w:val="28"/>
          <w:lang w:val="uk-UA"/>
        </w:rPr>
        <w:t xml:space="preserve"> підприємницької діяльності в сфері ритуальних послуг; створення здорового конкурентного середовища серед суб’єктів господарської діяльності, що надають ритуальні послуги; розвит</w:t>
      </w:r>
      <w:r w:rsidR="00B534C3">
        <w:rPr>
          <w:sz w:val="28"/>
          <w:szCs w:val="28"/>
          <w:lang w:val="uk-UA"/>
        </w:rPr>
        <w:t>о</w:t>
      </w:r>
      <w:r w:rsidR="00B534C3" w:rsidRPr="001650CC">
        <w:rPr>
          <w:sz w:val="28"/>
          <w:szCs w:val="28"/>
          <w:lang w:val="uk-UA"/>
        </w:rPr>
        <w:t xml:space="preserve">к такого виду поховання, як кремація, відповідно до європейського досвіду; </w:t>
      </w:r>
      <w:r w:rsidR="00B534C3">
        <w:rPr>
          <w:sz w:val="28"/>
          <w:szCs w:val="28"/>
          <w:lang w:val="uk-UA"/>
        </w:rPr>
        <w:t xml:space="preserve">створення умов для </w:t>
      </w:r>
      <w:r w:rsidR="00B534C3" w:rsidRPr="001650CC">
        <w:rPr>
          <w:sz w:val="28"/>
          <w:szCs w:val="28"/>
          <w:lang w:val="uk-UA"/>
        </w:rPr>
        <w:t>отрима</w:t>
      </w:r>
      <w:r w:rsidR="00B534C3">
        <w:rPr>
          <w:sz w:val="28"/>
          <w:szCs w:val="28"/>
          <w:lang w:val="uk-UA"/>
        </w:rPr>
        <w:t>ння</w:t>
      </w:r>
      <w:r w:rsidR="00B534C3" w:rsidRPr="001650CC">
        <w:rPr>
          <w:sz w:val="28"/>
          <w:szCs w:val="28"/>
          <w:lang w:val="uk-UA"/>
        </w:rPr>
        <w:t xml:space="preserve"> якісних ритуальних послуг за економічно обґрунтованими цінами</w:t>
      </w:r>
      <w:r w:rsidR="00B92660">
        <w:rPr>
          <w:sz w:val="28"/>
          <w:szCs w:val="28"/>
          <w:lang w:val="uk-UA"/>
        </w:rPr>
        <w:t>»</w:t>
      </w:r>
      <w:r w:rsidR="007615A7">
        <w:rPr>
          <w:sz w:val="28"/>
          <w:lang w:val="uk-UA"/>
        </w:rPr>
        <w:t>.</w:t>
      </w:r>
    </w:p>
    <w:p w:rsidR="00640522" w:rsidRPr="00640522" w:rsidRDefault="00640522" w:rsidP="00640522">
      <w:pPr>
        <w:ind w:firstLine="851"/>
        <w:jc w:val="both"/>
        <w:rPr>
          <w:sz w:val="28"/>
          <w:szCs w:val="28"/>
          <w:lang w:val="uk-UA"/>
        </w:rPr>
      </w:pPr>
      <w:r w:rsidRPr="00640522">
        <w:rPr>
          <w:sz w:val="28"/>
          <w:szCs w:val="28"/>
          <w:lang w:val="uk-UA"/>
        </w:rPr>
        <w:t xml:space="preserve">Головне науково-експертне управління, підтримуючи ідею </w:t>
      </w:r>
      <w:r>
        <w:rPr>
          <w:sz w:val="28"/>
          <w:szCs w:val="28"/>
          <w:lang w:val="uk-UA"/>
        </w:rPr>
        <w:t>вдосконалення на законодавчому рівні правових відносин, що склалися у сфері поховання</w:t>
      </w:r>
      <w:r w:rsidRPr="00640522">
        <w:rPr>
          <w:sz w:val="28"/>
          <w:szCs w:val="28"/>
          <w:lang w:val="uk-UA"/>
        </w:rPr>
        <w:t xml:space="preserve">, в той же час вважає за доцільне висловити щодо поданого проекту </w:t>
      </w:r>
      <w:r w:rsidR="00C55D03">
        <w:rPr>
          <w:sz w:val="28"/>
          <w:szCs w:val="28"/>
          <w:lang w:val="uk-UA"/>
        </w:rPr>
        <w:t>З</w:t>
      </w:r>
      <w:r w:rsidRPr="00640522">
        <w:rPr>
          <w:sz w:val="28"/>
          <w:szCs w:val="28"/>
          <w:lang w:val="uk-UA"/>
        </w:rPr>
        <w:t>акону такі зауваження і пропозиції.</w:t>
      </w:r>
    </w:p>
    <w:p w:rsidR="0013448D" w:rsidRPr="007B2EE9" w:rsidRDefault="0013448D" w:rsidP="0013448D">
      <w:pPr>
        <w:ind w:firstLine="851"/>
        <w:jc w:val="both"/>
        <w:rPr>
          <w:sz w:val="28"/>
          <w:szCs w:val="28"/>
          <w:lang w:val="uk-UA"/>
        </w:rPr>
      </w:pPr>
      <w:r>
        <w:rPr>
          <w:b/>
          <w:sz w:val="28"/>
          <w:szCs w:val="28"/>
          <w:lang w:val="uk-UA"/>
        </w:rPr>
        <w:t>1</w:t>
      </w:r>
      <w:r w:rsidRPr="00C55D03">
        <w:rPr>
          <w:b/>
          <w:sz w:val="28"/>
          <w:szCs w:val="28"/>
          <w:lang w:val="uk-UA"/>
        </w:rPr>
        <w:t>.</w:t>
      </w:r>
      <w:r>
        <w:rPr>
          <w:sz w:val="28"/>
          <w:szCs w:val="28"/>
          <w:lang w:val="uk-UA"/>
        </w:rPr>
        <w:t xml:space="preserve"> </w:t>
      </w:r>
      <w:r w:rsidRPr="007B2EE9">
        <w:rPr>
          <w:sz w:val="28"/>
          <w:szCs w:val="28"/>
          <w:lang w:val="uk-UA"/>
        </w:rPr>
        <w:t xml:space="preserve">Викликають зауваження зміни, запропоновані до статті 297 Кримінального кодексу України (далі – КК). Так, ними пропонується встановити кримінальну відповідальність за «перешкоджання або недопущення потрапляння ритуальної процесії (виконавця волевиявлення померлого або особи, яка зобов’язалася поховати померлого), родичів та/або знайомих померлого, надавачів ритуальних послуг) на місце поховання, де </w:t>
      </w:r>
      <w:r w:rsidRPr="007B2EE9">
        <w:rPr>
          <w:sz w:val="28"/>
          <w:szCs w:val="28"/>
          <w:lang w:val="uk-UA"/>
        </w:rPr>
        <w:lastRenderedPageBreak/>
        <w:t>повинне здійснюватися поховання померлого» (зміни до частини першої статті 297 КК)</w:t>
      </w:r>
      <w:r>
        <w:rPr>
          <w:sz w:val="28"/>
          <w:szCs w:val="28"/>
          <w:lang w:val="uk-UA"/>
        </w:rPr>
        <w:t>;</w:t>
      </w:r>
      <w:r w:rsidRPr="007B2EE9">
        <w:rPr>
          <w:sz w:val="28"/>
          <w:szCs w:val="28"/>
          <w:lang w:val="uk-UA"/>
        </w:rPr>
        <w:t xml:space="preserve"> та за «використання з метою, не передбаченою законодавством, чи самовільне використання кладовищенських та колумбарних споруд, що використовуються для церемонії поховання та поминання померлих, намогильних споруд, склепів, урн з прахом, могил або вчинення інших дій, що мали на меті зневажити родинну чи суспільну пам’ять про померлого, продемонструвати зневажливе ставлення до місця для поховання та суспільних, релігійних принципів і традицій в цій сфері» (нова частина друга статті 297 КК). На наш погляд, криміналізація відповідних діянь є недоцільною, оскільки вони самі по собі не досягають такого рівня суспільної небезпеки, щоб визнаватися злочином.</w:t>
      </w:r>
    </w:p>
    <w:p w:rsidR="0013448D" w:rsidRPr="007B2EE9" w:rsidRDefault="0013448D" w:rsidP="0013448D">
      <w:pPr>
        <w:ind w:firstLine="851"/>
        <w:jc w:val="both"/>
        <w:rPr>
          <w:sz w:val="28"/>
          <w:szCs w:val="28"/>
          <w:lang w:val="uk-UA"/>
        </w:rPr>
      </w:pPr>
      <w:r w:rsidRPr="007B2EE9">
        <w:rPr>
          <w:sz w:val="28"/>
          <w:szCs w:val="28"/>
          <w:lang w:val="uk-UA"/>
        </w:rPr>
        <w:t>Крім того, будь-який законопроект, метою якого є криміналізація нових діянь, розширення обсягу кримінальної відповідальності чи зміна передбачених законом ознак об’єктивної сторони певного злочину, на наш погляд, повинен мати серйозне наукове обґрунтування</w:t>
      </w:r>
      <w:r>
        <w:rPr>
          <w:sz w:val="28"/>
          <w:szCs w:val="28"/>
          <w:lang w:val="uk-UA"/>
        </w:rPr>
        <w:t xml:space="preserve">, яке </w:t>
      </w:r>
      <w:r w:rsidRPr="007B2EE9">
        <w:rPr>
          <w:sz w:val="28"/>
          <w:szCs w:val="28"/>
          <w:lang w:val="uk-UA"/>
        </w:rPr>
        <w:t xml:space="preserve">у </w:t>
      </w:r>
      <w:r>
        <w:rPr>
          <w:sz w:val="28"/>
          <w:szCs w:val="28"/>
          <w:lang w:val="uk-UA"/>
        </w:rPr>
        <w:t xml:space="preserve">супровідних </w:t>
      </w:r>
      <w:r w:rsidR="00870DEA" w:rsidRPr="007B2EE9">
        <w:rPr>
          <w:sz w:val="28"/>
          <w:szCs w:val="28"/>
          <w:lang w:val="uk-UA"/>
        </w:rPr>
        <w:t xml:space="preserve">документах </w:t>
      </w:r>
      <w:r w:rsidRPr="007B2EE9">
        <w:rPr>
          <w:sz w:val="28"/>
          <w:szCs w:val="28"/>
          <w:lang w:val="uk-UA"/>
        </w:rPr>
        <w:t>до законопроекту відсутнє.</w:t>
      </w:r>
    </w:p>
    <w:p w:rsidR="0013448D" w:rsidRPr="007B2EE9" w:rsidRDefault="00870DEA" w:rsidP="00870DEA">
      <w:pPr>
        <w:ind w:firstLine="851"/>
        <w:jc w:val="both"/>
        <w:rPr>
          <w:sz w:val="28"/>
          <w:szCs w:val="28"/>
          <w:lang w:val="uk-UA"/>
        </w:rPr>
      </w:pPr>
      <w:r w:rsidRPr="00870DEA">
        <w:rPr>
          <w:b/>
          <w:sz w:val="28"/>
          <w:szCs w:val="28"/>
        </w:rPr>
        <w:t>2</w:t>
      </w:r>
      <w:r>
        <w:rPr>
          <w:sz w:val="28"/>
          <w:szCs w:val="28"/>
          <w:lang w:val="uk-UA"/>
        </w:rPr>
        <w:t>.</w:t>
      </w:r>
      <w:r w:rsidR="0013448D" w:rsidRPr="007B2EE9">
        <w:rPr>
          <w:sz w:val="28"/>
          <w:szCs w:val="28"/>
          <w:lang w:val="uk-UA"/>
        </w:rPr>
        <w:t xml:space="preserve"> </w:t>
      </w:r>
      <w:r>
        <w:rPr>
          <w:sz w:val="28"/>
          <w:szCs w:val="28"/>
          <w:lang w:val="uk-UA"/>
        </w:rPr>
        <w:t>У</w:t>
      </w:r>
      <w:r w:rsidR="0013448D" w:rsidRPr="007B2EE9">
        <w:rPr>
          <w:sz w:val="28"/>
          <w:szCs w:val="28"/>
          <w:lang w:val="uk-UA"/>
        </w:rPr>
        <w:t xml:space="preserve"> законопроекті передбачено певні види заборон у сфері похоронної діяльності. Так, наприклад, відповідно до нової частини статті 7 </w:t>
      </w:r>
      <w:r w:rsidR="0013448D">
        <w:rPr>
          <w:sz w:val="28"/>
          <w:szCs w:val="28"/>
          <w:lang w:val="uk-UA"/>
        </w:rPr>
        <w:t xml:space="preserve">Закону </w:t>
      </w:r>
      <w:r w:rsidR="0013448D" w:rsidRPr="007B2EE9">
        <w:rPr>
          <w:sz w:val="28"/>
          <w:szCs w:val="28"/>
          <w:lang w:val="uk-UA"/>
        </w:rPr>
        <w:t xml:space="preserve">працівникам правоохоронних органів, органів реєстрації актів цивільного стану, закладів охорони здоров’я забороняється повідомляти надавачам послуг поховання адреси місць проживання та/або телефонні номери родичів померлої особи або виконавця волевиявлення померлого, які стали їм відомі під час виконання посадових чи службових обов’язків, </w:t>
      </w:r>
      <w:r>
        <w:rPr>
          <w:sz w:val="28"/>
          <w:szCs w:val="28"/>
          <w:lang w:val="uk-UA"/>
        </w:rPr>
        <w:t>«</w:t>
      </w:r>
      <w:r w:rsidR="0013448D" w:rsidRPr="007B2EE9">
        <w:rPr>
          <w:sz w:val="28"/>
          <w:szCs w:val="28"/>
          <w:lang w:val="uk-UA"/>
        </w:rPr>
        <w:t>із встановленням кримінальної відповідальності за таке розголошення</w:t>
      </w:r>
      <w:r>
        <w:rPr>
          <w:sz w:val="28"/>
          <w:szCs w:val="28"/>
          <w:lang w:val="uk-UA"/>
        </w:rPr>
        <w:t>»</w:t>
      </w:r>
      <w:r w:rsidR="0013448D" w:rsidRPr="007B2EE9">
        <w:rPr>
          <w:sz w:val="28"/>
          <w:szCs w:val="28"/>
          <w:lang w:val="uk-UA"/>
        </w:rPr>
        <w:t>. Одн</w:t>
      </w:r>
      <w:r>
        <w:rPr>
          <w:sz w:val="28"/>
          <w:szCs w:val="28"/>
          <w:lang w:val="uk-UA"/>
        </w:rPr>
        <w:t>ак</w:t>
      </w:r>
      <w:r w:rsidR="0013448D" w:rsidRPr="007B2EE9">
        <w:rPr>
          <w:sz w:val="28"/>
          <w:szCs w:val="28"/>
          <w:lang w:val="uk-UA"/>
        </w:rPr>
        <w:t xml:space="preserve"> ні у чинному законодавстві, ні у законопроекті відповідальності</w:t>
      </w:r>
      <w:r w:rsidR="0013448D">
        <w:rPr>
          <w:sz w:val="28"/>
          <w:szCs w:val="28"/>
          <w:lang w:val="uk-UA"/>
        </w:rPr>
        <w:t xml:space="preserve"> за вчинення таких дій</w:t>
      </w:r>
      <w:r>
        <w:rPr>
          <w:sz w:val="28"/>
          <w:szCs w:val="28"/>
          <w:lang w:val="uk-UA"/>
        </w:rPr>
        <w:t xml:space="preserve"> насправді</w:t>
      </w:r>
      <w:r w:rsidRPr="00870DEA">
        <w:rPr>
          <w:sz w:val="28"/>
          <w:szCs w:val="28"/>
          <w:lang w:val="uk-UA"/>
        </w:rPr>
        <w:t xml:space="preserve"> </w:t>
      </w:r>
      <w:r w:rsidRPr="007B2EE9">
        <w:rPr>
          <w:sz w:val="28"/>
          <w:szCs w:val="28"/>
          <w:lang w:val="uk-UA"/>
        </w:rPr>
        <w:t>не передбачено</w:t>
      </w:r>
      <w:r>
        <w:rPr>
          <w:sz w:val="28"/>
          <w:szCs w:val="28"/>
          <w:lang w:val="uk-UA"/>
        </w:rPr>
        <w:t>.</w:t>
      </w:r>
    </w:p>
    <w:p w:rsidR="0013448D" w:rsidRPr="007B2EE9" w:rsidRDefault="0013448D" w:rsidP="0013448D">
      <w:pPr>
        <w:ind w:firstLine="851"/>
        <w:jc w:val="both"/>
        <w:rPr>
          <w:sz w:val="28"/>
          <w:szCs w:val="28"/>
          <w:lang w:val="uk-UA"/>
        </w:rPr>
      </w:pPr>
      <w:r w:rsidRPr="007B2EE9">
        <w:rPr>
          <w:sz w:val="28"/>
          <w:szCs w:val="28"/>
          <w:lang w:val="uk-UA"/>
        </w:rPr>
        <w:t xml:space="preserve">Аналогічні зауваження можна </w:t>
      </w:r>
      <w:r w:rsidR="00870DEA">
        <w:rPr>
          <w:sz w:val="28"/>
          <w:szCs w:val="28"/>
          <w:lang w:val="uk-UA"/>
        </w:rPr>
        <w:t>висловити</w:t>
      </w:r>
      <w:r w:rsidRPr="007B2EE9">
        <w:rPr>
          <w:sz w:val="28"/>
          <w:szCs w:val="28"/>
          <w:lang w:val="uk-UA"/>
        </w:rPr>
        <w:t xml:space="preserve"> і до нової частини статті 10</w:t>
      </w:r>
      <w:r>
        <w:rPr>
          <w:sz w:val="28"/>
          <w:szCs w:val="28"/>
          <w:lang w:val="uk-UA"/>
        </w:rPr>
        <w:t xml:space="preserve"> Закону</w:t>
      </w:r>
      <w:r w:rsidRPr="007B2EE9">
        <w:rPr>
          <w:sz w:val="28"/>
          <w:szCs w:val="28"/>
          <w:lang w:val="uk-UA"/>
        </w:rPr>
        <w:t>, відповідно до якої забороняється перевезення предметів ритуальної належності у відкритому вигляді, за що також не встановлено юридичної відповідальності.</w:t>
      </w:r>
    </w:p>
    <w:p w:rsidR="0013448D" w:rsidRDefault="0013448D" w:rsidP="0013448D">
      <w:pPr>
        <w:ind w:firstLine="851"/>
        <w:jc w:val="both"/>
        <w:rPr>
          <w:sz w:val="28"/>
          <w:szCs w:val="28"/>
          <w:lang w:val="uk-UA"/>
        </w:rPr>
      </w:pPr>
      <w:r w:rsidRPr="007B2EE9">
        <w:rPr>
          <w:sz w:val="28"/>
          <w:szCs w:val="28"/>
          <w:lang w:val="uk-UA"/>
        </w:rPr>
        <w:t xml:space="preserve">Враховуючи </w:t>
      </w:r>
      <w:r w:rsidR="00870DEA">
        <w:rPr>
          <w:sz w:val="28"/>
          <w:szCs w:val="28"/>
          <w:lang w:val="uk-UA"/>
        </w:rPr>
        <w:t>в</w:t>
      </w:r>
      <w:r w:rsidRPr="007B2EE9">
        <w:rPr>
          <w:sz w:val="28"/>
          <w:szCs w:val="28"/>
          <w:lang w:val="uk-UA"/>
        </w:rPr>
        <w:t xml:space="preserve">икладене, вважаємо, що відповідні положення проекту не містять достатніх і завершених правових механізмів їх реалізації, як того вимагає конституційний принцип правової держави і на недопущення </w:t>
      </w:r>
      <w:r w:rsidR="00870DEA">
        <w:rPr>
          <w:sz w:val="28"/>
          <w:szCs w:val="28"/>
          <w:lang w:val="uk-UA"/>
        </w:rPr>
        <w:t>чого</w:t>
      </w:r>
      <w:r w:rsidRPr="007B2EE9">
        <w:rPr>
          <w:sz w:val="28"/>
          <w:szCs w:val="28"/>
          <w:lang w:val="uk-UA"/>
        </w:rPr>
        <w:t xml:space="preserve"> неодноразово зверталася увага Конституційним Судом України (</w:t>
      </w:r>
      <w:r>
        <w:rPr>
          <w:sz w:val="28"/>
          <w:szCs w:val="28"/>
          <w:lang w:val="uk-UA"/>
        </w:rPr>
        <w:t xml:space="preserve">наприклад, </w:t>
      </w:r>
      <w:r w:rsidRPr="007B2EE9">
        <w:rPr>
          <w:sz w:val="28"/>
          <w:szCs w:val="28"/>
          <w:lang w:val="uk-UA"/>
        </w:rPr>
        <w:t>рішення від 22 вересня 2005 року № 5-рп/2005).</w:t>
      </w:r>
    </w:p>
    <w:p w:rsidR="004F17F1" w:rsidRDefault="00870DEA" w:rsidP="00932C03">
      <w:pPr>
        <w:ind w:firstLine="851"/>
        <w:jc w:val="both"/>
        <w:rPr>
          <w:sz w:val="28"/>
          <w:szCs w:val="28"/>
          <w:lang w:val="uk-UA"/>
        </w:rPr>
      </w:pPr>
      <w:r>
        <w:rPr>
          <w:b/>
          <w:sz w:val="28"/>
          <w:szCs w:val="28"/>
          <w:lang w:val="uk-UA"/>
        </w:rPr>
        <w:t>3</w:t>
      </w:r>
      <w:r w:rsidR="004F17F1">
        <w:rPr>
          <w:sz w:val="28"/>
          <w:szCs w:val="28"/>
          <w:lang w:val="uk-UA"/>
        </w:rPr>
        <w:t xml:space="preserve">. </w:t>
      </w:r>
      <w:r w:rsidR="00165778">
        <w:rPr>
          <w:sz w:val="28"/>
          <w:szCs w:val="28"/>
          <w:lang w:val="uk-UA"/>
        </w:rPr>
        <w:t>В</w:t>
      </w:r>
      <w:r w:rsidR="004F17F1" w:rsidRPr="004F17F1">
        <w:rPr>
          <w:sz w:val="28"/>
          <w:szCs w:val="28"/>
          <w:lang w:val="uk-UA"/>
        </w:rPr>
        <w:t xml:space="preserve">икликає зауваження </w:t>
      </w:r>
      <w:r w:rsidR="004F17F1">
        <w:rPr>
          <w:sz w:val="28"/>
          <w:szCs w:val="28"/>
          <w:lang w:val="uk-UA"/>
        </w:rPr>
        <w:t xml:space="preserve">нова </w:t>
      </w:r>
      <w:r w:rsidR="004F17F1" w:rsidRPr="004F17F1">
        <w:rPr>
          <w:sz w:val="28"/>
          <w:szCs w:val="28"/>
          <w:lang w:val="uk-UA"/>
        </w:rPr>
        <w:t>термінологія</w:t>
      </w:r>
      <w:r w:rsidR="004F17F1">
        <w:rPr>
          <w:sz w:val="28"/>
          <w:szCs w:val="28"/>
          <w:lang w:val="uk-UA"/>
        </w:rPr>
        <w:t>, якою пропонується доповнити статтю 2 Закону. Так, запроваджується новий термін</w:t>
      </w:r>
      <w:r w:rsidR="00B534C3" w:rsidRPr="00B534C3">
        <w:rPr>
          <w:sz w:val="28"/>
          <w:szCs w:val="28"/>
          <w:lang w:val="uk-UA"/>
        </w:rPr>
        <w:t xml:space="preserve"> </w:t>
      </w:r>
      <w:r w:rsidR="004F17F1">
        <w:rPr>
          <w:sz w:val="28"/>
          <w:szCs w:val="28"/>
          <w:lang w:val="uk-UA"/>
        </w:rPr>
        <w:t>«</w:t>
      </w:r>
      <w:r w:rsidR="00B534C3" w:rsidRPr="00B534C3">
        <w:rPr>
          <w:sz w:val="28"/>
          <w:szCs w:val="28"/>
          <w:lang w:val="uk-UA"/>
        </w:rPr>
        <w:t>біопоховання</w:t>
      </w:r>
      <w:r w:rsidR="004F17F1">
        <w:rPr>
          <w:sz w:val="28"/>
          <w:szCs w:val="28"/>
          <w:lang w:val="uk-UA"/>
        </w:rPr>
        <w:t>», що визначається як «</w:t>
      </w:r>
      <w:r w:rsidR="00B534C3" w:rsidRPr="00B534C3">
        <w:rPr>
          <w:sz w:val="28"/>
          <w:szCs w:val="28"/>
          <w:lang w:val="uk-UA"/>
        </w:rPr>
        <w:t xml:space="preserve">вид поховання померлого, що передбачає використання матеріалів, які розкладаються протягом </w:t>
      </w:r>
      <w:r w:rsidR="004F17F1">
        <w:rPr>
          <w:sz w:val="28"/>
          <w:szCs w:val="28"/>
          <w:lang w:val="uk-UA"/>
        </w:rPr>
        <w:t>п’яти</w:t>
      </w:r>
      <w:r w:rsidR="00B534C3" w:rsidRPr="00B534C3">
        <w:rPr>
          <w:sz w:val="28"/>
          <w:szCs w:val="28"/>
          <w:lang w:val="uk-UA"/>
        </w:rPr>
        <w:t xml:space="preserve"> років, місце розташування якого не містить намогильних споруд, а облаштовується інформаційною табличкою</w:t>
      </w:r>
      <w:r w:rsidR="00C55D03">
        <w:rPr>
          <w:sz w:val="28"/>
          <w:szCs w:val="28"/>
          <w:lang w:val="uk-UA"/>
        </w:rPr>
        <w:t>»</w:t>
      </w:r>
      <w:r w:rsidR="00B534C3" w:rsidRPr="00B534C3">
        <w:rPr>
          <w:sz w:val="28"/>
          <w:szCs w:val="28"/>
          <w:lang w:val="uk-UA"/>
        </w:rPr>
        <w:t>.</w:t>
      </w:r>
      <w:r w:rsidR="004C7A0F">
        <w:rPr>
          <w:sz w:val="28"/>
          <w:szCs w:val="28"/>
          <w:lang w:val="uk-UA"/>
        </w:rPr>
        <w:t xml:space="preserve"> </w:t>
      </w:r>
      <w:r w:rsidR="00B534C3" w:rsidRPr="00B534C3">
        <w:rPr>
          <w:sz w:val="28"/>
          <w:szCs w:val="28"/>
          <w:lang w:val="uk-UA"/>
        </w:rPr>
        <w:t>Водночас, місцем біопоховання може бути відокремлена частина земельної ділянки, розташована на території кладовища, парку, скверу, лісопарку, іншої зеленої зони, відведена виключно для здійснення біопоховань.</w:t>
      </w:r>
      <w:r w:rsidR="004C7A0F">
        <w:rPr>
          <w:sz w:val="28"/>
          <w:szCs w:val="28"/>
          <w:lang w:val="uk-UA"/>
        </w:rPr>
        <w:t xml:space="preserve"> З</w:t>
      </w:r>
      <w:r w:rsidR="004C7A0F" w:rsidRPr="004C7A0F">
        <w:rPr>
          <w:sz w:val="28"/>
          <w:szCs w:val="28"/>
          <w:lang w:val="uk-UA"/>
        </w:rPr>
        <w:t xml:space="preserve">ауважимо, що запропонована редакція </w:t>
      </w:r>
      <w:r w:rsidR="004C7A0F">
        <w:rPr>
          <w:sz w:val="28"/>
          <w:szCs w:val="28"/>
          <w:lang w:val="uk-UA"/>
        </w:rPr>
        <w:t xml:space="preserve">цих термінів </w:t>
      </w:r>
      <w:r w:rsidR="004C7A0F">
        <w:rPr>
          <w:sz w:val="28"/>
          <w:szCs w:val="28"/>
          <w:lang w:val="uk-UA"/>
        </w:rPr>
        <w:lastRenderedPageBreak/>
        <w:t xml:space="preserve">та подальше їх використання в тексті проекту </w:t>
      </w:r>
      <w:r w:rsidR="004C7A0F" w:rsidRPr="004C7A0F">
        <w:rPr>
          <w:sz w:val="28"/>
          <w:szCs w:val="28"/>
          <w:lang w:val="uk-UA"/>
        </w:rPr>
        <w:t>не розкрива</w:t>
      </w:r>
      <w:r>
        <w:rPr>
          <w:sz w:val="28"/>
          <w:szCs w:val="28"/>
          <w:lang w:val="uk-UA"/>
        </w:rPr>
        <w:t>ють</w:t>
      </w:r>
      <w:r w:rsidR="004C7A0F">
        <w:rPr>
          <w:sz w:val="28"/>
          <w:szCs w:val="28"/>
          <w:lang w:val="uk-UA"/>
        </w:rPr>
        <w:t xml:space="preserve"> </w:t>
      </w:r>
      <w:r w:rsidR="00165778">
        <w:rPr>
          <w:sz w:val="28"/>
          <w:szCs w:val="28"/>
          <w:lang w:val="uk-UA"/>
        </w:rPr>
        <w:t xml:space="preserve">їх </w:t>
      </w:r>
      <w:r w:rsidR="004C7A0F">
        <w:rPr>
          <w:sz w:val="28"/>
          <w:szCs w:val="28"/>
          <w:lang w:val="uk-UA"/>
        </w:rPr>
        <w:t>суть та не да</w:t>
      </w:r>
      <w:r>
        <w:rPr>
          <w:sz w:val="28"/>
          <w:szCs w:val="28"/>
          <w:lang w:val="uk-UA"/>
        </w:rPr>
        <w:t>ють</w:t>
      </w:r>
      <w:r w:rsidR="004C7A0F">
        <w:rPr>
          <w:sz w:val="28"/>
          <w:szCs w:val="28"/>
          <w:lang w:val="uk-UA"/>
        </w:rPr>
        <w:t xml:space="preserve"> уявлення щодо</w:t>
      </w:r>
      <w:r w:rsidR="004C7A0F" w:rsidRPr="004C7A0F">
        <w:rPr>
          <w:sz w:val="28"/>
          <w:szCs w:val="28"/>
          <w:lang w:val="uk-UA"/>
        </w:rPr>
        <w:t xml:space="preserve"> механізм</w:t>
      </w:r>
      <w:r w:rsidR="004C7A0F">
        <w:rPr>
          <w:sz w:val="28"/>
          <w:szCs w:val="28"/>
          <w:lang w:val="uk-UA"/>
        </w:rPr>
        <w:t>у застосування</w:t>
      </w:r>
      <w:r w:rsidR="00165778">
        <w:rPr>
          <w:sz w:val="28"/>
          <w:szCs w:val="28"/>
          <w:lang w:val="uk-UA"/>
        </w:rPr>
        <w:t xml:space="preserve"> такого виду поховання. Адже не зрозуміло, яким </w:t>
      </w:r>
      <w:r w:rsidR="00EC5EAB">
        <w:rPr>
          <w:sz w:val="28"/>
          <w:szCs w:val="28"/>
          <w:lang w:val="uk-UA"/>
        </w:rPr>
        <w:t xml:space="preserve">саме </w:t>
      </w:r>
      <w:r w:rsidR="00165778">
        <w:rPr>
          <w:sz w:val="28"/>
          <w:szCs w:val="28"/>
          <w:lang w:val="uk-UA"/>
        </w:rPr>
        <w:t xml:space="preserve">способом при здійсненні поховання померлого буде здійснюватися </w:t>
      </w:r>
      <w:r w:rsidR="00165778" w:rsidRPr="00165778">
        <w:rPr>
          <w:sz w:val="28"/>
          <w:szCs w:val="28"/>
          <w:lang w:val="uk-UA"/>
        </w:rPr>
        <w:t>використання матеріалів, які розкладаються протягом п’яти років</w:t>
      </w:r>
      <w:r w:rsidR="00165778">
        <w:rPr>
          <w:sz w:val="28"/>
          <w:szCs w:val="28"/>
          <w:lang w:val="uk-UA"/>
        </w:rPr>
        <w:t xml:space="preserve"> (при закопуванні праху померлого чи труни з його тілом).</w:t>
      </w:r>
      <w:r w:rsidR="00932C03">
        <w:rPr>
          <w:sz w:val="28"/>
          <w:szCs w:val="28"/>
          <w:lang w:val="uk-UA"/>
        </w:rPr>
        <w:t xml:space="preserve"> Крім того, термін «</w:t>
      </w:r>
      <w:r w:rsidR="00932C03" w:rsidRPr="00B534C3">
        <w:rPr>
          <w:sz w:val="28"/>
          <w:szCs w:val="28"/>
          <w:lang w:val="uk-UA"/>
        </w:rPr>
        <w:t>місце біопоховання</w:t>
      </w:r>
      <w:r w:rsidR="00932C03">
        <w:rPr>
          <w:sz w:val="28"/>
          <w:szCs w:val="28"/>
          <w:lang w:val="uk-UA"/>
        </w:rPr>
        <w:t>» потребує більшої конкретизації в частині того, яким чином</w:t>
      </w:r>
      <w:r w:rsidR="00957864">
        <w:rPr>
          <w:sz w:val="28"/>
          <w:szCs w:val="28"/>
          <w:lang w:val="uk-UA"/>
        </w:rPr>
        <w:t xml:space="preserve"> буде здійснюватися відведення</w:t>
      </w:r>
      <w:r w:rsidR="00CC582B">
        <w:rPr>
          <w:sz w:val="28"/>
          <w:szCs w:val="28"/>
          <w:lang w:val="uk-UA"/>
        </w:rPr>
        <w:t xml:space="preserve"> та використання</w:t>
      </w:r>
      <w:r w:rsidR="00957864">
        <w:rPr>
          <w:sz w:val="28"/>
          <w:szCs w:val="28"/>
          <w:lang w:val="uk-UA"/>
        </w:rPr>
        <w:t xml:space="preserve"> </w:t>
      </w:r>
      <w:r w:rsidR="00CC582B">
        <w:rPr>
          <w:sz w:val="28"/>
          <w:szCs w:val="28"/>
          <w:lang w:val="uk-UA"/>
        </w:rPr>
        <w:t xml:space="preserve">таких місць </w:t>
      </w:r>
      <w:r w:rsidR="00957864">
        <w:rPr>
          <w:sz w:val="28"/>
          <w:szCs w:val="28"/>
          <w:lang w:val="uk-UA"/>
        </w:rPr>
        <w:t>в п</w:t>
      </w:r>
      <w:r w:rsidR="00957864" w:rsidRPr="00957864">
        <w:rPr>
          <w:sz w:val="28"/>
          <w:szCs w:val="28"/>
          <w:lang w:val="uk-UA"/>
        </w:rPr>
        <w:t>арках</w:t>
      </w:r>
      <w:r w:rsidR="007B2EE9">
        <w:rPr>
          <w:sz w:val="28"/>
          <w:szCs w:val="28"/>
          <w:lang w:val="uk-UA"/>
        </w:rPr>
        <w:t>, а</w:t>
      </w:r>
      <w:r w:rsidR="00CC582B">
        <w:rPr>
          <w:sz w:val="28"/>
          <w:szCs w:val="28"/>
          <w:lang w:val="uk-UA"/>
        </w:rPr>
        <w:t>дже відповідні місця, на нашу думку</w:t>
      </w:r>
      <w:r w:rsidR="008A526B">
        <w:rPr>
          <w:sz w:val="28"/>
          <w:szCs w:val="28"/>
          <w:lang w:val="uk-UA"/>
        </w:rPr>
        <w:t>, мають бути відведені в установленому законом порядку та за аналогією з кладовищем встановлено спеціальний режим їх використання.</w:t>
      </w:r>
    </w:p>
    <w:p w:rsidR="004F17F1" w:rsidRDefault="00C55D03" w:rsidP="008A526B">
      <w:pPr>
        <w:ind w:firstLine="851"/>
        <w:jc w:val="both"/>
        <w:rPr>
          <w:sz w:val="28"/>
          <w:szCs w:val="28"/>
          <w:lang w:val="uk-UA"/>
        </w:rPr>
      </w:pPr>
      <w:r>
        <w:rPr>
          <w:sz w:val="28"/>
          <w:szCs w:val="28"/>
          <w:lang w:val="uk-UA"/>
        </w:rPr>
        <w:t>З</w:t>
      </w:r>
      <w:r w:rsidR="007B2EE9">
        <w:rPr>
          <w:sz w:val="28"/>
          <w:szCs w:val="28"/>
          <w:lang w:val="uk-UA"/>
        </w:rPr>
        <w:t xml:space="preserve">апропоноване </w:t>
      </w:r>
      <w:r w:rsidR="00B77309">
        <w:rPr>
          <w:sz w:val="28"/>
          <w:szCs w:val="28"/>
          <w:lang w:val="uk-UA"/>
        </w:rPr>
        <w:t>визначення</w:t>
      </w:r>
      <w:r w:rsidR="00B77309" w:rsidRPr="00B77309">
        <w:rPr>
          <w:lang w:val="uk-UA"/>
        </w:rPr>
        <w:t xml:space="preserve"> </w:t>
      </w:r>
      <w:r w:rsidR="00B77309" w:rsidRPr="00B77309">
        <w:rPr>
          <w:sz w:val="28"/>
          <w:szCs w:val="28"/>
          <w:lang w:val="uk-UA"/>
        </w:rPr>
        <w:t>терміну «місце для родинного поховання»</w:t>
      </w:r>
      <w:r w:rsidR="00870DEA">
        <w:rPr>
          <w:sz w:val="28"/>
          <w:szCs w:val="28"/>
          <w:lang w:val="uk-UA"/>
        </w:rPr>
        <w:t xml:space="preserve"> виглядає </w:t>
      </w:r>
      <w:r>
        <w:rPr>
          <w:sz w:val="28"/>
          <w:szCs w:val="28"/>
          <w:lang w:val="uk-UA"/>
        </w:rPr>
        <w:t xml:space="preserve">недосконалим, адже </w:t>
      </w:r>
      <w:r w:rsidR="00870DEA">
        <w:rPr>
          <w:sz w:val="28"/>
          <w:szCs w:val="28"/>
          <w:lang w:val="uk-UA"/>
        </w:rPr>
        <w:t xml:space="preserve">воно </w:t>
      </w:r>
      <w:r>
        <w:rPr>
          <w:sz w:val="28"/>
          <w:szCs w:val="28"/>
          <w:lang w:val="uk-UA"/>
        </w:rPr>
        <w:t xml:space="preserve">фактично дозволяє здійснювати родинне поховання виключно шляхом кремації у колумбарії. </w:t>
      </w:r>
      <w:r w:rsidR="00B77309">
        <w:rPr>
          <w:sz w:val="28"/>
          <w:szCs w:val="28"/>
          <w:lang w:val="uk-UA"/>
        </w:rPr>
        <w:t xml:space="preserve">Така дефініція </w:t>
      </w:r>
      <w:r>
        <w:rPr>
          <w:sz w:val="28"/>
          <w:szCs w:val="28"/>
          <w:lang w:val="uk-UA"/>
        </w:rPr>
        <w:t xml:space="preserve">виглядає </w:t>
      </w:r>
      <w:r w:rsidR="00B77309">
        <w:rPr>
          <w:sz w:val="28"/>
          <w:szCs w:val="28"/>
          <w:lang w:val="uk-UA"/>
        </w:rPr>
        <w:t xml:space="preserve">дискримінаційною по відношенню до осіб, які відмовляються від кремації. </w:t>
      </w:r>
    </w:p>
    <w:p w:rsidR="00CF3235" w:rsidRDefault="00CF3235" w:rsidP="008A526B">
      <w:pPr>
        <w:ind w:firstLine="851"/>
        <w:jc w:val="both"/>
        <w:rPr>
          <w:sz w:val="28"/>
          <w:szCs w:val="28"/>
          <w:lang w:val="uk-UA"/>
        </w:rPr>
      </w:pPr>
      <w:r w:rsidRPr="00CF3235">
        <w:rPr>
          <w:sz w:val="28"/>
          <w:szCs w:val="28"/>
          <w:lang w:val="uk-UA"/>
        </w:rPr>
        <w:t xml:space="preserve">Разом з тим, </w:t>
      </w:r>
      <w:r>
        <w:rPr>
          <w:sz w:val="28"/>
          <w:szCs w:val="28"/>
          <w:lang w:val="uk-UA"/>
        </w:rPr>
        <w:t>у</w:t>
      </w:r>
      <w:r w:rsidRPr="00CF3235">
        <w:rPr>
          <w:sz w:val="28"/>
          <w:szCs w:val="28"/>
          <w:lang w:val="uk-UA"/>
        </w:rPr>
        <w:t xml:space="preserve"> статті </w:t>
      </w:r>
      <w:r>
        <w:rPr>
          <w:sz w:val="28"/>
          <w:szCs w:val="28"/>
          <w:lang w:val="uk-UA"/>
        </w:rPr>
        <w:t>2</w:t>
      </w:r>
      <w:r w:rsidRPr="00CF3235">
        <w:rPr>
          <w:sz w:val="28"/>
          <w:szCs w:val="28"/>
          <w:lang w:val="uk-UA"/>
        </w:rPr>
        <w:t xml:space="preserve"> «Визначення термінів» не наведено формулювання </w:t>
      </w:r>
      <w:r w:rsidR="00C55D03">
        <w:rPr>
          <w:sz w:val="28"/>
          <w:szCs w:val="28"/>
          <w:lang w:val="uk-UA"/>
        </w:rPr>
        <w:t>важливих</w:t>
      </w:r>
      <w:r w:rsidRPr="00CF3235">
        <w:rPr>
          <w:sz w:val="28"/>
          <w:szCs w:val="28"/>
          <w:lang w:val="uk-UA"/>
        </w:rPr>
        <w:t xml:space="preserve"> з правової точки зору понять,</w:t>
      </w:r>
      <w:r>
        <w:rPr>
          <w:sz w:val="28"/>
          <w:szCs w:val="28"/>
          <w:lang w:val="uk-UA"/>
        </w:rPr>
        <w:t xml:space="preserve"> які містяться у тексті проекту, наприклад</w:t>
      </w:r>
      <w:r w:rsidRPr="00CF3235">
        <w:rPr>
          <w:sz w:val="28"/>
          <w:szCs w:val="28"/>
          <w:lang w:val="uk-UA"/>
        </w:rPr>
        <w:t>: «</w:t>
      </w:r>
      <w:r>
        <w:rPr>
          <w:sz w:val="28"/>
          <w:szCs w:val="28"/>
          <w:lang w:val="uk-UA"/>
        </w:rPr>
        <w:t>кладовищенський період</w:t>
      </w:r>
      <w:r w:rsidRPr="00CF3235">
        <w:rPr>
          <w:sz w:val="28"/>
          <w:szCs w:val="28"/>
          <w:lang w:val="uk-UA"/>
        </w:rPr>
        <w:t>» (</w:t>
      </w:r>
      <w:r w:rsidR="00C55D03">
        <w:rPr>
          <w:sz w:val="28"/>
          <w:szCs w:val="28"/>
          <w:lang w:val="uk-UA"/>
        </w:rPr>
        <w:t xml:space="preserve">частина дев’ята </w:t>
      </w:r>
      <w:r>
        <w:rPr>
          <w:sz w:val="28"/>
          <w:szCs w:val="28"/>
          <w:lang w:val="uk-UA"/>
        </w:rPr>
        <w:t>нов</w:t>
      </w:r>
      <w:r w:rsidR="00C55D03">
        <w:rPr>
          <w:sz w:val="28"/>
          <w:szCs w:val="28"/>
          <w:lang w:val="uk-UA"/>
        </w:rPr>
        <w:t>ої</w:t>
      </w:r>
      <w:r>
        <w:rPr>
          <w:sz w:val="28"/>
          <w:szCs w:val="28"/>
          <w:lang w:val="uk-UA"/>
        </w:rPr>
        <w:t xml:space="preserve"> редакці</w:t>
      </w:r>
      <w:r w:rsidR="00C55D03">
        <w:rPr>
          <w:sz w:val="28"/>
          <w:szCs w:val="28"/>
          <w:lang w:val="uk-UA"/>
        </w:rPr>
        <w:t>ї</w:t>
      </w:r>
      <w:r>
        <w:rPr>
          <w:sz w:val="28"/>
          <w:szCs w:val="28"/>
          <w:lang w:val="uk-UA"/>
        </w:rPr>
        <w:t xml:space="preserve"> </w:t>
      </w:r>
      <w:r w:rsidRPr="00CF3235">
        <w:rPr>
          <w:sz w:val="28"/>
          <w:szCs w:val="28"/>
          <w:lang w:val="uk-UA"/>
        </w:rPr>
        <w:t>статті 23</w:t>
      </w:r>
      <w:r w:rsidR="00C55D03">
        <w:rPr>
          <w:sz w:val="28"/>
          <w:szCs w:val="28"/>
          <w:lang w:val="uk-UA"/>
        </w:rPr>
        <w:t xml:space="preserve"> Закону</w:t>
      </w:r>
      <w:r w:rsidRPr="00CF3235">
        <w:rPr>
          <w:sz w:val="28"/>
          <w:szCs w:val="28"/>
          <w:lang w:val="uk-UA"/>
        </w:rPr>
        <w:t>).</w:t>
      </w:r>
    </w:p>
    <w:p w:rsidR="006755B5" w:rsidRPr="0013448D" w:rsidRDefault="00870DEA" w:rsidP="006755B5">
      <w:pPr>
        <w:ind w:firstLine="851"/>
        <w:jc w:val="both"/>
        <w:rPr>
          <w:sz w:val="28"/>
          <w:szCs w:val="28"/>
          <w:lang w:val="uk-UA"/>
        </w:rPr>
      </w:pPr>
      <w:r>
        <w:rPr>
          <w:b/>
          <w:sz w:val="28"/>
          <w:szCs w:val="28"/>
          <w:lang w:val="uk-UA"/>
        </w:rPr>
        <w:t>4</w:t>
      </w:r>
      <w:r w:rsidR="006755B5" w:rsidRPr="0013448D">
        <w:rPr>
          <w:sz w:val="28"/>
          <w:szCs w:val="28"/>
          <w:lang w:val="uk-UA"/>
        </w:rPr>
        <w:t>. Статтю 6 Закону пропонується доповнити новою частиною, відповідно до якої «взяття анатомічних матеріалів здійснюється відповідно до Закону України «Про трансплантацію органів та інших анатомічних матеріалів людин</w:t>
      </w:r>
      <w:r>
        <w:rPr>
          <w:sz w:val="28"/>
          <w:szCs w:val="28"/>
          <w:lang w:val="uk-UA"/>
        </w:rPr>
        <w:t>и</w:t>
      </w:r>
      <w:r w:rsidR="006755B5" w:rsidRPr="0013448D">
        <w:rPr>
          <w:sz w:val="28"/>
          <w:szCs w:val="28"/>
          <w:lang w:val="uk-UA"/>
        </w:rPr>
        <w:t>».</w:t>
      </w:r>
      <w:r>
        <w:rPr>
          <w:sz w:val="28"/>
          <w:szCs w:val="28"/>
          <w:lang w:val="uk-UA"/>
        </w:rPr>
        <w:t xml:space="preserve"> Н</w:t>
      </w:r>
      <w:r w:rsidR="006755B5" w:rsidRPr="0013448D">
        <w:rPr>
          <w:sz w:val="28"/>
          <w:szCs w:val="28"/>
          <w:lang w:val="uk-UA"/>
        </w:rPr>
        <w:t>еобхідно врахувати, що згідно з п. 2 Прикінцевих та перехідних положень Закону України «Про застосування трансплантації анатомічних матеріалів людині», прийнятого Верховною Радою України 17 травня 2018 року, Закон України «Про трансплантацію органів та інших анатомічних матеріалів людині» втрачає свою чинність з 1 січня 2019 року.</w:t>
      </w:r>
    </w:p>
    <w:p w:rsidR="004F17F1" w:rsidRDefault="00870DEA" w:rsidP="00B534C3">
      <w:pPr>
        <w:ind w:firstLine="851"/>
        <w:jc w:val="both"/>
        <w:rPr>
          <w:sz w:val="28"/>
          <w:szCs w:val="28"/>
          <w:lang w:val="uk-UA"/>
        </w:rPr>
      </w:pPr>
      <w:r>
        <w:rPr>
          <w:b/>
          <w:sz w:val="28"/>
          <w:szCs w:val="28"/>
          <w:lang w:val="uk-UA"/>
        </w:rPr>
        <w:t>5</w:t>
      </w:r>
      <w:r w:rsidR="00272123">
        <w:rPr>
          <w:b/>
          <w:sz w:val="28"/>
          <w:szCs w:val="28"/>
          <w:lang w:val="uk-UA"/>
        </w:rPr>
        <w:t xml:space="preserve">. </w:t>
      </w:r>
      <w:r w:rsidR="00480D4E">
        <w:rPr>
          <w:sz w:val="28"/>
          <w:szCs w:val="28"/>
          <w:lang w:val="uk-UA"/>
        </w:rPr>
        <w:t>Статтю 12 Закону пропонується доповнити новою частиною, відповідно до якої «в</w:t>
      </w:r>
      <w:r w:rsidR="00480D4E" w:rsidRPr="00480D4E">
        <w:rPr>
          <w:sz w:val="28"/>
          <w:szCs w:val="28"/>
          <w:lang w:val="uk-UA"/>
        </w:rPr>
        <w:t>иконавчі органи сільських, селищних, міських рад, центральні органи виконавчої влади з метою розвитку інвестиційної діяльності сприяють залученню інвестицій для будівництва крематоріїв різних форм власності з наданням інвесторам права їх подальшої експлуатації та утримання згідно з генеральними планами забудови відповідних населених пунктів та іншої містобудівної документації з дотриманням обов’язкових містобудівних, екологічних</w:t>
      </w:r>
      <w:r w:rsidR="00480D4E">
        <w:rPr>
          <w:sz w:val="28"/>
          <w:szCs w:val="28"/>
          <w:lang w:val="uk-UA"/>
        </w:rPr>
        <w:t xml:space="preserve"> та санітарно-гігієнічних вимог». Включення відповідн</w:t>
      </w:r>
      <w:r w:rsidR="00272123">
        <w:rPr>
          <w:sz w:val="28"/>
          <w:szCs w:val="28"/>
          <w:lang w:val="uk-UA"/>
        </w:rPr>
        <w:t>их</w:t>
      </w:r>
      <w:r w:rsidR="00480D4E">
        <w:rPr>
          <w:sz w:val="28"/>
          <w:szCs w:val="28"/>
          <w:lang w:val="uk-UA"/>
        </w:rPr>
        <w:t xml:space="preserve"> </w:t>
      </w:r>
      <w:r w:rsidR="00480D4E" w:rsidRPr="00480D4E">
        <w:rPr>
          <w:sz w:val="28"/>
          <w:szCs w:val="28"/>
          <w:lang w:val="uk-UA"/>
        </w:rPr>
        <w:t>положен</w:t>
      </w:r>
      <w:r w:rsidR="00272123">
        <w:rPr>
          <w:sz w:val="28"/>
          <w:szCs w:val="28"/>
          <w:lang w:val="uk-UA"/>
        </w:rPr>
        <w:t>ь</w:t>
      </w:r>
      <w:r w:rsidR="00480D4E">
        <w:rPr>
          <w:sz w:val="28"/>
          <w:szCs w:val="28"/>
          <w:lang w:val="uk-UA"/>
        </w:rPr>
        <w:t xml:space="preserve"> до зазначеної статті, на нашу думку, є недоцільним, адже </w:t>
      </w:r>
      <w:r>
        <w:rPr>
          <w:sz w:val="28"/>
          <w:szCs w:val="28"/>
          <w:lang w:val="uk-UA"/>
        </w:rPr>
        <w:t xml:space="preserve">вони </w:t>
      </w:r>
      <w:r w:rsidR="00480D4E" w:rsidRPr="00480D4E">
        <w:rPr>
          <w:sz w:val="28"/>
          <w:szCs w:val="28"/>
          <w:lang w:val="uk-UA"/>
        </w:rPr>
        <w:t>за своїм змістом не відповіда</w:t>
      </w:r>
      <w:r>
        <w:rPr>
          <w:sz w:val="28"/>
          <w:szCs w:val="28"/>
          <w:lang w:val="uk-UA"/>
        </w:rPr>
        <w:t>ють</w:t>
      </w:r>
      <w:r w:rsidR="00480D4E" w:rsidRPr="00480D4E">
        <w:rPr>
          <w:sz w:val="28"/>
          <w:szCs w:val="28"/>
          <w:lang w:val="uk-UA"/>
        </w:rPr>
        <w:t xml:space="preserve"> предмету правового регулювання </w:t>
      </w:r>
      <w:r w:rsidR="00272123">
        <w:rPr>
          <w:sz w:val="28"/>
          <w:szCs w:val="28"/>
          <w:lang w:val="uk-UA"/>
        </w:rPr>
        <w:t>цієї</w:t>
      </w:r>
      <w:r w:rsidR="00480D4E">
        <w:rPr>
          <w:sz w:val="28"/>
          <w:szCs w:val="28"/>
          <w:lang w:val="uk-UA"/>
        </w:rPr>
        <w:t xml:space="preserve"> статті, яка </w:t>
      </w:r>
      <w:r>
        <w:rPr>
          <w:sz w:val="28"/>
          <w:szCs w:val="28"/>
          <w:lang w:val="uk-UA"/>
        </w:rPr>
        <w:t>спрямована</w:t>
      </w:r>
      <w:r w:rsidR="00480D4E">
        <w:rPr>
          <w:sz w:val="28"/>
          <w:szCs w:val="28"/>
          <w:lang w:val="uk-UA"/>
        </w:rPr>
        <w:t xml:space="preserve"> на врегулювання процесу організації та проведення поховання.</w:t>
      </w:r>
    </w:p>
    <w:p w:rsidR="00114D27" w:rsidRDefault="00870DEA" w:rsidP="00114D27">
      <w:pPr>
        <w:ind w:firstLine="851"/>
        <w:jc w:val="both"/>
        <w:rPr>
          <w:sz w:val="28"/>
          <w:szCs w:val="28"/>
          <w:lang w:val="uk-UA"/>
        </w:rPr>
      </w:pPr>
      <w:r>
        <w:rPr>
          <w:b/>
          <w:sz w:val="28"/>
          <w:szCs w:val="28"/>
          <w:lang w:val="uk-UA"/>
        </w:rPr>
        <w:t>6</w:t>
      </w:r>
      <w:r w:rsidR="00114D27">
        <w:rPr>
          <w:sz w:val="28"/>
          <w:szCs w:val="28"/>
          <w:lang w:val="uk-UA"/>
        </w:rPr>
        <w:t>. Н</w:t>
      </w:r>
      <w:r w:rsidR="00114D27" w:rsidRPr="00E55198">
        <w:rPr>
          <w:sz w:val="28"/>
          <w:szCs w:val="28"/>
          <w:lang w:val="uk-UA"/>
        </w:rPr>
        <w:t xml:space="preserve">еобхідно зазначити, що відповідних змін потребує також пункт «г» частини першої статті 14 Закону в частині заміни терміну «інвалід війни» на термін «особа з інвалідністю внаслідок війни», який вживається в проекті </w:t>
      </w:r>
      <w:r w:rsidR="00114D27">
        <w:rPr>
          <w:sz w:val="28"/>
          <w:szCs w:val="28"/>
          <w:lang w:val="uk-UA"/>
        </w:rPr>
        <w:t>З</w:t>
      </w:r>
      <w:r w:rsidR="00114D27" w:rsidRPr="00E55198">
        <w:rPr>
          <w:sz w:val="28"/>
          <w:szCs w:val="28"/>
          <w:lang w:val="uk-UA"/>
        </w:rPr>
        <w:t xml:space="preserve">акону та з метою приведення термінології чинного законодавства, яка використовуються у сфері соціального захисту осіб з інвалідністю, у </w:t>
      </w:r>
      <w:r w:rsidR="00114D27" w:rsidRPr="00E55198">
        <w:rPr>
          <w:sz w:val="28"/>
          <w:szCs w:val="28"/>
          <w:lang w:val="uk-UA"/>
        </w:rPr>
        <w:lastRenderedPageBreak/>
        <w:t>відповідність до офіційного перекладу Конвенції про права осіб з інвалідністю і Факультативного протоколу до неї.</w:t>
      </w:r>
    </w:p>
    <w:p w:rsidR="00C21D76" w:rsidRDefault="00870DEA" w:rsidP="00B534C3">
      <w:pPr>
        <w:ind w:firstLine="851"/>
        <w:jc w:val="both"/>
        <w:rPr>
          <w:sz w:val="28"/>
          <w:szCs w:val="28"/>
          <w:lang w:val="uk-UA"/>
        </w:rPr>
      </w:pPr>
      <w:r>
        <w:rPr>
          <w:b/>
          <w:sz w:val="28"/>
          <w:szCs w:val="28"/>
          <w:lang w:val="uk-UA"/>
        </w:rPr>
        <w:t>7</w:t>
      </w:r>
      <w:r w:rsidR="007C79F9" w:rsidRPr="00114D27">
        <w:rPr>
          <w:b/>
          <w:sz w:val="28"/>
          <w:szCs w:val="28"/>
          <w:lang w:val="uk-UA"/>
        </w:rPr>
        <w:t>.</w:t>
      </w:r>
      <w:r w:rsidR="007C79F9">
        <w:rPr>
          <w:sz w:val="28"/>
          <w:szCs w:val="28"/>
          <w:lang w:val="uk-UA"/>
        </w:rPr>
        <w:t xml:space="preserve"> </w:t>
      </w:r>
      <w:r w:rsidR="001879FD" w:rsidRPr="001879FD">
        <w:rPr>
          <w:sz w:val="28"/>
          <w:szCs w:val="28"/>
          <w:lang w:val="uk-UA"/>
        </w:rPr>
        <w:t xml:space="preserve">Звертаємо </w:t>
      </w:r>
      <w:r w:rsidR="001879FD">
        <w:rPr>
          <w:sz w:val="28"/>
          <w:szCs w:val="28"/>
          <w:lang w:val="uk-UA"/>
        </w:rPr>
        <w:t>також увагу на те, що зміст п</w:t>
      </w:r>
      <w:r w:rsidR="001879FD" w:rsidRPr="001879FD">
        <w:rPr>
          <w:sz w:val="28"/>
          <w:szCs w:val="28"/>
          <w:lang w:val="uk-UA"/>
        </w:rPr>
        <w:t xml:space="preserve">орівняльної таблиці до законопроекту у </w:t>
      </w:r>
      <w:r w:rsidR="001879FD">
        <w:rPr>
          <w:sz w:val="28"/>
          <w:szCs w:val="28"/>
          <w:lang w:val="uk-UA"/>
        </w:rPr>
        <w:t>деяких</w:t>
      </w:r>
      <w:r w:rsidR="001879FD" w:rsidRPr="001879FD">
        <w:rPr>
          <w:sz w:val="28"/>
          <w:szCs w:val="28"/>
          <w:lang w:val="uk-UA"/>
        </w:rPr>
        <w:t xml:space="preserve"> випадках не відповідає </w:t>
      </w:r>
      <w:r>
        <w:rPr>
          <w:sz w:val="28"/>
          <w:szCs w:val="28"/>
          <w:lang w:val="uk-UA"/>
        </w:rPr>
        <w:t>тексту</w:t>
      </w:r>
      <w:r w:rsidR="001879FD" w:rsidRPr="001879FD">
        <w:rPr>
          <w:sz w:val="28"/>
          <w:szCs w:val="28"/>
          <w:lang w:val="uk-UA"/>
        </w:rPr>
        <w:t xml:space="preserve"> самого проекту. Зокрема, це стосується змін до </w:t>
      </w:r>
      <w:r w:rsidR="001879FD">
        <w:rPr>
          <w:sz w:val="28"/>
          <w:szCs w:val="28"/>
          <w:lang w:val="uk-UA"/>
        </w:rPr>
        <w:t>статей 8, 11 та 26 Закону</w:t>
      </w:r>
      <w:r w:rsidR="001879FD" w:rsidRPr="001879FD">
        <w:rPr>
          <w:sz w:val="28"/>
          <w:szCs w:val="28"/>
          <w:lang w:val="uk-UA"/>
        </w:rPr>
        <w:t>. Тим самим порушуються вимоги частини шостої статті 91 Регламенту Верховної Ради України про те, що порівняльна таблиця до законопроекту про внесення змін до законів повинна містити «редакцію відповідних положень (статей, частин, пунктів, абзаців тощо) чинного закону та нову його редакцію з урахуванням запропонованих змін».</w:t>
      </w:r>
    </w:p>
    <w:p w:rsidR="0013448D" w:rsidRDefault="0013448D" w:rsidP="00B534C3">
      <w:pPr>
        <w:ind w:firstLine="851"/>
        <w:jc w:val="both"/>
        <w:rPr>
          <w:sz w:val="28"/>
          <w:szCs w:val="28"/>
          <w:lang w:val="uk-UA"/>
        </w:rPr>
      </w:pPr>
    </w:p>
    <w:p w:rsidR="00DA4244" w:rsidRPr="00DA4244" w:rsidRDefault="00DA4244" w:rsidP="00DA4244">
      <w:pPr>
        <w:ind w:firstLine="851"/>
        <w:jc w:val="both"/>
        <w:rPr>
          <w:b/>
          <w:sz w:val="28"/>
          <w:szCs w:val="28"/>
          <w:lang w:val="uk-UA"/>
        </w:rPr>
      </w:pPr>
      <w:r w:rsidRPr="00DA4244">
        <w:rPr>
          <w:b/>
          <w:sz w:val="28"/>
          <w:szCs w:val="28"/>
          <w:lang w:val="uk-UA"/>
        </w:rPr>
        <w:t>Узагальнюючий висновок: за результатами розгляду в першому читанні законопроект доцільно повернути суб’єкт</w:t>
      </w:r>
      <w:r w:rsidR="00834E35">
        <w:rPr>
          <w:b/>
          <w:sz w:val="28"/>
          <w:szCs w:val="28"/>
          <w:lang w:val="uk-UA"/>
        </w:rPr>
        <w:t>у</w:t>
      </w:r>
      <w:r w:rsidRPr="00DA4244">
        <w:rPr>
          <w:b/>
          <w:sz w:val="28"/>
          <w:szCs w:val="28"/>
          <w:lang w:val="uk-UA"/>
        </w:rPr>
        <w:t xml:space="preserve"> права законодавчої ініціативи на доопрацювання.</w:t>
      </w:r>
    </w:p>
    <w:p w:rsidR="00C21D76" w:rsidRDefault="00C21D76" w:rsidP="00B534C3">
      <w:pPr>
        <w:ind w:firstLine="851"/>
        <w:jc w:val="both"/>
        <w:rPr>
          <w:sz w:val="28"/>
          <w:szCs w:val="28"/>
          <w:lang w:val="uk-UA"/>
        </w:rPr>
      </w:pPr>
    </w:p>
    <w:p w:rsidR="00834E35" w:rsidRPr="00B534C3" w:rsidRDefault="00834E35" w:rsidP="00B534C3">
      <w:pPr>
        <w:ind w:firstLine="851"/>
        <w:jc w:val="both"/>
        <w:rPr>
          <w:sz w:val="28"/>
          <w:szCs w:val="28"/>
          <w:lang w:val="uk-UA"/>
        </w:rPr>
      </w:pPr>
    </w:p>
    <w:p w:rsidR="00102F64" w:rsidRPr="00E96928" w:rsidRDefault="004B0102" w:rsidP="008E6F44">
      <w:pPr>
        <w:ind w:firstLine="851"/>
        <w:jc w:val="both"/>
        <w:rPr>
          <w:b/>
          <w:bCs/>
          <w:color w:val="000000"/>
          <w:sz w:val="28"/>
          <w:szCs w:val="28"/>
          <w:lang w:val="uk-UA"/>
        </w:rPr>
      </w:pPr>
      <w:r>
        <w:rPr>
          <w:b/>
          <w:bCs/>
          <w:color w:val="000000"/>
          <w:sz w:val="28"/>
          <w:szCs w:val="28"/>
          <w:lang w:val="uk-UA"/>
        </w:rPr>
        <w:t>З</w:t>
      </w:r>
      <w:r w:rsidR="00102F64" w:rsidRPr="00E96928">
        <w:rPr>
          <w:b/>
          <w:bCs/>
          <w:color w:val="000000"/>
          <w:sz w:val="28"/>
          <w:szCs w:val="28"/>
          <w:lang w:val="uk-UA"/>
        </w:rPr>
        <w:t>аступник керівника</w:t>
      </w:r>
    </w:p>
    <w:p w:rsidR="00C64ACA" w:rsidRPr="00E96928" w:rsidRDefault="00102F64" w:rsidP="008E6F44">
      <w:pPr>
        <w:ind w:firstLine="851"/>
        <w:jc w:val="both"/>
        <w:rPr>
          <w:b/>
          <w:sz w:val="28"/>
          <w:szCs w:val="28"/>
          <w:lang w:val="uk-UA"/>
        </w:rPr>
      </w:pPr>
      <w:r w:rsidRPr="00E96928">
        <w:rPr>
          <w:b/>
          <w:bCs/>
          <w:color w:val="000000"/>
          <w:sz w:val="28"/>
          <w:szCs w:val="28"/>
          <w:lang w:val="uk-UA"/>
        </w:rPr>
        <w:t xml:space="preserve">Головного управління                                                  </w:t>
      </w:r>
      <w:r w:rsidR="004B0102">
        <w:rPr>
          <w:b/>
          <w:bCs/>
          <w:color w:val="000000"/>
          <w:sz w:val="28"/>
          <w:szCs w:val="28"/>
          <w:lang w:val="uk-UA"/>
        </w:rPr>
        <w:t xml:space="preserve">   </w:t>
      </w:r>
      <w:r w:rsidRPr="00E96928">
        <w:rPr>
          <w:b/>
          <w:bCs/>
          <w:color w:val="000000"/>
          <w:sz w:val="28"/>
          <w:szCs w:val="28"/>
          <w:lang w:val="uk-UA"/>
        </w:rPr>
        <w:t xml:space="preserve">      </w:t>
      </w:r>
      <w:r w:rsidR="004B0102">
        <w:rPr>
          <w:b/>
          <w:bCs/>
          <w:color w:val="000000"/>
          <w:sz w:val="28"/>
          <w:szCs w:val="28"/>
          <w:lang w:val="uk-UA"/>
        </w:rPr>
        <w:t>А.М. Ришелюк</w:t>
      </w:r>
    </w:p>
    <w:p w:rsidR="00C64ACA" w:rsidRDefault="00C64ACA" w:rsidP="008E6F44">
      <w:pPr>
        <w:pStyle w:val="a3"/>
        <w:tabs>
          <w:tab w:val="clear" w:pos="4677"/>
          <w:tab w:val="clear" w:pos="9355"/>
        </w:tabs>
        <w:ind w:firstLine="851"/>
        <w:jc w:val="both"/>
        <w:rPr>
          <w:rFonts w:ascii="Times New Roman" w:hAnsi="Times New Roman" w:cs="Times New Roman"/>
          <w:w w:val="100"/>
          <w:szCs w:val="28"/>
        </w:rPr>
      </w:pPr>
    </w:p>
    <w:p w:rsidR="00114D27" w:rsidRDefault="00114D27" w:rsidP="008E6F44">
      <w:pPr>
        <w:pStyle w:val="a3"/>
        <w:tabs>
          <w:tab w:val="clear" w:pos="4677"/>
          <w:tab w:val="clear" w:pos="9355"/>
        </w:tabs>
        <w:ind w:firstLine="851"/>
        <w:jc w:val="both"/>
        <w:rPr>
          <w:rFonts w:ascii="Times New Roman" w:hAnsi="Times New Roman" w:cs="Times New Roman"/>
          <w:spacing w:val="0"/>
          <w:w w:val="100"/>
          <w:sz w:val="18"/>
          <w:szCs w:val="20"/>
        </w:rPr>
      </w:pPr>
    </w:p>
    <w:p w:rsidR="00217BA5" w:rsidRPr="007A1803" w:rsidRDefault="006F6D36" w:rsidP="008E6F44">
      <w:pPr>
        <w:pStyle w:val="a3"/>
        <w:tabs>
          <w:tab w:val="clear" w:pos="4677"/>
          <w:tab w:val="clear" w:pos="9355"/>
        </w:tabs>
        <w:ind w:firstLine="851"/>
        <w:jc w:val="both"/>
        <w:rPr>
          <w:rFonts w:ascii="Times New Roman" w:hAnsi="Times New Roman" w:cs="Times New Roman"/>
          <w:spacing w:val="0"/>
          <w:w w:val="100"/>
          <w:sz w:val="18"/>
          <w:szCs w:val="20"/>
        </w:rPr>
      </w:pPr>
      <w:r w:rsidRPr="007A1803">
        <w:rPr>
          <w:rFonts w:ascii="Times New Roman" w:hAnsi="Times New Roman" w:cs="Times New Roman"/>
          <w:spacing w:val="0"/>
          <w:w w:val="100"/>
          <w:sz w:val="18"/>
          <w:szCs w:val="20"/>
        </w:rPr>
        <w:t>Вик.</w:t>
      </w:r>
      <w:r w:rsidR="003F27E1" w:rsidRPr="007A1803">
        <w:rPr>
          <w:rFonts w:ascii="Times New Roman" w:hAnsi="Times New Roman" w:cs="Times New Roman"/>
          <w:spacing w:val="0"/>
          <w:w w:val="100"/>
          <w:sz w:val="18"/>
          <w:szCs w:val="20"/>
        </w:rPr>
        <w:t xml:space="preserve">: </w:t>
      </w:r>
      <w:r w:rsidR="00C64ACA" w:rsidRPr="007A1803">
        <w:rPr>
          <w:rFonts w:ascii="Times New Roman" w:hAnsi="Times New Roman" w:cs="Times New Roman"/>
          <w:spacing w:val="0"/>
          <w:w w:val="100"/>
          <w:sz w:val="18"/>
          <w:szCs w:val="20"/>
        </w:rPr>
        <w:t>В.</w:t>
      </w:r>
      <w:r w:rsidR="00744B38">
        <w:rPr>
          <w:rFonts w:ascii="Times New Roman" w:hAnsi="Times New Roman" w:cs="Times New Roman"/>
          <w:spacing w:val="0"/>
          <w:w w:val="100"/>
          <w:sz w:val="18"/>
          <w:szCs w:val="20"/>
        </w:rPr>
        <w:t>І.</w:t>
      </w:r>
      <w:r w:rsidRPr="007A1803">
        <w:rPr>
          <w:rFonts w:ascii="Times New Roman" w:hAnsi="Times New Roman" w:cs="Times New Roman"/>
          <w:spacing w:val="0"/>
          <w:w w:val="100"/>
          <w:sz w:val="18"/>
          <w:szCs w:val="20"/>
        </w:rPr>
        <w:t xml:space="preserve"> </w:t>
      </w:r>
      <w:r w:rsidR="00C64ACA" w:rsidRPr="007A1803">
        <w:rPr>
          <w:rFonts w:ascii="Times New Roman" w:hAnsi="Times New Roman" w:cs="Times New Roman"/>
          <w:spacing w:val="0"/>
          <w:w w:val="100"/>
          <w:sz w:val="18"/>
          <w:szCs w:val="20"/>
        </w:rPr>
        <w:t>Грицак</w:t>
      </w:r>
      <w:r w:rsidR="00B534C3">
        <w:rPr>
          <w:rFonts w:ascii="Times New Roman" w:hAnsi="Times New Roman" w:cs="Times New Roman"/>
          <w:spacing w:val="0"/>
          <w:w w:val="100"/>
          <w:sz w:val="18"/>
          <w:szCs w:val="20"/>
        </w:rPr>
        <w:t xml:space="preserve"> </w:t>
      </w:r>
    </w:p>
    <w:sectPr w:rsidR="00217BA5" w:rsidRPr="007A1803" w:rsidSect="00E96928">
      <w:headerReference w:type="default" r:id="rId7"/>
      <w:footerReference w:type="even" r:id="rId8"/>
      <w:headerReference w:type="first" r:id="rId9"/>
      <w:pgSz w:w="11906" w:h="16838" w:code="9"/>
      <w:pgMar w:top="1134" w:right="851" w:bottom="1134" w:left="1701" w:header="380" w:footer="1021"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7CE" w:rsidRDefault="008757CE">
      <w:r>
        <w:separator/>
      </w:r>
    </w:p>
  </w:endnote>
  <w:endnote w:type="continuationSeparator" w:id="0">
    <w:p w:rsidR="008757CE" w:rsidRDefault="00875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D26" w:rsidRDefault="00916D26">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916D26" w:rsidRDefault="00916D26">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7CE" w:rsidRDefault="008757CE">
      <w:r>
        <w:separator/>
      </w:r>
    </w:p>
  </w:footnote>
  <w:footnote w:type="continuationSeparator" w:id="0">
    <w:p w:rsidR="008757CE" w:rsidRDefault="008757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928" w:rsidRDefault="00217BA5" w:rsidP="00E96928">
    <w:pPr>
      <w:pStyle w:val="a3"/>
      <w:tabs>
        <w:tab w:val="clear" w:pos="9355"/>
        <w:tab w:val="right" w:pos="10179"/>
      </w:tabs>
      <w:ind w:right="-90"/>
      <w:jc w:val="center"/>
      <w:rPr>
        <w:rFonts w:ascii="Times New Roman" w:hAnsi="Times New Roman" w:cs="Times New Roman"/>
        <w:sz w:val="22"/>
        <w:szCs w:val="22"/>
      </w:rPr>
    </w:pPr>
    <w:r w:rsidRPr="00E96928">
      <w:rPr>
        <w:rFonts w:ascii="Times New Roman" w:hAnsi="Times New Roman" w:cs="Times New Roman"/>
        <w:sz w:val="24"/>
        <w:szCs w:val="22"/>
      </w:rPr>
      <w:fldChar w:fldCharType="begin"/>
    </w:r>
    <w:r w:rsidRPr="00E96928">
      <w:rPr>
        <w:rFonts w:ascii="Times New Roman" w:hAnsi="Times New Roman" w:cs="Times New Roman"/>
        <w:sz w:val="24"/>
        <w:szCs w:val="22"/>
      </w:rPr>
      <w:instrText>PAGE   \* MERGEFORMAT</w:instrText>
    </w:r>
    <w:r w:rsidRPr="00E96928">
      <w:rPr>
        <w:rFonts w:ascii="Times New Roman" w:hAnsi="Times New Roman" w:cs="Times New Roman"/>
        <w:sz w:val="24"/>
        <w:szCs w:val="22"/>
      </w:rPr>
      <w:fldChar w:fldCharType="separate"/>
    </w:r>
    <w:r w:rsidR="002813A1">
      <w:rPr>
        <w:rFonts w:ascii="Times New Roman" w:hAnsi="Times New Roman" w:cs="Times New Roman"/>
        <w:noProof/>
        <w:sz w:val="24"/>
        <w:szCs w:val="22"/>
      </w:rPr>
      <w:t>4</w:t>
    </w:r>
    <w:r w:rsidRPr="00E96928">
      <w:rPr>
        <w:rFonts w:ascii="Times New Roman" w:hAnsi="Times New Roman" w:cs="Times New Roman"/>
        <w:sz w:val="24"/>
        <w:szCs w:val="22"/>
      </w:rPr>
      <w:fldChar w:fldCharType="end"/>
    </w:r>
  </w:p>
  <w:p w:rsidR="004616E7" w:rsidRPr="004616E7" w:rsidRDefault="004616E7" w:rsidP="004616E7">
    <w:pPr>
      <w:pStyle w:val="a3"/>
      <w:ind w:right="-2"/>
      <w:jc w:val="right"/>
      <w:rPr>
        <w:rFonts w:ascii="Times New Roman" w:hAnsi="Times New Roman" w:cs="Times New Roman"/>
        <w:spacing w:val="0"/>
        <w:w w:val="100"/>
        <w:sz w:val="20"/>
        <w:szCs w:val="22"/>
      </w:rPr>
    </w:pPr>
    <w:r w:rsidRPr="004616E7">
      <w:rPr>
        <w:rFonts w:ascii="Times New Roman" w:hAnsi="Times New Roman" w:cs="Times New Roman"/>
        <w:spacing w:val="0"/>
        <w:w w:val="100"/>
        <w:sz w:val="20"/>
        <w:szCs w:val="22"/>
      </w:rPr>
      <w:t>До реєстр. № 8248 від 05.04.2018 р.</w:t>
    </w:r>
  </w:p>
  <w:p w:rsidR="00E96928" w:rsidRDefault="004616E7" w:rsidP="00E96928">
    <w:pPr>
      <w:pStyle w:val="a3"/>
      <w:ind w:right="-2"/>
      <w:jc w:val="right"/>
      <w:rPr>
        <w:rFonts w:ascii="Times New Roman" w:hAnsi="Times New Roman" w:cs="Times New Roman"/>
        <w:spacing w:val="0"/>
        <w:w w:val="100"/>
        <w:sz w:val="20"/>
        <w:szCs w:val="22"/>
      </w:rPr>
    </w:pPr>
    <w:r w:rsidRPr="004616E7">
      <w:rPr>
        <w:rFonts w:ascii="Times New Roman" w:hAnsi="Times New Roman" w:cs="Times New Roman"/>
        <w:spacing w:val="0"/>
        <w:w w:val="100"/>
        <w:sz w:val="20"/>
        <w:szCs w:val="22"/>
      </w:rPr>
      <w:t>Кабінет Міністрів України</w:t>
    </w:r>
  </w:p>
  <w:p w:rsidR="00D870FD" w:rsidRDefault="00D870FD" w:rsidP="00E96928">
    <w:pPr>
      <w:pStyle w:val="a3"/>
      <w:ind w:right="-2"/>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D26" w:rsidRPr="008E6F44" w:rsidRDefault="00916D26" w:rsidP="00E96928">
    <w:pPr>
      <w:pStyle w:val="a3"/>
      <w:tabs>
        <w:tab w:val="clear" w:pos="9355"/>
        <w:tab w:val="right" w:pos="10179"/>
      </w:tabs>
      <w:ind w:right="-2"/>
      <w:jc w:val="right"/>
      <w:rPr>
        <w:rFonts w:ascii="Times New Roman" w:hAnsi="Times New Roman" w:cs="Times New Roman"/>
        <w:spacing w:val="0"/>
        <w:w w:val="100"/>
        <w:sz w:val="20"/>
        <w:szCs w:val="20"/>
      </w:rPr>
    </w:pPr>
    <w:r w:rsidRPr="008E6F44">
      <w:rPr>
        <w:rFonts w:ascii="Times New Roman" w:hAnsi="Times New Roman" w:cs="Times New Roman"/>
        <w:spacing w:val="0"/>
        <w:w w:val="100"/>
        <w:sz w:val="20"/>
        <w:szCs w:val="20"/>
      </w:rPr>
      <w:t xml:space="preserve">До </w:t>
    </w:r>
    <w:r w:rsidR="00B92660" w:rsidRPr="008E6F44">
      <w:rPr>
        <w:rFonts w:ascii="Times New Roman" w:hAnsi="Times New Roman" w:cs="Times New Roman"/>
        <w:spacing w:val="0"/>
        <w:w w:val="100"/>
        <w:sz w:val="20"/>
        <w:szCs w:val="20"/>
      </w:rPr>
      <w:t xml:space="preserve">реєстр. </w:t>
    </w:r>
    <w:r w:rsidRPr="008E6F44">
      <w:rPr>
        <w:rFonts w:ascii="Times New Roman" w:hAnsi="Times New Roman" w:cs="Times New Roman"/>
        <w:spacing w:val="0"/>
        <w:w w:val="100"/>
        <w:sz w:val="20"/>
        <w:szCs w:val="20"/>
      </w:rPr>
      <w:t xml:space="preserve">№ </w:t>
    </w:r>
    <w:r w:rsidR="00E85C0D">
      <w:rPr>
        <w:rFonts w:ascii="Times New Roman" w:hAnsi="Times New Roman" w:cs="Times New Roman"/>
        <w:spacing w:val="0"/>
        <w:w w:val="100"/>
        <w:sz w:val="20"/>
        <w:szCs w:val="20"/>
        <w:lang w:val="ru-RU"/>
      </w:rPr>
      <w:t>8248</w:t>
    </w:r>
    <w:r w:rsidRPr="008E6F44">
      <w:rPr>
        <w:rFonts w:ascii="Times New Roman" w:hAnsi="Times New Roman" w:cs="Times New Roman"/>
        <w:spacing w:val="0"/>
        <w:w w:val="100"/>
        <w:sz w:val="20"/>
        <w:szCs w:val="20"/>
      </w:rPr>
      <w:t xml:space="preserve"> від </w:t>
    </w:r>
    <w:r w:rsidR="00E85C0D">
      <w:rPr>
        <w:rFonts w:ascii="Times New Roman" w:hAnsi="Times New Roman" w:cs="Times New Roman"/>
        <w:spacing w:val="0"/>
        <w:w w:val="100"/>
        <w:sz w:val="20"/>
        <w:szCs w:val="20"/>
      </w:rPr>
      <w:t>05</w:t>
    </w:r>
    <w:r w:rsidRPr="008E6F44">
      <w:rPr>
        <w:rFonts w:ascii="Times New Roman" w:hAnsi="Times New Roman" w:cs="Times New Roman"/>
        <w:spacing w:val="0"/>
        <w:w w:val="100"/>
        <w:sz w:val="20"/>
        <w:szCs w:val="20"/>
      </w:rPr>
      <w:t>.</w:t>
    </w:r>
    <w:r w:rsidRPr="008E6F44">
      <w:rPr>
        <w:rFonts w:ascii="Times New Roman" w:hAnsi="Times New Roman" w:cs="Times New Roman"/>
        <w:spacing w:val="0"/>
        <w:w w:val="100"/>
        <w:sz w:val="20"/>
        <w:szCs w:val="20"/>
        <w:lang w:val="ru-RU"/>
      </w:rPr>
      <w:t>0</w:t>
    </w:r>
    <w:r w:rsidR="00E85C0D">
      <w:rPr>
        <w:rFonts w:ascii="Times New Roman" w:hAnsi="Times New Roman" w:cs="Times New Roman"/>
        <w:spacing w:val="0"/>
        <w:w w:val="100"/>
        <w:sz w:val="20"/>
        <w:szCs w:val="20"/>
        <w:lang w:val="ru-RU"/>
      </w:rPr>
      <w:t>4</w:t>
    </w:r>
    <w:r w:rsidRPr="008E6F44">
      <w:rPr>
        <w:rFonts w:ascii="Times New Roman" w:hAnsi="Times New Roman" w:cs="Times New Roman"/>
        <w:spacing w:val="0"/>
        <w:w w:val="100"/>
        <w:sz w:val="20"/>
        <w:szCs w:val="20"/>
      </w:rPr>
      <w:t>.201</w:t>
    </w:r>
    <w:r w:rsidR="00E85C0D">
      <w:rPr>
        <w:rFonts w:ascii="Times New Roman" w:hAnsi="Times New Roman" w:cs="Times New Roman"/>
        <w:spacing w:val="0"/>
        <w:w w:val="100"/>
        <w:sz w:val="20"/>
        <w:szCs w:val="20"/>
      </w:rPr>
      <w:t>8</w:t>
    </w:r>
    <w:r w:rsidRPr="008E6F44">
      <w:rPr>
        <w:rFonts w:ascii="Times New Roman" w:hAnsi="Times New Roman" w:cs="Times New Roman"/>
        <w:spacing w:val="0"/>
        <w:w w:val="100"/>
        <w:sz w:val="20"/>
        <w:szCs w:val="20"/>
      </w:rPr>
      <w:t xml:space="preserve"> р.</w:t>
    </w:r>
  </w:p>
  <w:p w:rsidR="00916D26" w:rsidRPr="008E6F44" w:rsidRDefault="00B92660" w:rsidP="00E96928">
    <w:pPr>
      <w:pStyle w:val="a3"/>
      <w:ind w:right="-2"/>
      <w:jc w:val="right"/>
      <w:rPr>
        <w:rFonts w:ascii="Times New Roman" w:hAnsi="Times New Roman" w:cs="Times New Roman"/>
        <w:spacing w:val="0"/>
        <w:w w:val="100"/>
        <w:sz w:val="20"/>
        <w:szCs w:val="20"/>
      </w:rPr>
    </w:pPr>
    <w:r w:rsidRPr="008E6F44">
      <w:rPr>
        <w:rFonts w:ascii="Times New Roman" w:hAnsi="Times New Roman" w:cs="Times New Roman"/>
        <w:spacing w:val="0"/>
        <w:w w:val="100"/>
        <w:sz w:val="20"/>
        <w:szCs w:val="20"/>
      </w:rPr>
      <w:t>Кабінет Міністрів</w:t>
    </w:r>
    <w:r w:rsidR="00916D26" w:rsidRPr="008E6F44">
      <w:rPr>
        <w:rFonts w:ascii="Times New Roman" w:hAnsi="Times New Roman" w:cs="Times New Roman"/>
        <w:spacing w:val="0"/>
        <w:w w:val="100"/>
        <w:sz w:val="20"/>
        <w:szCs w:val="20"/>
      </w:rPr>
      <w:t xml:space="preserve">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7219D"/>
    <w:multiLevelType w:val="hybridMultilevel"/>
    <w:tmpl w:val="FAEE3A76"/>
    <w:lvl w:ilvl="0" w:tplc="E4CE3EDC">
      <w:numFmt w:val="bullet"/>
      <w:lvlText w:val="-"/>
      <w:lvlJc w:val="left"/>
      <w:pPr>
        <w:ind w:left="900" w:hanging="360"/>
      </w:pPr>
      <w:rPr>
        <w:rFonts w:ascii="Times New Roman" w:eastAsia="Times New Roman" w:hAnsi="Times New Roman" w:hint="default"/>
        <w:b w:val="0"/>
      </w:rPr>
    </w:lvl>
    <w:lvl w:ilvl="1" w:tplc="04220003" w:tentative="1">
      <w:start w:val="1"/>
      <w:numFmt w:val="bullet"/>
      <w:lvlText w:val="o"/>
      <w:lvlJc w:val="left"/>
      <w:pPr>
        <w:ind w:left="1620" w:hanging="360"/>
      </w:pPr>
      <w:rPr>
        <w:rFonts w:ascii="Courier New" w:hAnsi="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hint="default"/>
      </w:rPr>
    </w:lvl>
    <w:lvl w:ilvl="8" w:tplc="04220005" w:tentative="1">
      <w:start w:val="1"/>
      <w:numFmt w:val="bullet"/>
      <w:lvlText w:val=""/>
      <w:lvlJc w:val="left"/>
      <w:pPr>
        <w:ind w:left="66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07C9"/>
    <w:rsid w:val="000025BE"/>
    <w:rsid w:val="00013A8E"/>
    <w:rsid w:val="000207BD"/>
    <w:rsid w:val="0003199E"/>
    <w:rsid w:val="0005357A"/>
    <w:rsid w:val="000625A2"/>
    <w:rsid w:val="00065E72"/>
    <w:rsid w:val="000679FF"/>
    <w:rsid w:val="000939F7"/>
    <w:rsid w:val="000C14D5"/>
    <w:rsid w:val="000E0F1D"/>
    <w:rsid w:val="00102F64"/>
    <w:rsid w:val="00114D27"/>
    <w:rsid w:val="0013448D"/>
    <w:rsid w:val="00134A84"/>
    <w:rsid w:val="0015617A"/>
    <w:rsid w:val="00165778"/>
    <w:rsid w:val="00177D0C"/>
    <w:rsid w:val="001879FD"/>
    <w:rsid w:val="001A06A7"/>
    <w:rsid w:val="001A2E71"/>
    <w:rsid w:val="001C2DC2"/>
    <w:rsid w:val="001D3404"/>
    <w:rsid w:val="001E7379"/>
    <w:rsid w:val="001F5360"/>
    <w:rsid w:val="00217BA5"/>
    <w:rsid w:val="00272123"/>
    <w:rsid w:val="00274971"/>
    <w:rsid w:val="002813A1"/>
    <w:rsid w:val="00282B08"/>
    <w:rsid w:val="002A6AC6"/>
    <w:rsid w:val="002B1E49"/>
    <w:rsid w:val="002B24C1"/>
    <w:rsid w:val="002B34EC"/>
    <w:rsid w:val="002C0B17"/>
    <w:rsid w:val="002D7A26"/>
    <w:rsid w:val="002F3D3C"/>
    <w:rsid w:val="00313798"/>
    <w:rsid w:val="003264C6"/>
    <w:rsid w:val="00337994"/>
    <w:rsid w:val="00345A97"/>
    <w:rsid w:val="0035318B"/>
    <w:rsid w:val="003613D8"/>
    <w:rsid w:val="00370B84"/>
    <w:rsid w:val="003752D6"/>
    <w:rsid w:val="003777EF"/>
    <w:rsid w:val="003A1292"/>
    <w:rsid w:val="003B1F9B"/>
    <w:rsid w:val="003B3D19"/>
    <w:rsid w:val="003F27E1"/>
    <w:rsid w:val="00401BC9"/>
    <w:rsid w:val="00410E26"/>
    <w:rsid w:val="004238DC"/>
    <w:rsid w:val="00426ABF"/>
    <w:rsid w:val="00441519"/>
    <w:rsid w:val="00457E54"/>
    <w:rsid w:val="004616E7"/>
    <w:rsid w:val="004709B9"/>
    <w:rsid w:val="00472E9C"/>
    <w:rsid w:val="00473B5A"/>
    <w:rsid w:val="00480D4E"/>
    <w:rsid w:val="004847B8"/>
    <w:rsid w:val="004854E5"/>
    <w:rsid w:val="00496EBA"/>
    <w:rsid w:val="004B0102"/>
    <w:rsid w:val="004B4F94"/>
    <w:rsid w:val="004C05F4"/>
    <w:rsid w:val="004C419A"/>
    <w:rsid w:val="004C7A0F"/>
    <w:rsid w:val="004F17F1"/>
    <w:rsid w:val="004F1947"/>
    <w:rsid w:val="00525748"/>
    <w:rsid w:val="00531D14"/>
    <w:rsid w:val="0053627E"/>
    <w:rsid w:val="00543B05"/>
    <w:rsid w:val="00547D80"/>
    <w:rsid w:val="005651CD"/>
    <w:rsid w:val="00577F27"/>
    <w:rsid w:val="005853D4"/>
    <w:rsid w:val="005B2DF0"/>
    <w:rsid w:val="005C2A0C"/>
    <w:rsid w:val="005C6E7F"/>
    <w:rsid w:val="005D411F"/>
    <w:rsid w:val="005E5DB3"/>
    <w:rsid w:val="005E76A5"/>
    <w:rsid w:val="006127E5"/>
    <w:rsid w:val="00624883"/>
    <w:rsid w:val="00640522"/>
    <w:rsid w:val="0064338F"/>
    <w:rsid w:val="00662812"/>
    <w:rsid w:val="006714EF"/>
    <w:rsid w:val="006755B5"/>
    <w:rsid w:val="00684375"/>
    <w:rsid w:val="006A5869"/>
    <w:rsid w:val="006D14C1"/>
    <w:rsid w:val="006F03D4"/>
    <w:rsid w:val="006F14DF"/>
    <w:rsid w:val="006F6D36"/>
    <w:rsid w:val="0070139C"/>
    <w:rsid w:val="00705526"/>
    <w:rsid w:val="0071122F"/>
    <w:rsid w:val="0071536E"/>
    <w:rsid w:val="00725139"/>
    <w:rsid w:val="00727CF6"/>
    <w:rsid w:val="00744B38"/>
    <w:rsid w:val="00745487"/>
    <w:rsid w:val="007615A7"/>
    <w:rsid w:val="00770A89"/>
    <w:rsid w:val="007A1803"/>
    <w:rsid w:val="007B1685"/>
    <w:rsid w:val="007B2EE9"/>
    <w:rsid w:val="007C72DB"/>
    <w:rsid w:val="007C79F9"/>
    <w:rsid w:val="007E2248"/>
    <w:rsid w:val="007F7021"/>
    <w:rsid w:val="00801148"/>
    <w:rsid w:val="008302E8"/>
    <w:rsid w:val="00831BD2"/>
    <w:rsid w:val="00834E35"/>
    <w:rsid w:val="00870DEA"/>
    <w:rsid w:val="008757CE"/>
    <w:rsid w:val="00887FEE"/>
    <w:rsid w:val="008A526B"/>
    <w:rsid w:val="008A6DAA"/>
    <w:rsid w:val="008B217D"/>
    <w:rsid w:val="008C104D"/>
    <w:rsid w:val="008C675A"/>
    <w:rsid w:val="008D0349"/>
    <w:rsid w:val="008D0914"/>
    <w:rsid w:val="008E6F44"/>
    <w:rsid w:val="0091089D"/>
    <w:rsid w:val="0091551A"/>
    <w:rsid w:val="00916D26"/>
    <w:rsid w:val="00932C03"/>
    <w:rsid w:val="0093697A"/>
    <w:rsid w:val="0095661B"/>
    <w:rsid w:val="00957864"/>
    <w:rsid w:val="00985ED8"/>
    <w:rsid w:val="009B310E"/>
    <w:rsid w:val="009D6395"/>
    <w:rsid w:val="009F59C2"/>
    <w:rsid w:val="009F7A00"/>
    <w:rsid w:val="00A15830"/>
    <w:rsid w:val="00A22420"/>
    <w:rsid w:val="00A22F68"/>
    <w:rsid w:val="00A318FA"/>
    <w:rsid w:val="00A3359D"/>
    <w:rsid w:val="00A42D0B"/>
    <w:rsid w:val="00A514F2"/>
    <w:rsid w:val="00A61DAE"/>
    <w:rsid w:val="00A70F5B"/>
    <w:rsid w:val="00A71EBD"/>
    <w:rsid w:val="00A721C5"/>
    <w:rsid w:val="00A8154B"/>
    <w:rsid w:val="00A9428F"/>
    <w:rsid w:val="00AA2070"/>
    <w:rsid w:val="00AC53EF"/>
    <w:rsid w:val="00AF579F"/>
    <w:rsid w:val="00B02C9F"/>
    <w:rsid w:val="00B1000B"/>
    <w:rsid w:val="00B375FB"/>
    <w:rsid w:val="00B46852"/>
    <w:rsid w:val="00B534C3"/>
    <w:rsid w:val="00B579B2"/>
    <w:rsid w:val="00B6641F"/>
    <w:rsid w:val="00B6676B"/>
    <w:rsid w:val="00B71AFD"/>
    <w:rsid w:val="00B739F0"/>
    <w:rsid w:val="00B7700C"/>
    <w:rsid w:val="00B77309"/>
    <w:rsid w:val="00B807C9"/>
    <w:rsid w:val="00B84130"/>
    <w:rsid w:val="00B92660"/>
    <w:rsid w:val="00B93511"/>
    <w:rsid w:val="00B96B74"/>
    <w:rsid w:val="00BA2B51"/>
    <w:rsid w:val="00BB2C3C"/>
    <w:rsid w:val="00BB367B"/>
    <w:rsid w:val="00BC3969"/>
    <w:rsid w:val="00BC397D"/>
    <w:rsid w:val="00BF0AB9"/>
    <w:rsid w:val="00C21D76"/>
    <w:rsid w:val="00C36E0F"/>
    <w:rsid w:val="00C45283"/>
    <w:rsid w:val="00C55D03"/>
    <w:rsid w:val="00C64ACA"/>
    <w:rsid w:val="00CB0338"/>
    <w:rsid w:val="00CC582B"/>
    <w:rsid w:val="00CD577A"/>
    <w:rsid w:val="00CF25D4"/>
    <w:rsid w:val="00CF3235"/>
    <w:rsid w:val="00CF3A6B"/>
    <w:rsid w:val="00D10D6F"/>
    <w:rsid w:val="00D228CB"/>
    <w:rsid w:val="00D870FD"/>
    <w:rsid w:val="00D94B96"/>
    <w:rsid w:val="00D95266"/>
    <w:rsid w:val="00DA1BE6"/>
    <w:rsid w:val="00DA2796"/>
    <w:rsid w:val="00DA4244"/>
    <w:rsid w:val="00DA7E36"/>
    <w:rsid w:val="00DB5A94"/>
    <w:rsid w:val="00DD746F"/>
    <w:rsid w:val="00E02C67"/>
    <w:rsid w:val="00E25741"/>
    <w:rsid w:val="00E45418"/>
    <w:rsid w:val="00E55198"/>
    <w:rsid w:val="00E62FB3"/>
    <w:rsid w:val="00E6630F"/>
    <w:rsid w:val="00E70A05"/>
    <w:rsid w:val="00E85C0D"/>
    <w:rsid w:val="00E87330"/>
    <w:rsid w:val="00E96928"/>
    <w:rsid w:val="00EA0A40"/>
    <w:rsid w:val="00EB2128"/>
    <w:rsid w:val="00EC5EAB"/>
    <w:rsid w:val="00ED3976"/>
    <w:rsid w:val="00ED5CB0"/>
    <w:rsid w:val="00ED5E76"/>
    <w:rsid w:val="00EE57F0"/>
    <w:rsid w:val="00F0241D"/>
    <w:rsid w:val="00F20B3A"/>
    <w:rsid w:val="00F24449"/>
    <w:rsid w:val="00F37DBF"/>
    <w:rsid w:val="00F37E95"/>
    <w:rsid w:val="00F411F4"/>
    <w:rsid w:val="00F53A1C"/>
    <w:rsid w:val="00FB771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A23084C-D466-4415-8A81-6CE1E90ED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677"/>
        <w:tab w:val="right" w:pos="9355"/>
      </w:tabs>
    </w:pPr>
    <w:rPr>
      <w:rFonts w:ascii="Arial" w:hAnsi="Arial" w:cs="Arial"/>
      <w:color w:val="000000"/>
      <w:spacing w:val="1"/>
      <w:w w:val="93"/>
      <w:sz w:val="28"/>
      <w:lang w:val="uk-UA"/>
    </w:rPr>
  </w:style>
  <w:style w:type="paragraph" w:styleId="a5">
    <w:name w:val="footer"/>
    <w:basedOn w:val="a"/>
    <w:pPr>
      <w:tabs>
        <w:tab w:val="center" w:pos="4677"/>
        <w:tab w:val="right" w:pos="9355"/>
      </w:tabs>
    </w:pPr>
    <w:rPr>
      <w:rFonts w:ascii="Arial" w:hAnsi="Arial" w:cs="Arial"/>
      <w:color w:val="000000"/>
      <w:spacing w:val="1"/>
      <w:w w:val="93"/>
      <w:sz w:val="28"/>
      <w:lang w:val="uk-U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1"/>
      <w:szCs w:val="21"/>
    </w:rPr>
  </w:style>
  <w:style w:type="character" w:styleId="a6">
    <w:name w:val="page number"/>
    <w:basedOn w:val="a0"/>
  </w:style>
  <w:style w:type="character" w:customStyle="1" w:styleId="FontStyle">
    <w:name w:val="Font Style"/>
    <w:rPr>
      <w:rFonts w:cs="Courier New"/>
      <w:color w:val="000000"/>
      <w:sz w:val="28"/>
      <w:szCs w:val="28"/>
    </w:rPr>
  </w:style>
  <w:style w:type="paragraph" w:customStyle="1" w:styleId="a7">
    <w:name w:val="Ігор"/>
    <w:basedOn w:val="a"/>
    <w:pPr>
      <w:autoSpaceDE w:val="0"/>
      <w:autoSpaceDN w:val="0"/>
      <w:spacing w:before="120"/>
      <w:ind w:firstLine="567"/>
      <w:jc w:val="both"/>
    </w:pPr>
    <w:rPr>
      <w:sz w:val="28"/>
      <w:szCs w:val="26"/>
      <w:lang w:val="uk-UA"/>
    </w:rPr>
  </w:style>
  <w:style w:type="character" w:customStyle="1" w:styleId="1">
    <w:name w:val="Строгий1"/>
    <w:rPr>
      <w:b/>
    </w:rPr>
  </w:style>
  <w:style w:type="paragraph" w:styleId="a8">
    <w:name w:val="Body Text Indent"/>
    <w:basedOn w:val="a"/>
    <w:pPr>
      <w:ind w:firstLine="709"/>
      <w:jc w:val="both"/>
    </w:pPr>
    <w:rPr>
      <w:b/>
      <w:bCs/>
      <w:sz w:val="28"/>
      <w:szCs w:val="28"/>
      <w:lang w:val="uk-UA"/>
    </w:rPr>
  </w:style>
  <w:style w:type="paragraph" w:styleId="a9">
    <w:name w:val="Balloon Text"/>
    <w:basedOn w:val="a"/>
    <w:semiHidden/>
    <w:rPr>
      <w:rFonts w:ascii="Tahoma" w:hAnsi="Tahoma" w:cs="Tahoma"/>
      <w:sz w:val="16"/>
      <w:szCs w:val="16"/>
    </w:rPr>
  </w:style>
  <w:style w:type="paragraph" w:customStyle="1" w:styleId="aa">
    <w:name w:val="Нормальний текст"/>
    <w:basedOn w:val="a"/>
    <w:pPr>
      <w:spacing w:before="120"/>
      <w:ind w:firstLine="567"/>
      <w:jc w:val="both"/>
    </w:pPr>
    <w:rPr>
      <w:rFonts w:ascii="Antiqua" w:hAnsi="Antiqua"/>
      <w:sz w:val="26"/>
      <w:szCs w:val="20"/>
      <w:lang w:val="uk-UA"/>
    </w:rPr>
  </w:style>
  <w:style w:type="character" w:styleId="HTML1">
    <w:name w:val="HTML Typewriter"/>
    <w:rPr>
      <w:rFonts w:ascii="Courier New" w:eastAsia="Times New Roman" w:hAnsi="Courier New"/>
      <w:sz w:val="20"/>
      <w:szCs w:val="20"/>
    </w:rPr>
  </w:style>
  <w:style w:type="paragraph" w:customStyle="1" w:styleId="ab">
    <w:name w:val="Вид документа"/>
    <w:basedOn w:val="a"/>
    <w:next w:val="a"/>
    <w:pPr>
      <w:keepNext/>
      <w:keepLines/>
      <w:spacing w:after="240"/>
      <w:jc w:val="right"/>
    </w:pPr>
    <w:rPr>
      <w:rFonts w:ascii="Antiqua" w:hAnsi="Antiqua"/>
      <w:spacing w:val="20"/>
      <w:sz w:val="26"/>
      <w:szCs w:val="20"/>
      <w:lang w:val="uk-UA"/>
    </w:rPr>
  </w:style>
  <w:style w:type="paragraph" w:styleId="ac">
    <w:name w:val="Body Text"/>
    <w:basedOn w:val="a"/>
    <w:pPr>
      <w:spacing w:after="120"/>
    </w:pPr>
  </w:style>
  <w:style w:type="paragraph" w:styleId="2">
    <w:name w:val="Body Text Indent 2"/>
    <w:basedOn w:val="a"/>
    <w:pPr>
      <w:ind w:firstLine="708"/>
      <w:jc w:val="both"/>
    </w:pPr>
    <w:rPr>
      <w:sz w:val="28"/>
      <w:szCs w:val="16"/>
    </w:rPr>
  </w:style>
  <w:style w:type="paragraph" w:customStyle="1" w:styleId="ParagraphStyle">
    <w:name w:val="Paragraph Style"/>
    <w:rsid w:val="003F27E1"/>
    <w:pPr>
      <w:autoSpaceDE w:val="0"/>
      <w:autoSpaceDN w:val="0"/>
      <w:adjustRightInd w:val="0"/>
    </w:pPr>
    <w:rPr>
      <w:rFonts w:ascii="Courier New" w:hAnsi="Courier New"/>
      <w:sz w:val="24"/>
      <w:szCs w:val="24"/>
      <w:lang w:val="ru-RU" w:eastAsia="ru-RU"/>
    </w:rPr>
  </w:style>
  <w:style w:type="paragraph" w:customStyle="1" w:styleId="StyleZakonu">
    <w:name w:val="StyleZakonu"/>
    <w:basedOn w:val="a"/>
    <w:rsid w:val="001A06A7"/>
    <w:pPr>
      <w:spacing w:after="60" w:line="220" w:lineRule="exact"/>
      <w:ind w:firstLine="284"/>
      <w:jc w:val="both"/>
    </w:pPr>
    <w:rPr>
      <w:sz w:val="20"/>
      <w:szCs w:val="20"/>
      <w:lang w:val="uk-UA"/>
    </w:rPr>
  </w:style>
  <w:style w:type="character" w:customStyle="1" w:styleId="st96">
    <w:name w:val="st96"/>
    <w:rsid w:val="00ED5E76"/>
    <w:rPr>
      <w:rFonts w:ascii="Times New Roman" w:hAnsi="Times New Roman"/>
      <w:color w:val="0000FF"/>
    </w:rPr>
  </w:style>
  <w:style w:type="character" w:customStyle="1" w:styleId="st42">
    <w:name w:val="st42"/>
    <w:rsid w:val="00ED5E76"/>
    <w:rPr>
      <w:rFonts w:ascii="Times New Roman" w:hAnsi="Times New Roman"/>
      <w:color w:val="000000"/>
    </w:rPr>
  </w:style>
  <w:style w:type="character" w:customStyle="1" w:styleId="st101">
    <w:name w:val="st101"/>
    <w:rsid w:val="000025BE"/>
    <w:rPr>
      <w:rFonts w:ascii="Times New Roman" w:hAnsi="Times New Roman"/>
      <w:b/>
      <w:bCs/>
      <w:color w:val="000000"/>
    </w:rPr>
  </w:style>
  <w:style w:type="paragraph" w:customStyle="1" w:styleId="st2">
    <w:name w:val="st2"/>
    <w:rsid w:val="00705526"/>
    <w:pPr>
      <w:autoSpaceDE w:val="0"/>
      <w:autoSpaceDN w:val="0"/>
      <w:adjustRightInd w:val="0"/>
      <w:spacing w:after="120"/>
      <w:ind w:firstLine="360"/>
      <w:jc w:val="both"/>
    </w:pPr>
    <w:rPr>
      <w:rFonts w:ascii="Courier New" w:hAnsi="Courier New"/>
      <w:sz w:val="24"/>
      <w:szCs w:val="24"/>
      <w:lang w:val="ru-RU" w:eastAsia="ru-RU"/>
    </w:rPr>
  </w:style>
  <w:style w:type="character" w:customStyle="1" w:styleId="HTML0">
    <w:name w:val="Стандартний HTML Знак"/>
    <w:link w:val="HTML"/>
    <w:uiPriority w:val="99"/>
    <w:locked/>
    <w:rsid w:val="00684375"/>
    <w:rPr>
      <w:rFonts w:ascii="Courier New" w:eastAsia="Arial Unicode MS" w:hAnsi="Courier New" w:cs="Courier New"/>
      <w:color w:val="000000"/>
      <w:sz w:val="21"/>
      <w:szCs w:val="21"/>
      <w:lang w:val="ru-RU" w:eastAsia="ru-RU" w:bidi="ar-SA"/>
    </w:rPr>
  </w:style>
  <w:style w:type="character" w:customStyle="1" w:styleId="rvts44">
    <w:name w:val="rvts44"/>
    <w:rsid w:val="00684375"/>
  </w:style>
  <w:style w:type="character" w:customStyle="1" w:styleId="rvts23">
    <w:name w:val="rvts23"/>
    <w:basedOn w:val="a0"/>
    <w:rsid w:val="001D3404"/>
  </w:style>
  <w:style w:type="character" w:customStyle="1" w:styleId="rvts9">
    <w:name w:val="rvts9"/>
    <w:basedOn w:val="a0"/>
    <w:rsid w:val="001D3404"/>
  </w:style>
  <w:style w:type="character" w:customStyle="1" w:styleId="rvts0">
    <w:name w:val="rvts0"/>
    <w:basedOn w:val="a0"/>
    <w:rsid w:val="001D3404"/>
  </w:style>
  <w:style w:type="character" w:customStyle="1" w:styleId="a4">
    <w:name w:val="Верхній колонтитул Знак"/>
    <w:link w:val="a3"/>
    <w:rsid w:val="00217BA5"/>
    <w:rPr>
      <w:rFonts w:ascii="Arial" w:hAnsi="Arial" w:cs="Arial"/>
      <w:color w:val="000000"/>
      <w:spacing w:val="1"/>
      <w:w w:val="93"/>
      <w:sz w:val="28"/>
      <w:szCs w:val="24"/>
      <w:lang w:eastAsia="ru-RU"/>
    </w:rPr>
  </w:style>
  <w:style w:type="paragraph" w:styleId="ad">
    <w:name w:val="footnote text"/>
    <w:basedOn w:val="a"/>
    <w:link w:val="ae"/>
    <w:rsid w:val="007F7021"/>
    <w:rPr>
      <w:rFonts w:ascii="Arial" w:hAnsi="Arial" w:cs="Arial"/>
      <w:color w:val="000000"/>
      <w:spacing w:val="1"/>
      <w:w w:val="93"/>
      <w:sz w:val="20"/>
      <w:szCs w:val="20"/>
      <w:lang w:val="uk-UA"/>
    </w:rPr>
  </w:style>
  <w:style w:type="character" w:customStyle="1" w:styleId="ae">
    <w:name w:val="Текст виноски Знак"/>
    <w:basedOn w:val="a0"/>
    <w:link w:val="ad"/>
    <w:rsid w:val="007F7021"/>
    <w:rPr>
      <w:rFonts w:ascii="Arial" w:hAnsi="Arial" w:cs="Arial"/>
      <w:color w:val="000000"/>
      <w:spacing w:val="1"/>
      <w:w w:val="93"/>
      <w:lang w:eastAsia="ru-RU"/>
    </w:rPr>
  </w:style>
  <w:style w:type="character" w:styleId="af">
    <w:name w:val="footnote reference"/>
    <w:rsid w:val="007F7021"/>
    <w:rPr>
      <w:vertAlign w:val="superscript"/>
    </w:rPr>
  </w:style>
  <w:style w:type="paragraph" w:styleId="af0">
    <w:name w:val="List Paragraph"/>
    <w:basedOn w:val="a"/>
    <w:uiPriority w:val="34"/>
    <w:qFormat/>
    <w:rsid w:val="004F17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493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5680</Words>
  <Characters>3239</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В И С Н О В О К</vt:lpstr>
    </vt:vector>
  </TitlesOfParts>
  <Company>VRU</Company>
  <LinksUpToDate>false</LinksUpToDate>
  <CharactersWithSpaces>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 И С Н О В О К</dc:title>
  <dc:subject/>
  <dc:creator>user0</dc:creator>
  <cp:keywords/>
  <cp:lastModifiedBy>Наталія Олександрівна Ромашевська</cp:lastModifiedBy>
  <cp:revision>2</cp:revision>
  <cp:lastPrinted>2017-09-08T07:17:00Z</cp:lastPrinted>
  <dcterms:created xsi:type="dcterms:W3CDTF">2018-06-01T11:52:00Z</dcterms:created>
  <dcterms:modified xsi:type="dcterms:W3CDTF">2018-06-01T11:52:00Z</dcterms:modified>
</cp:coreProperties>
</file>