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525" w:rsidRPr="00DA581F" w:rsidRDefault="00280525" w:rsidP="00280525">
      <w:pPr>
        <w:ind w:left="5940"/>
        <w:jc w:val="both"/>
        <w:rPr>
          <w:lang w:val="uk-UA"/>
        </w:rPr>
      </w:pPr>
      <w:r w:rsidRPr="00DA581F">
        <w:rPr>
          <w:lang w:val="uk-UA"/>
        </w:rPr>
        <w:t xml:space="preserve">До реєстр. № </w:t>
      </w:r>
      <w:r w:rsidR="00F0353D" w:rsidRPr="00F0353D">
        <w:rPr>
          <w:lang w:val="uk-UA"/>
        </w:rPr>
        <w:t>8268 від 13.04.2018</w:t>
      </w:r>
      <w:r w:rsidRPr="00815766">
        <w:rPr>
          <w:lang w:val="uk-UA"/>
        </w:rPr>
        <w:t>р.</w:t>
      </w: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Default="00280525" w:rsidP="00280525">
      <w:pPr>
        <w:ind w:left="5940"/>
        <w:jc w:val="both"/>
        <w:rPr>
          <w:lang w:val="uk-UA"/>
        </w:rPr>
      </w:pPr>
    </w:p>
    <w:p w:rsidR="00280525" w:rsidRDefault="00280525" w:rsidP="00280525">
      <w:pPr>
        <w:ind w:left="5940"/>
        <w:jc w:val="both"/>
        <w:rPr>
          <w:lang w:val="uk-UA"/>
        </w:rPr>
      </w:pPr>
    </w:p>
    <w:p w:rsidR="005124BC" w:rsidRDefault="005124BC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220"/>
        <w:jc w:val="both"/>
        <w:rPr>
          <w:b/>
          <w:sz w:val="28"/>
          <w:szCs w:val="28"/>
          <w:lang w:val="uk-UA"/>
        </w:rPr>
      </w:pPr>
      <w:r w:rsidRPr="00DA581F">
        <w:rPr>
          <w:b/>
          <w:sz w:val="28"/>
          <w:szCs w:val="28"/>
          <w:lang w:val="uk-UA"/>
        </w:rPr>
        <w:t>ВЕРХОВНА РАДА УКРАЇНИ</w:t>
      </w:r>
    </w:p>
    <w:p w:rsidR="00280525" w:rsidRDefault="00280525" w:rsidP="00280525">
      <w:pPr>
        <w:ind w:left="5940"/>
        <w:jc w:val="both"/>
        <w:rPr>
          <w:lang w:val="uk-UA"/>
        </w:rPr>
      </w:pPr>
    </w:p>
    <w:p w:rsidR="005124BC" w:rsidRDefault="005124BC" w:rsidP="00280525">
      <w:pPr>
        <w:ind w:left="5940"/>
        <w:jc w:val="both"/>
        <w:rPr>
          <w:lang w:val="uk-UA"/>
        </w:rPr>
      </w:pPr>
    </w:p>
    <w:p w:rsidR="001A650B" w:rsidRPr="00C113E9" w:rsidRDefault="001A650B" w:rsidP="00280525">
      <w:pPr>
        <w:ind w:left="5940"/>
        <w:jc w:val="both"/>
        <w:rPr>
          <w:sz w:val="20"/>
          <w:szCs w:val="20"/>
          <w:lang w:val="uk-UA"/>
        </w:rPr>
      </w:pPr>
    </w:p>
    <w:p w:rsidR="00280525" w:rsidRPr="00280525" w:rsidRDefault="00280525" w:rsidP="00280525">
      <w:pPr>
        <w:ind w:right="-1" w:firstLine="709"/>
        <w:jc w:val="both"/>
        <w:rPr>
          <w:sz w:val="28"/>
          <w:szCs w:val="28"/>
          <w:lang w:val="uk-UA"/>
        </w:rPr>
      </w:pPr>
      <w:r w:rsidRPr="00280525">
        <w:rPr>
          <w:sz w:val="28"/>
          <w:szCs w:val="28"/>
          <w:lang w:val="uk-UA"/>
        </w:rPr>
        <w:t xml:space="preserve">На розгляд Верховної Ради України вноситься </w:t>
      </w:r>
      <w:r w:rsidR="002A5677" w:rsidRPr="002A5677">
        <w:rPr>
          <w:sz w:val="28"/>
          <w:szCs w:val="28"/>
          <w:lang w:val="uk-UA"/>
        </w:rPr>
        <w:t xml:space="preserve">проект Закону про внесення змін до деяких законів України щодо створення території спеціального промислового використання (реєстр. № 8268 від 13.04.2018р.), </w:t>
      </w:r>
      <w:r w:rsidR="002B6CBE">
        <w:rPr>
          <w:sz w:val="28"/>
          <w:szCs w:val="28"/>
          <w:lang w:val="uk-UA"/>
        </w:rPr>
        <w:t>внесений</w:t>
      </w:r>
      <w:r w:rsidR="002A5677" w:rsidRPr="002A5677">
        <w:rPr>
          <w:sz w:val="28"/>
          <w:szCs w:val="28"/>
          <w:lang w:val="uk-UA"/>
        </w:rPr>
        <w:t xml:space="preserve"> Кабінетом Міністрів України</w:t>
      </w:r>
      <w:r>
        <w:rPr>
          <w:sz w:val="28"/>
          <w:szCs w:val="28"/>
          <w:lang w:val="uk-UA"/>
        </w:rPr>
        <w:t xml:space="preserve">. </w:t>
      </w:r>
    </w:p>
    <w:p w:rsidR="002A5677" w:rsidRDefault="002A5677" w:rsidP="009738A2">
      <w:pPr>
        <w:ind w:firstLine="700"/>
        <w:jc w:val="both"/>
        <w:rPr>
          <w:sz w:val="28"/>
          <w:szCs w:val="28"/>
          <w:lang w:val="uk-UA"/>
        </w:rPr>
      </w:pPr>
      <w:r w:rsidRPr="002A5677">
        <w:rPr>
          <w:sz w:val="28"/>
          <w:szCs w:val="28"/>
          <w:lang w:val="uk-UA"/>
        </w:rPr>
        <w:t>Як зазначає суб’єкт права законодавчої ініціативи, метою прийняття законопроекту є приведення законодавчої бази України у сфері поводження з радіоактивними відходами у відповідність до узгоджених на міжнародному рівні вимог безпеки в частині виділення у межах зони відчуження і зони безумовного (обов’язкового) відселення території спеціального промислового використання, яка довічно є непридатною для проживання, і базується насамперед на міркуваннях довгострокової безпеки і способах остаточного захоронення.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 xml:space="preserve">Як наведено у пояснювальній записці до законопроекту, «за умови невизначеності подальшої долі зони відчуження при проектуванні та спорудженні об’єктів </w:t>
      </w:r>
      <w:proofErr w:type="spellStart"/>
      <w:r w:rsidRPr="00B35CCB">
        <w:rPr>
          <w:sz w:val="28"/>
          <w:szCs w:val="28"/>
          <w:lang w:val="uk-UA"/>
        </w:rPr>
        <w:t>приповерхневого</w:t>
      </w:r>
      <w:proofErr w:type="spellEnd"/>
      <w:r w:rsidRPr="00B35CCB">
        <w:rPr>
          <w:sz w:val="28"/>
          <w:szCs w:val="28"/>
          <w:lang w:val="uk-UA"/>
        </w:rPr>
        <w:t xml:space="preserve"> захоронення радіоактивних відходів виходять із припущення (сценарію), що через 300 років після закриття таких сховищ на їх території буде проживати населення, самі сховища будуть підтоплені та зруйновані, а мешканці, зокрема, питимуть воду з криниці, збудованої на сховищі, тобто братимуть воду безпосередньо з підтопленого тіла сховища. Такий підхід істотно обмежує як загальну, так і питому активність радіоактивних відходів у сховищі, призводить до його неефективного використання та значного дорожчання захоронення радіоактивних відходів.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>Необхідність використання подібних сценаріїв визначена нормативним документом «Норми радіаційної безпеки України. Доповнення: Радіаційний захист від джерел потенційного опромінення (НРБУ-97/Д-2000)» і є обґрунтованою для об’єктів, з яких через 300 років знімається регулюючий контроль та їхні території повертаються для необмеженого використання населенням. У випадку ж, якщо не передбачається необмежене використання населенням цих територій, застосовуються інші сценарії оцінки безпеки таких об’єктів, що дозволяє збільшити загальну і питому активність радіоактивних відходів у сховищі при безумовному збереженні рівня захищеності населення.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 xml:space="preserve">Значна частина зони відчуження має високі рівні забруднення альфа-випромінюючими ізотопами плутонію з великими періодами напіврозпаду (тисячі років), що виключає можливість повернення цих територій для </w:t>
      </w:r>
      <w:r w:rsidRPr="00B35CCB">
        <w:rPr>
          <w:sz w:val="28"/>
          <w:szCs w:val="28"/>
          <w:lang w:val="uk-UA"/>
        </w:rPr>
        <w:lastRenderedPageBreak/>
        <w:t xml:space="preserve">проживання населення і їх необмеженого використання протягом тисяч років. Але ці території можуть використовуватись для створення об’єктів інфраструктури поводження з радіоактивними відходами.» 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 xml:space="preserve">На думку суб'єкта права законодавчої ініціативи прийняття цього законопроекту забезпечить вдосконалення механізму поводження з радіоактивними відходами в Україні за рахунок виділення у межах зони відчуження і зони безумовного (обов’язкового) відселення території спеціального промислового використання. 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 xml:space="preserve">Головне науково-експертне управління в узагальнюючому висновку вважає, що за результатами розгляду у першому читанні законопроект доцільно повернути на доопрацювання у зв’язку із наступними зауваженнями та пропозиціями, а саме: 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>з пояснювальної записки незрозуміло про узгодження яких саме міжнародних вимог безпеки йдеться та які міжнародні документи передбачають створення територій спеціального промислового використання;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>у законопроекті чітко не визначені об’єкти, які мають розташовуватися на території спеціального промислового використання, а саме є певна неузгодженість у запропонованих цим законопроектом змін</w:t>
      </w:r>
      <w:r w:rsidR="002B6CBE">
        <w:rPr>
          <w:sz w:val="28"/>
          <w:szCs w:val="28"/>
          <w:lang w:val="uk-UA"/>
        </w:rPr>
        <w:t>ах</w:t>
      </w:r>
      <w:bookmarkStart w:id="0" w:name="_GoBack"/>
      <w:bookmarkEnd w:id="0"/>
      <w:r w:rsidRPr="00B35CCB">
        <w:rPr>
          <w:sz w:val="28"/>
          <w:szCs w:val="28"/>
          <w:lang w:val="uk-UA"/>
        </w:rPr>
        <w:t xml:space="preserve"> до Закону України “Про правовий режим території, що зазнала радіоактивного забруднення внаслідок Чорнобильської катастрофи” стосовно наявності чи відсутності «інфраструктури, що забезпечує діяльність зазначених об’єктів»;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>із законопроекту залишається незрозумілим, хто та як визначатиме межі території спеціального промислового використання, яку пропонується створити у двох зонах – відчуження та безумовного (обов’язкового) відселення, внаслідок чого території  цих зон фактично об’єднуються в одну без перегляду їх меж. Зазначимо, що це не узгоджується з статтею 2 Закону «Про правовий режим території, що зазнала радіоактивного забруднення внаслідок Чорнобильської катастрофи», згідно з якою межі зон радіоактивно забруднених територій «установлюються та переглядаються Кабінетом Міністрів України за поданням центрального органу виконавчої влади з формування та забезпечення реалізації державної політики у сфері охорони навколишнього природного середовища, за погодженням з Національною академією наук, центральними органами виконавчої влади, сільського господарства та з питань продовольчої безпеки держави, безпеки використання ядерної енергії, управління зоною відчуження та зоною безумовного (обов’язкового) відселення, на основі експертних висновків»;</w:t>
      </w: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 xml:space="preserve">незрозуміло, які саме об’єкти інфраструктури поводження з радіоактивними відходами планується розташувати на території спеціального промислового використання: тільки «призначених для поводження з радіоактивними відходами та відпрацьованим ядерним паливом, зокрема, зняття з експлуатації Чорнобильської АЕС та перетворення об’єкта «Укриття» на екологічно безпечну систему» чи використання цієї території спеціального промислового використання поширюється на всі види діяльності з радіоактивними відходами та відпрацьованим ядерним паливом з усієї території України. </w:t>
      </w:r>
    </w:p>
    <w:p w:rsidR="008A6865" w:rsidRDefault="008A6865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</w:p>
    <w:p w:rsidR="008A6865" w:rsidRDefault="008A6865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</w:p>
    <w:p w:rsidR="00B35CCB" w:rsidRP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lastRenderedPageBreak/>
        <w:t xml:space="preserve">За наслідками розгляду Комітет з питань бюджету прийняв рішення, що законопроект реєстр. № 8268 не має прямого впливу на показники бюджету. У разі прийняття відповідного закону він може набирати чинності згідно із законодавством. </w:t>
      </w:r>
    </w:p>
    <w:p w:rsidR="00B35CCB" w:rsidRDefault="00B35CCB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B35CCB">
        <w:rPr>
          <w:sz w:val="28"/>
          <w:szCs w:val="28"/>
          <w:lang w:val="uk-UA"/>
        </w:rPr>
        <w:t>Комітет зазначає, що потребує законодавчого уточнення: хто робитиме експертні висновки, а також лишаються незрозумілими критерії, за якими мають визначатися межі території спеціального промислового використання. На думку Комітету, це створюватиме умови для неоднозначного трактування  при реалізації цього закону у разі його прийняття.</w:t>
      </w:r>
    </w:p>
    <w:p w:rsidR="00212B1D" w:rsidRDefault="00212B1D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вважає, що зауваження </w:t>
      </w:r>
      <w:r w:rsidRPr="00212B1D">
        <w:rPr>
          <w:sz w:val="28"/>
          <w:szCs w:val="28"/>
          <w:lang w:val="uk-UA"/>
        </w:rPr>
        <w:t>Головн</w:t>
      </w:r>
      <w:r>
        <w:rPr>
          <w:sz w:val="28"/>
          <w:szCs w:val="28"/>
          <w:lang w:val="uk-UA"/>
        </w:rPr>
        <w:t>ого</w:t>
      </w:r>
      <w:r w:rsidRPr="00212B1D">
        <w:rPr>
          <w:sz w:val="28"/>
          <w:szCs w:val="28"/>
          <w:lang w:val="uk-UA"/>
        </w:rPr>
        <w:t xml:space="preserve"> науково-експертн</w:t>
      </w:r>
      <w:r>
        <w:rPr>
          <w:sz w:val="28"/>
          <w:szCs w:val="28"/>
          <w:lang w:val="uk-UA"/>
        </w:rPr>
        <w:t>ого</w:t>
      </w:r>
      <w:r w:rsidRPr="00212B1D">
        <w:rPr>
          <w:sz w:val="28"/>
          <w:szCs w:val="28"/>
          <w:lang w:val="uk-UA"/>
        </w:rPr>
        <w:t xml:space="preserve"> управління </w:t>
      </w:r>
      <w:r>
        <w:rPr>
          <w:sz w:val="28"/>
          <w:szCs w:val="28"/>
          <w:lang w:val="uk-UA"/>
        </w:rPr>
        <w:t>та Комітету можуть бути відпрацьовані при підготовці до другого читання.</w:t>
      </w:r>
    </w:p>
    <w:p w:rsidR="00E724CD" w:rsidRPr="00E724CD" w:rsidRDefault="00E724CD" w:rsidP="00B35CCB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110304">
        <w:rPr>
          <w:sz w:val="28"/>
          <w:szCs w:val="28"/>
          <w:lang w:val="uk-UA"/>
        </w:rPr>
        <w:t>Комітет рекомендує Верховній Раді України прийняти</w:t>
      </w:r>
      <w:r w:rsidRPr="00E724CD">
        <w:rPr>
          <w:sz w:val="28"/>
          <w:szCs w:val="28"/>
          <w:lang w:val="uk-UA"/>
        </w:rPr>
        <w:t xml:space="preserve"> за основу</w:t>
      </w:r>
      <w:r w:rsidR="00B35CCB">
        <w:rPr>
          <w:sz w:val="28"/>
          <w:szCs w:val="28"/>
          <w:lang w:val="uk-UA"/>
        </w:rPr>
        <w:t xml:space="preserve"> </w:t>
      </w:r>
      <w:r w:rsidR="00B35CCB" w:rsidRPr="00B35CCB">
        <w:rPr>
          <w:sz w:val="28"/>
          <w:szCs w:val="28"/>
          <w:lang w:val="uk-UA"/>
        </w:rPr>
        <w:t>проект Закону про внесення змін до деяких законів України щодо створення території спеціального промислового використання (реєстр. № 8268 від 13.04.2018р.), поданий Кабінетом Міністрів України.</w:t>
      </w:r>
    </w:p>
    <w:p w:rsidR="00280525" w:rsidRPr="00280525" w:rsidRDefault="00280525" w:rsidP="005D694D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9945A1">
        <w:rPr>
          <w:sz w:val="28"/>
          <w:szCs w:val="28"/>
          <w:lang w:val="uk-UA"/>
        </w:rPr>
        <w:t>Співдоповідачем від Комітету на пленарному засіданні Верховної Ради України визнач</w:t>
      </w:r>
      <w:r w:rsidR="005D694D" w:rsidRPr="009945A1">
        <w:rPr>
          <w:sz w:val="28"/>
          <w:szCs w:val="28"/>
          <w:lang w:val="uk-UA"/>
        </w:rPr>
        <w:t>ено</w:t>
      </w:r>
      <w:r w:rsidRPr="009945A1">
        <w:rPr>
          <w:sz w:val="28"/>
          <w:szCs w:val="28"/>
          <w:lang w:val="uk-UA"/>
        </w:rPr>
        <w:t xml:space="preserve"> народного депутата України,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190391" w:rsidRDefault="00190391" w:rsidP="00280525">
      <w:pPr>
        <w:ind w:right="-1" w:firstLine="708"/>
        <w:jc w:val="both"/>
        <w:rPr>
          <w:b/>
          <w:sz w:val="28"/>
          <w:szCs w:val="28"/>
          <w:lang w:val="uk-UA"/>
        </w:rPr>
      </w:pPr>
    </w:p>
    <w:p w:rsidR="00110304" w:rsidRDefault="00110304" w:rsidP="00280525">
      <w:pPr>
        <w:ind w:right="-1" w:firstLine="708"/>
        <w:jc w:val="both"/>
        <w:rPr>
          <w:b/>
          <w:sz w:val="28"/>
          <w:szCs w:val="28"/>
          <w:lang w:val="uk-UA"/>
        </w:rPr>
      </w:pPr>
    </w:p>
    <w:p w:rsidR="00280525" w:rsidRPr="00280525" w:rsidRDefault="00280525" w:rsidP="00190391">
      <w:pPr>
        <w:ind w:right="-1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>Перший заступник</w:t>
      </w:r>
    </w:p>
    <w:p w:rsidR="00280525" w:rsidRPr="00280525" w:rsidRDefault="00280525" w:rsidP="00190391">
      <w:pPr>
        <w:ind w:right="-1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 xml:space="preserve">Голови Комітету                                                          </w:t>
      </w:r>
      <w:r w:rsidR="00190391">
        <w:rPr>
          <w:b/>
          <w:sz w:val="28"/>
          <w:szCs w:val="28"/>
          <w:lang w:val="uk-UA"/>
        </w:rPr>
        <w:tab/>
      </w:r>
      <w:r w:rsidR="00190391">
        <w:rPr>
          <w:b/>
          <w:sz w:val="28"/>
          <w:szCs w:val="28"/>
          <w:lang w:val="uk-UA"/>
        </w:rPr>
        <w:tab/>
      </w:r>
      <w:r w:rsidR="00190391">
        <w:rPr>
          <w:b/>
          <w:sz w:val="28"/>
          <w:szCs w:val="28"/>
          <w:lang w:val="uk-UA"/>
        </w:rPr>
        <w:tab/>
      </w:r>
      <w:r w:rsidRPr="00280525">
        <w:rPr>
          <w:b/>
          <w:sz w:val="28"/>
          <w:szCs w:val="28"/>
          <w:lang w:val="uk-UA"/>
        </w:rPr>
        <w:t xml:space="preserve">         А.ДИРІВ</w:t>
      </w:r>
    </w:p>
    <w:sectPr w:rsidR="00280525" w:rsidRPr="002805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D504B"/>
    <w:multiLevelType w:val="hybridMultilevel"/>
    <w:tmpl w:val="0BCAA0C2"/>
    <w:lvl w:ilvl="0" w:tplc="9C9A6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25"/>
    <w:rsid w:val="00110304"/>
    <w:rsid w:val="00122B14"/>
    <w:rsid w:val="00190391"/>
    <w:rsid w:val="001A650B"/>
    <w:rsid w:val="00212B1D"/>
    <w:rsid w:val="00280525"/>
    <w:rsid w:val="002A5677"/>
    <w:rsid w:val="002B6CBE"/>
    <w:rsid w:val="003A5BD9"/>
    <w:rsid w:val="003C4367"/>
    <w:rsid w:val="004E6AC3"/>
    <w:rsid w:val="005124BC"/>
    <w:rsid w:val="005835DA"/>
    <w:rsid w:val="005B7517"/>
    <w:rsid w:val="005D694D"/>
    <w:rsid w:val="007B40A6"/>
    <w:rsid w:val="008A6865"/>
    <w:rsid w:val="009738A2"/>
    <w:rsid w:val="009945A1"/>
    <w:rsid w:val="00B35CCB"/>
    <w:rsid w:val="00BD66F2"/>
    <w:rsid w:val="00C113E9"/>
    <w:rsid w:val="00C62670"/>
    <w:rsid w:val="00CB2364"/>
    <w:rsid w:val="00D10359"/>
    <w:rsid w:val="00E6580F"/>
    <w:rsid w:val="00E724CD"/>
    <w:rsid w:val="00EC7AF2"/>
    <w:rsid w:val="00ED44CC"/>
    <w:rsid w:val="00F0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4D81"/>
  <w15:chartTrackingRefBased/>
  <w15:docId w15:val="{D834C7C2-F546-4611-B16A-D4791534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36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C436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656A2-33EB-4733-A9EB-3F9807026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4266</Words>
  <Characters>2432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Гуцало Ірина Вікторівна</cp:lastModifiedBy>
  <cp:revision>8</cp:revision>
  <cp:lastPrinted>2018-06-21T13:51:00Z</cp:lastPrinted>
  <dcterms:created xsi:type="dcterms:W3CDTF">2018-06-19T14:52:00Z</dcterms:created>
  <dcterms:modified xsi:type="dcterms:W3CDTF">2018-06-21T13:53:00Z</dcterms:modified>
</cp:coreProperties>
</file>