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2A4A" w:rsidRDefault="00942A4A">
      <w:pPr>
        <w:tabs>
          <w:tab w:val="center" w:pos="4677"/>
          <w:tab w:val="right" w:pos="9355"/>
        </w:tabs>
        <w:spacing w:after="0" w:line="240" w:lineRule="auto"/>
      </w:pPr>
    </w:p>
    <w:p w:rsidR="00942A4A" w:rsidRDefault="00942A4A">
      <w:pPr>
        <w:tabs>
          <w:tab w:val="center" w:pos="4677"/>
          <w:tab w:val="right" w:pos="9355"/>
        </w:tabs>
        <w:spacing w:after="0" w:line="240" w:lineRule="auto"/>
      </w:pPr>
    </w:p>
    <w:p w:rsidR="00942A4A" w:rsidRDefault="00942A4A">
      <w:pPr>
        <w:spacing w:after="0" w:line="240" w:lineRule="auto"/>
      </w:pPr>
    </w:p>
    <w:p w:rsidR="00942A4A" w:rsidRDefault="00942A4A">
      <w:pPr>
        <w:spacing w:after="0" w:line="240" w:lineRule="auto"/>
      </w:pPr>
    </w:p>
    <w:p w:rsidR="00942A4A" w:rsidRDefault="00942A4A">
      <w:pPr>
        <w:spacing w:after="0" w:line="240" w:lineRule="auto"/>
      </w:pPr>
    </w:p>
    <w:p w:rsidR="00942A4A" w:rsidRDefault="00942A4A">
      <w:pPr>
        <w:spacing w:after="0" w:line="240" w:lineRule="auto"/>
      </w:pPr>
    </w:p>
    <w:p w:rsidR="00942A4A" w:rsidRDefault="00942A4A">
      <w:pPr>
        <w:spacing w:after="0" w:line="240" w:lineRule="auto"/>
      </w:pPr>
    </w:p>
    <w:p w:rsidR="00942A4A" w:rsidRDefault="00942A4A">
      <w:pPr>
        <w:spacing w:after="0" w:line="240" w:lineRule="auto"/>
        <w:rPr>
          <w:rFonts w:ascii="Calibri" w:eastAsia="Calibri" w:hAnsi="Calibri" w:cs="Calibri"/>
        </w:rPr>
      </w:pPr>
    </w:p>
    <w:p w:rsidR="00942A4A" w:rsidRDefault="00942A4A">
      <w:pPr>
        <w:spacing w:after="0" w:line="240" w:lineRule="auto"/>
      </w:pPr>
    </w:p>
    <w:p w:rsidR="00942A4A" w:rsidRDefault="00942A4A">
      <w:pPr>
        <w:spacing w:after="0" w:line="240" w:lineRule="auto"/>
      </w:pPr>
    </w:p>
    <w:p w:rsidR="00942A4A" w:rsidRDefault="00942A4A">
      <w:pPr>
        <w:spacing w:after="0" w:line="240" w:lineRule="auto"/>
        <w:jc w:val="both"/>
      </w:pPr>
    </w:p>
    <w:p w:rsidR="00942A4A" w:rsidRDefault="004503DB">
      <w:pPr>
        <w:tabs>
          <w:tab w:val="left" w:pos="3780"/>
        </w:tabs>
        <w:spacing w:after="0" w:line="240" w:lineRule="auto"/>
        <w:jc w:val="center"/>
        <w:rPr>
          <w:b/>
        </w:rPr>
      </w:pPr>
      <w:r>
        <w:rPr>
          <w:b/>
        </w:rPr>
        <w:t>ВИСНОВОК</w:t>
      </w:r>
    </w:p>
    <w:p w:rsidR="00942A4A" w:rsidRDefault="004503DB">
      <w:pPr>
        <w:tabs>
          <w:tab w:val="left" w:pos="1260"/>
        </w:tabs>
        <w:spacing w:after="0" w:line="240" w:lineRule="auto"/>
        <w:jc w:val="center"/>
      </w:pPr>
      <w:r>
        <w:t>щодо відповідності проекту нормативно-правового акта</w:t>
      </w:r>
    </w:p>
    <w:p w:rsidR="00942A4A" w:rsidRDefault="004503DB">
      <w:pPr>
        <w:spacing w:after="360" w:line="240" w:lineRule="auto"/>
        <w:jc w:val="center"/>
      </w:pPr>
      <w:r>
        <w:t>вимогам антикорупційного законодавства</w:t>
      </w:r>
    </w:p>
    <w:p w:rsidR="00942A4A" w:rsidRDefault="00942A4A">
      <w:pPr>
        <w:spacing w:after="360" w:line="240" w:lineRule="auto"/>
        <w:ind w:left="709"/>
        <w:jc w:val="center"/>
        <w:rPr>
          <w:rFonts w:ascii="Calibri" w:eastAsia="Calibri" w:hAnsi="Calibri" w:cs="Calibri"/>
          <w:sz w:val="24"/>
          <w:szCs w:val="24"/>
        </w:rPr>
      </w:pPr>
    </w:p>
    <w:p w:rsidR="00942A4A" w:rsidRDefault="004503DB">
      <w:pPr>
        <w:tabs>
          <w:tab w:val="center" w:pos="4677"/>
          <w:tab w:val="right" w:pos="9355"/>
        </w:tabs>
        <w:spacing w:after="0" w:line="240" w:lineRule="auto"/>
        <w:ind w:left="709"/>
        <w:jc w:val="both"/>
        <w:rPr>
          <w:rFonts w:ascii="Calibri" w:eastAsia="Calibri" w:hAnsi="Calibri" w:cs="Calibri"/>
          <w:sz w:val="24"/>
          <w:szCs w:val="24"/>
        </w:rPr>
      </w:pPr>
      <w:r>
        <w:rPr>
          <w:rFonts w:ascii="Calibri" w:eastAsia="Calibri" w:hAnsi="Calibri" w:cs="Calibri"/>
          <w:sz w:val="24"/>
          <w:szCs w:val="24"/>
        </w:rPr>
        <w:t xml:space="preserve">Назва проекту акта: </w:t>
      </w:r>
      <w:r>
        <w:rPr>
          <w:rFonts w:ascii="Calibri" w:eastAsia="Calibri" w:hAnsi="Calibri" w:cs="Calibri"/>
          <w:sz w:val="24"/>
          <w:szCs w:val="24"/>
        </w:rPr>
        <w:t>Проект Закону про внесення змін до статті 62 та пункту 12 розділу ХVІI "Прикінцеві та перехідні положення" Закону України "Про ринок електричної енергії України" (щодо забезпечення надійного та безперебійного централізованого теплопостачання населення)</w:t>
      </w:r>
    </w:p>
    <w:p w:rsidR="00942A4A" w:rsidRDefault="00942A4A">
      <w:pPr>
        <w:tabs>
          <w:tab w:val="center" w:pos="4677"/>
          <w:tab w:val="right" w:pos="9355"/>
        </w:tabs>
        <w:spacing w:after="0" w:line="240" w:lineRule="auto"/>
        <w:ind w:left="709"/>
        <w:jc w:val="both"/>
        <w:rPr>
          <w:rFonts w:ascii="Calibri" w:eastAsia="Calibri" w:hAnsi="Calibri" w:cs="Calibri"/>
          <w:sz w:val="24"/>
          <w:szCs w:val="24"/>
        </w:rPr>
      </w:pPr>
    </w:p>
    <w:p w:rsidR="00942A4A" w:rsidRDefault="004503DB">
      <w:pPr>
        <w:tabs>
          <w:tab w:val="center" w:pos="4677"/>
          <w:tab w:val="right" w:pos="9355"/>
        </w:tabs>
        <w:spacing w:after="0" w:line="240" w:lineRule="auto"/>
        <w:ind w:left="709"/>
        <w:jc w:val="both"/>
        <w:rPr>
          <w:rFonts w:ascii="Calibri" w:eastAsia="Calibri" w:hAnsi="Calibri" w:cs="Calibri"/>
          <w:color w:val="333333"/>
          <w:sz w:val="24"/>
          <w:szCs w:val="24"/>
        </w:rPr>
      </w:pPr>
      <w:r>
        <w:rPr>
          <w:rFonts w:ascii="Calibri" w:eastAsia="Calibri" w:hAnsi="Calibri" w:cs="Calibri"/>
          <w:sz w:val="24"/>
          <w:szCs w:val="24"/>
        </w:rPr>
        <w:t>Ре</w:t>
      </w:r>
      <w:r>
        <w:rPr>
          <w:rFonts w:ascii="Calibri" w:eastAsia="Calibri" w:hAnsi="Calibri" w:cs="Calibri"/>
          <w:sz w:val="24"/>
          <w:szCs w:val="24"/>
        </w:rPr>
        <w:t>єстр. № 8286 від 18.04.2018 р.</w:t>
      </w:r>
    </w:p>
    <w:p w:rsidR="00942A4A" w:rsidRDefault="00942A4A">
      <w:pPr>
        <w:shd w:val="clear" w:color="auto" w:fill="FFFFFF"/>
        <w:spacing w:after="0"/>
        <w:ind w:left="709"/>
        <w:jc w:val="both"/>
        <w:rPr>
          <w:rFonts w:ascii="Calibri" w:eastAsia="Calibri" w:hAnsi="Calibri" w:cs="Calibri"/>
          <w:color w:val="333333"/>
          <w:sz w:val="24"/>
          <w:szCs w:val="24"/>
        </w:rPr>
      </w:pPr>
    </w:p>
    <w:p w:rsidR="00942A4A" w:rsidRDefault="004503DB">
      <w:pPr>
        <w:spacing w:after="120" w:line="240" w:lineRule="auto"/>
        <w:ind w:left="709"/>
        <w:jc w:val="both"/>
        <w:rPr>
          <w:rFonts w:ascii="Calibri" w:eastAsia="Calibri" w:hAnsi="Calibri" w:cs="Calibri"/>
          <w:sz w:val="24"/>
          <w:szCs w:val="24"/>
        </w:rPr>
      </w:pPr>
      <w:r>
        <w:rPr>
          <w:rFonts w:ascii="Calibri" w:eastAsia="Calibri" w:hAnsi="Calibri" w:cs="Calibri"/>
          <w:sz w:val="24"/>
          <w:szCs w:val="24"/>
        </w:rPr>
        <w:t xml:space="preserve">Суб’єкт права законодавчої ініціативи: народний депутат України </w:t>
      </w:r>
      <w:proofErr w:type="spellStart"/>
      <w:r>
        <w:rPr>
          <w:rFonts w:ascii="Calibri" w:eastAsia="Calibri" w:hAnsi="Calibri" w:cs="Calibri"/>
          <w:sz w:val="24"/>
          <w:szCs w:val="24"/>
        </w:rPr>
        <w:t>Мураєв</w:t>
      </w:r>
      <w:proofErr w:type="spellEnd"/>
      <w:r>
        <w:rPr>
          <w:rFonts w:ascii="Calibri" w:eastAsia="Calibri" w:hAnsi="Calibri" w:cs="Calibri"/>
          <w:sz w:val="24"/>
          <w:szCs w:val="24"/>
        </w:rPr>
        <w:t xml:space="preserve"> Є.В.</w:t>
      </w:r>
    </w:p>
    <w:p w:rsidR="00942A4A" w:rsidRDefault="004503DB">
      <w:pPr>
        <w:shd w:val="clear" w:color="auto" w:fill="FFFFFF"/>
        <w:spacing w:after="360"/>
        <w:ind w:left="709"/>
        <w:jc w:val="both"/>
        <w:rPr>
          <w:rFonts w:ascii="Calibri" w:eastAsia="Calibri" w:hAnsi="Calibri" w:cs="Calibri"/>
          <w:sz w:val="24"/>
          <w:szCs w:val="24"/>
        </w:rPr>
      </w:pPr>
      <w:r>
        <w:rPr>
          <w:rFonts w:ascii="Calibri" w:eastAsia="Calibri" w:hAnsi="Calibri" w:cs="Calibri"/>
          <w:sz w:val="24"/>
          <w:szCs w:val="24"/>
        </w:rPr>
        <w:t xml:space="preserve">Головний комітет з підготовки і попереднього розгляду – Комітет з питань </w:t>
      </w:r>
      <w:r>
        <w:rPr>
          <w:rFonts w:ascii="Calibri" w:eastAsia="Calibri" w:hAnsi="Calibri" w:cs="Calibri"/>
          <w:sz w:val="24"/>
          <w:szCs w:val="24"/>
          <w:highlight w:val="white"/>
        </w:rPr>
        <w:t xml:space="preserve"> паливно-енергетичного комплексу, ядерної політики та ядерної безпеки.</w:t>
      </w:r>
    </w:p>
    <w:p w:rsidR="00942A4A" w:rsidRDefault="004503DB">
      <w:pPr>
        <w:spacing w:after="0"/>
        <w:ind w:firstLine="708"/>
        <w:jc w:val="both"/>
      </w:pPr>
      <w:r>
        <w:rPr>
          <w:u w:val="single"/>
        </w:rPr>
        <w:t>У проекті акта не виявлено корупціогенних факторів – проект акта відповідає вимогам антикорупційного законодавства</w:t>
      </w:r>
      <w:r>
        <w:t xml:space="preserve"> (рішення Комітету від            </w:t>
      </w:r>
      <w:r w:rsidR="003E7071">
        <w:t>21 листопада 2018 року, протокол № 127</w:t>
      </w:r>
      <w:bookmarkStart w:id="0" w:name="_GoBack"/>
      <w:bookmarkEnd w:id="0"/>
      <w:r>
        <w:t>).</w:t>
      </w:r>
    </w:p>
    <w:p w:rsidR="00942A4A" w:rsidRDefault="00942A4A">
      <w:pPr>
        <w:spacing w:after="0"/>
        <w:ind w:firstLine="708"/>
        <w:jc w:val="both"/>
      </w:pPr>
    </w:p>
    <w:p w:rsidR="00942A4A" w:rsidRDefault="00942A4A">
      <w:pPr>
        <w:spacing w:after="0"/>
        <w:ind w:firstLine="708"/>
        <w:jc w:val="both"/>
      </w:pPr>
    </w:p>
    <w:p w:rsidR="00942A4A" w:rsidRDefault="004503DB">
      <w:pPr>
        <w:spacing w:after="0"/>
        <w:rPr>
          <w:b/>
        </w:rPr>
      </w:pPr>
      <w:r>
        <w:rPr>
          <w:b/>
        </w:rPr>
        <w:t>Перший заступник Голови Комітету</w:t>
      </w:r>
      <w:r>
        <w:rPr>
          <w:b/>
        </w:rPr>
        <w:tab/>
      </w:r>
      <w:r>
        <w:rPr>
          <w:b/>
        </w:rPr>
        <w:tab/>
      </w:r>
      <w:r>
        <w:rPr>
          <w:b/>
        </w:rPr>
        <w:tab/>
      </w:r>
      <w:r>
        <w:rPr>
          <w:b/>
        </w:rPr>
        <w:tab/>
      </w:r>
      <w:r>
        <w:rPr>
          <w:b/>
        </w:rPr>
        <w:tab/>
        <w:t>Ю. Савчук</w:t>
      </w:r>
    </w:p>
    <w:p w:rsidR="00942A4A" w:rsidRDefault="00942A4A">
      <w:pPr>
        <w:spacing w:after="0" w:line="240" w:lineRule="auto"/>
        <w:jc w:val="both"/>
      </w:pPr>
    </w:p>
    <w:sectPr w:rsidR="00942A4A">
      <w:headerReference w:type="default" r:id="rId6"/>
      <w:pgSz w:w="11906" w:h="16838"/>
      <w:pgMar w:top="850" w:right="850" w:bottom="850"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03DB" w:rsidRDefault="004503DB">
      <w:pPr>
        <w:spacing w:after="0" w:line="240" w:lineRule="auto"/>
      </w:pPr>
      <w:r>
        <w:separator/>
      </w:r>
    </w:p>
  </w:endnote>
  <w:endnote w:type="continuationSeparator" w:id="0">
    <w:p w:rsidR="004503DB" w:rsidRDefault="00450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03DB" w:rsidRDefault="004503DB">
      <w:pPr>
        <w:spacing w:after="0" w:line="240" w:lineRule="auto"/>
      </w:pPr>
      <w:r>
        <w:separator/>
      </w:r>
    </w:p>
  </w:footnote>
  <w:footnote w:type="continuationSeparator" w:id="0">
    <w:p w:rsidR="004503DB" w:rsidRDefault="004503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A4A" w:rsidRDefault="004503DB">
    <w:pPr>
      <w:shd w:val="clear" w:color="auto" w:fill="FFFFFF"/>
      <w:ind w:left="7088"/>
      <w:jc w:val="right"/>
    </w:pPr>
    <w:r>
      <w:t xml:space="preserve">                                                                                             До реєстр. № 8286 </w:t>
    </w:r>
  </w:p>
  <w:p w:rsidR="00942A4A" w:rsidRDefault="004503DB">
    <w:pPr>
      <w:shd w:val="clear" w:color="auto" w:fill="FFFFFF"/>
      <w:ind w:left="7088"/>
      <w:jc w:val="right"/>
    </w:pPr>
    <w:r>
      <w:t>від 18.04.2018 р.</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942A4A"/>
    <w:rsid w:val="003E7071"/>
    <w:rsid w:val="004503DB"/>
    <w:rsid w:val="00942A4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FDD54D-A77B-4B0C-8904-693A0D06D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560</Words>
  <Characters>320</Characters>
  <Application>Microsoft Office Word</Application>
  <DocSecurity>0</DocSecurity>
  <Lines>2</Lines>
  <Paragraphs>1</Paragraphs>
  <ScaleCrop>false</ScaleCrop>
  <Company/>
  <LinksUpToDate>false</LinksUpToDate>
  <CharactersWithSpaces>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Мігай Михайло Михайлович</cp:lastModifiedBy>
  <cp:revision>2</cp:revision>
  <dcterms:created xsi:type="dcterms:W3CDTF">2018-11-21T15:24:00Z</dcterms:created>
  <dcterms:modified xsi:type="dcterms:W3CDTF">2018-11-21T15:24:00Z</dcterms:modified>
</cp:coreProperties>
</file>