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BF4" w:rsidRPr="00632532" w:rsidRDefault="003F0BF4" w:rsidP="003F0BF4">
      <w:pPr>
        <w:spacing w:after="0" w:line="240" w:lineRule="auto"/>
        <w:ind w:firstLine="567"/>
        <w:jc w:val="right"/>
        <w:rPr>
          <w:rFonts w:ascii="Times New Roman" w:hAnsi="Times New Roman"/>
          <w:bCs/>
          <w:sz w:val="24"/>
          <w:szCs w:val="24"/>
        </w:rPr>
      </w:pPr>
      <w:r w:rsidRPr="00632532">
        <w:rPr>
          <w:rFonts w:ascii="Times New Roman" w:hAnsi="Times New Roman"/>
          <w:bCs/>
          <w:sz w:val="24"/>
          <w:szCs w:val="24"/>
        </w:rPr>
        <w:t>Проект № 7279-д</w:t>
      </w:r>
    </w:p>
    <w:p w:rsidR="003F0BF4" w:rsidRPr="00632532" w:rsidRDefault="003F0BF4" w:rsidP="003F0BF4">
      <w:pPr>
        <w:spacing w:after="0" w:line="240" w:lineRule="auto"/>
        <w:ind w:firstLine="567"/>
        <w:jc w:val="right"/>
        <w:rPr>
          <w:rFonts w:ascii="Times New Roman" w:hAnsi="Times New Roman"/>
          <w:bCs/>
          <w:sz w:val="24"/>
          <w:szCs w:val="24"/>
        </w:rPr>
      </w:pP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r>
      <w:r w:rsidRPr="00632532">
        <w:rPr>
          <w:rFonts w:ascii="Times New Roman" w:hAnsi="Times New Roman"/>
          <w:bCs/>
          <w:sz w:val="24"/>
          <w:szCs w:val="24"/>
        </w:rPr>
        <w:tab/>
        <w:t xml:space="preserve">від  </w:t>
      </w:r>
      <w:r w:rsidRPr="00632532">
        <w:rPr>
          <w:rFonts w:ascii="Times New Roman" w:hAnsi="Times New Roman"/>
          <w:sz w:val="24"/>
          <w:szCs w:val="24"/>
        </w:rPr>
        <w:t>20.04.2018</w:t>
      </w:r>
    </w:p>
    <w:p w:rsidR="003F0BF4" w:rsidRPr="00632532" w:rsidRDefault="003F0BF4" w:rsidP="003F0BF4">
      <w:pPr>
        <w:spacing w:after="0" w:line="240" w:lineRule="auto"/>
        <w:ind w:firstLine="567"/>
        <w:jc w:val="right"/>
        <w:rPr>
          <w:rFonts w:ascii="Times New Roman" w:hAnsi="Times New Roman"/>
          <w:bCs/>
          <w:i/>
          <w:sz w:val="28"/>
          <w:szCs w:val="28"/>
        </w:rPr>
      </w:pPr>
    </w:p>
    <w:p w:rsidR="003F0BF4" w:rsidRPr="00632532" w:rsidRDefault="003F0BF4" w:rsidP="003F0BF4">
      <w:pPr>
        <w:spacing w:after="0" w:line="240" w:lineRule="auto"/>
        <w:ind w:firstLine="567"/>
        <w:jc w:val="both"/>
        <w:rPr>
          <w:rFonts w:ascii="Times New Roman" w:hAnsi="Times New Roman"/>
          <w:bCs/>
          <w:i/>
          <w:sz w:val="28"/>
          <w:szCs w:val="28"/>
        </w:rPr>
      </w:pPr>
    </w:p>
    <w:p w:rsidR="003F0BF4" w:rsidRPr="00632532" w:rsidRDefault="003F0BF4" w:rsidP="003F0BF4">
      <w:pPr>
        <w:spacing w:after="0" w:line="240" w:lineRule="auto"/>
        <w:ind w:firstLine="567"/>
        <w:jc w:val="both"/>
        <w:rPr>
          <w:rFonts w:ascii="Times New Roman" w:hAnsi="Times New Roman"/>
          <w:bCs/>
          <w:i/>
          <w:sz w:val="28"/>
          <w:szCs w:val="28"/>
        </w:rPr>
      </w:pPr>
    </w:p>
    <w:p w:rsidR="003F0BF4" w:rsidRPr="00632532" w:rsidRDefault="003F0BF4" w:rsidP="003F0BF4">
      <w:pPr>
        <w:pStyle w:val="3"/>
        <w:shd w:val="clear" w:color="auto" w:fill="FFFFFF"/>
        <w:spacing w:before="0" w:after="0" w:line="270" w:lineRule="atLeast"/>
        <w:rPr>
          <w:rFonts w:ascii="Times New Roman" w:eastAsia="Calibri" w:hAnsi="Times New Roman" w:cs="Times New Roman"/>
          <w:b w:val="0"/>
          <w:i/>
          <w:sz w:val="28"/>
          <w:szCs w:val="28"/>
          <w:lang w:eastAsia="en-US"/>
        </w:rPr>
      </w:pPr>
    </w:p>
    <w:p w:rsidR="003F0BF4" w:rsidRPr="00632532" w:rsidRDefault="003F0BF4" w:rsidP="003F0BF4">
      <w:pPr>
        <w:rPr>
          <w:sz w:val="28"/>
          <w:szCs w:val="28"/>
        </w:rPr>
      </w:pPr>
    </w:p>
    <w:p w:rsidR="003F0BF4" w:rsidRPr="00632532" w:rsidRDefault="003F0BF4" w:rsidP="003F0BF4">
      <w:pPr>
        <w:rPr>
          <w:sz w:val="28"/>
          <w:szCs w:val="28"/>
        </w:rPr>
      </w:pPr>
    </w:p>
    <w:p w:rsidR="003F0BF4" w:rsidRPr="00632532" w:rsidRDefault="003F0BF4" w:rsidP="003F0BF4">
      <w:pPr>
        <w:pStyle w:val="3"/>
        <w:shd w:val="clear" w:color="auto" w:fill="FFFFFF"/>
        <w:spacing w:before="0" w:after="0" w:line="270" w:lineRule="atLeast"/>
        <w:jc w:val="center"/>
        <w:rPr>
          <w:rFonts w:ascii="Times New Roman" w:hAnsi="Times New Roman" w:cs="Times New Roman"/>
          <w:sz w:val="28"/>
          <w:szCs w:val="28"/>
        </w:rPr>
      </w:pPr>
    </w:p>
    <w:p w:rsidR="003F0BF4" w:rsidRPr="00632532" w:rsidRDefault="003F0BF4" w:rsidP="003F0BF4">
      <w:pPr>
        <w:pStyle w:val="3"/>
        <w:shd w:val="clear" w:color="auto" w:fill="FFFFFF"/>
        <w:spacing w:before="0" w:after="0" w:line="270" w:lineRule="atLeast"/>
        <w:jc w:val="center"/>
        <w:rPr>
          <w:rFonts w:ascii="Times New Roman" w:hAnsi="Times New Roman" w:cs="Times New Roman"/>
          <w:sz w:val="28"/>
          <w:szCs w:val="28"/>
        </w:rPr>
      </w:pPr>
    </w:p>
    <w:p w:rsidR="003F0BF4" w:rsidRPr="00632532" w:rsidRDefault="003F0BF4" w:rsidP="003F0BF4">
      <w:pPr>
        <w:pStyle w:val="3"/>
        <w:shd w:val="clear" w:color="auto" w:fill="FFFFFF"/>
        <w:spacing w:before="0" w:after="0" w:line="270" w:lineRule="atLeast"/>
        <w:jc w:val="center"/>
        <w:rPr>
          <w:rFonts w:ascii="Times New Roman" w:hAnsi="Times New Roman" w:cs="Times New Roman"/>
          <w:sz w:val="28"/>
          <w:szCs w:val="28"/>
        </w:rPr>
      </w:pPr>
    </w:p>
    <w:p w:rsidR="003F0BF4" w:rsidRPr="00632532" w:rsidRDefault="003F0BF4" w:rsidP="003F0BF4">
      <w:pPr>
        <w:pStyle w:val="a8"/>
        <w:jc w:val="center"/>
        <w:rPr>
          <w:rFonts w:ascii="Times New Roman" w:hAnsi="Times New Roman"/>
          <w:b/>
          <w:sz w:val="28"/>
          <w:szCs w:val="28"/>
        </w:rPr>
      </w:pPr>
      <w:r w:rsidRPr="00632532">
        <w:rPr>
          <w:rFonts w:ascii="Times New Roman" w:hAnsi="Times New Roman"/>
          <w:b/>
          <w:sz w:val="28"/>
          <w:szCs w:val="28"/>
        </w:rPr>
        <w:t>ЗАУВАЖЕННЯ</w:t>
      </w:r>
    </w:p>
    <w:p w:rsidR="003F0BF4" w:rsidRPr="00632532" w:rsidRDefault="003F0BF4" w:rsidP="003F0BF4">
      <w:pPr>
        <w:pStyle w:val="a8"/>
        <w:jc w:val="center"/>
        <w:rPr>
          <w:rFonts w:ascii="Times New Roman" w:hAnsi="Times New Roman"/>
          <w:b/>
          <w:sz w:val="28"/>
          <w:szCs w:val="28"/>
        </w:rPr>
      </w:pPr>
      <w:r w:rsidRPr="00632532">
        <w:rPr>
          <w:rFonts w:ascii="Times New Roman" w:hAnsi="Times New Roman"/>
          <w:b/>
          <w:sz w:val="28"/>
          <w:szCs w:val="28"/>
        </w:rPr>
        <w:t xml:space="preserve">до проекту  Закону України </w:t>
      </w:r>
    </w:p>
    <w:p w:rsidR="003F0BF4" w:rsidRPr="00632532" w:rsidRDefault="003F0BF4" w:rsidP="003F0BF4">
      <w:pPr>
        <w:pStyle w:val="a8"/>
        <w:jc w:val="center"/>
        <w:rPr>
          <w:rFonts w:ascii="Times New Roman" w:hAnsi="Times New Roman"/>
          <w:b/>
          <w:sz w:val="28"/>
          <w:szCs w:val="28"/>
          <w:lang w:eastAsia="ru-RU"/>
        </w:rPr>
      </w:pPr>
      <w:r w:rsidRPr="00632532">
        <w:rPr>
          <w:rFonts w:ascii="Times New Roman" w:hAnsi="Times New Roman"/>
          <w:b/>
          <w:sz w:val="28"/>
          <w:szCs w:val="28"/>
        </w:rPr>
        <w:t xml:space="preserve">«Про внесення змін до деяких </w:t>
      </w:r>
      <w:r w:rsidRPr="00632532">
        <w:rPr>
          <w:rFonts w:ascii="Times New Roman" w:hAnsi="Times New Roman"/>
          <w:b/>
          <w:sz w:val="28"/>
          <w:szCs w:val="28"/>
          <w:lang w:eastAsia="ru-RU"/>
        </w:rPr>
        <w:t xml:space="preserve">законодавчих актів України </w:t>
      </w:r>
    </w:p>
    <w:p w:rsidR="003F0BF4" w:rsidRPr="00632532" w:rsidRDefault="003F0BF4" w:rsidP="003F0BF4">
      <w:pPr>
        <w:pStyle w:val="a8"/>
        <w:jc w:val="center"/>
        <w:rPr>
          <w:rFonts w:ascii="Times New Roman" w:hAnsi="Times New Roman"/>
          <w:b/>
          <w:sz w:val="28"/>
          <w:szCs w:val="28"/>
        </w:rPr>
      </w:pPr>
      <w:r w:rsidRPr="00632532">
        <w:rPr>
          <w:rFonts w:ascii="Times New Roman" w:hAnsi="Times New Roman"/>
          <w:b/>
          <w:sz w:val="28"/>
          <w:szCs w:val="28"/>
          <w:lang w:eastAsia="ru-RU"/>
        </w:rPr>
        <w:t>щодо спрощення досудового розслідування окремих категорій кримінальних правопорушень</w:t>
      </w:r>
      <w:r w:rsidRPr="00632532">
        <w:rPr>
          <w:rFonts w:ascii="Times New Roman" w:hAnsi="Times New Roman"/>
          <w:b/>
          <w:sz w:val="28"/>
          <w:szCs w:val="28"/>
        </w:rPr>
        <w:t>»</w:t>
      </w:r>
    </w:p>
    <w:p w:rsidR="003F0BF4" w:rsidRPr="00632532" w:rsidRDefault="003F0BF4" w:rsidP="003F0BF4">
      <w:pPr>
        <w:ind w:firstLine="720"/>
        <w:jc w:val="both"/>
        <w:rPr>
          <w:rFonts w:ascii="Times New Roman" w:hAnsi="Times New Roman"/>
          <w:sz w:val="28"/>
          <w:szCs w:val="28"/>
        </w:rPr>
      </w:pPr>
    </w:p>
    <w:p w:rsidR="003F0BF4" w:rsidRPr="00632532" w:rsidRDefault="003F0BF4" w:rsidP="003F0BF4">
      <w:pPr>
        <w:pStyle w:val="a8"/>
        <w:ind w:firstLine="708"/>
        <w:jc w:val="both"/>
        <w:rPr>
          <w:rFonts w:ascii="Times New Roman" w:hAnsi="Times New Roman"/>
          <w:sz w:val="28"/>
          <w:szCs w:val="28"/>
        </w:rPr>
      </w:pPr>
      <w:r w:rsidRPr="00632532">
        <w:rPr>
          <w:rFonts w:ascii="Times New Roman" w:hAnsi="Times New Roman"/>
          <w:sz w:val="28"/>
          <w:szCs w:val="28"/>
        </w:rPr>
        <w:t>У Головному юридичному управлінні за наслідками повторного розгляду проекту Закону України «</w:t>
      </w:r>
      <w:r w:rsidRPr="00632532">
        <w:rPr>
          <w:rFonts w:ascii="Times New Roman" w:hAnsi="Times New Roman"/>
          <w:color w:val="000000"/>
          <w:sz w:val="28"/>
          <w:szCs w:val="28"/>
          <w:shd w:val="clear" w:color="auto" w:fill="FFFFFF"/>
        </w:rPr>
        <w:t xml:space="preserve">Про внесення змін </w:t>
      </w:r>
      <w:r w:rsidRPr="00632532">
        <w:rPr>
          <w:rFonts w:ascii="Times New Roman" w:hAnsi="Times New Roman"/>
          <w:sz w:val="28"/>
          <w:szCs w:val="28"/>
        </w:rPr>
        <w:t xml:space="preserve">до деяких </w:t>
      </w:r>
      <w:r w:rsidRPr="00632532">
        <w:rPr>
          <w:rFonts w:ascii="Times New Roman" w:hAnsi="Times New Roman"/>
          <w:sz w:val="28"/>
          <w:szCs w:val="28"/>
          <w:lang w:eastAsia="ru-RU"/>
        </w:rPr>
        <w:t>законодавчих актів України щодо спрощення досудового розслідування окремих категорій кримінальних правопорушень</w:t>
      </w:r>
      <w:r w:rsidRPr="00632532">
        <w:rPr>
          <w:rFonts w:ascii="Times New Roman" w:hAnsi="Times New Roman"/>
          <w:sz w:val="28"/>
          <w:szCs w:val="28"/>
        </w:rPr>
        <w:t xml:space="preserve">» Комітетом з питань законодавчого забезпечення правоохоронної діяльності, проаналізовано текст законопроекту, що підготовлений </w:t>
      </w:r>
      <w:r w:rsidR="00154921" w:rsidRPr="00632532">
        <w:rPr>
          <w:rFonts w:ascii="Times New Roman" w:hAnsi="Times New Roman"/>
          <w:sz w:val="28"/>
          <w:szCs w:val="28"/>
        </w:rPr>
        <w:t xml:space="preserve">ним </w:t>
      </w:r>
      <w:r w:rsidRPr="00632532">
        <w:rPr>
          <w:rFonts w:ascii="Times New Roman" w:hAnsi="Times New Roman"/>
          <w:sz w:val="28"/>
          <w:szCs w:val="28"/>
        </w:rPr>
        <w:t>до розгляду в другому читанні, та звертається увага, що більш</w:t>
      </w:r>
      <w:r w:rsidR="00154921" w:rsidRPr="00632532">
        <w:rPr>
          <w:rFonts w:ascii="Times New Roman" w:hAnsi="Times New Roman"/>
          <w:sz w:val="28"/>
          <w:szCs w:val="28"/>
        </w:rPr>
        <w:t>а частина</w:t>
      </w:r>
      <w:r w:rsidRPr="00632532">
        <w:rPr>
          <w:rFonts w:ascii="Times New Roman" w:hAnsi="Times New Roman"/>
          <w:sz w:val="28"/>
          <w:szCs w:val="28"/>
        </w:rPr>
        <w:t xml:space="preserve"> зауважень Головного управління від 12.10.2018 залишил</w:t>
      </w:r>
      <w:r w:rsidR="00154921" w:rsidRPr="00632532">
        <w:rPr>
          <w:rFonts w:ascii="Times New Roman" w:hAnsi="Times New Roman"/>
          <w:sz w:val="28"/>
          <w:szCs w:val="28"/>
        </w:rPr>
        <w:t>а</w:t>
      </w:r>
      <w:r w:rsidRPr="00632532">
        <w:rPr>
          <w:rFonts w:ascii="Times New Roman" w:hAnsi="Times New Roman"/>
          <w:sz w:val="28"/>
          <w:szCs w:val="28"/>
        </w:rPr>
        <w:t>ся актуальн</w:t>
      </w:r>
      <w:r w:rsidR="00154921" w:rsidRPr="00632532">
        <w:rPr>
          <w:rFonts w:ascii="Times New Roman" w:hAnsi="Times New Roman"/>
          <w:sz w:val="28"/>
          <w:szCs w:val="28"/>
        </w:rPr>
        <w:t>ою</w:t>
      </w:r>
      <w:r w:rsidRPr="00632532">
        <w:rPr>
          <w:rFonts w:ascii="Times New Roman" w:hAnsi="Times New Roman"/>
          <w:sz w:val="28"/>
          <w:szCs w:val="28"/>
        </w:rPr>
        <w:t>.</w:t>
      </w:r>
    </w:p>
    <w:p w:rsidR="003F0BF4" w:rsidRPr="00632532" w:rsidRDefault="003F0BF4" w:rsidP="003F0BF4">
      <w:pPr>
        <w:pStyle w:val="a8"/>
        <w:ind w:firstLine="708"/>
        <w:jc w:val="both"/>
        <w:rPr>
          <w:rFonts w:ascii="Times New Roman" w:hAnsi="Times New Roman"/>
          <w:sz w:val="28"/>
          <w:szCs w:val="28"/>
        </w:rPr>
      </w:pPr>
      <w:r w:rsidRPr="00632532">
        <w:rPr>
          <w:rFonts w:ascii="Times New Roman" w:hAnsi="Times New Roman"/>
          <w:sz w:val="28"/>
          <w:szCs w:val="28"/>
        </w:rPr>
        <w:t xml:space="preserve">Крім того, в результаті доопрацювання законопроекту Комітетом в його тексті з’явилися нові положення, до змісту яких також </w:t>
      </w:r>
      <w:r w:rsidR="00154921" w:rsidRPr="00632532">
        <w:rPr>
          <w:rFonts w:ascii="Times New Roman" w:hAnsi="Times New Roman"/>
          <w:sz w:val="28"/>
          <w:szCs w:val="28"/>
        </w:rPr>
        <w:t>висловлюються відповідні</w:t>
      </w:r>
      <w:r w:rsidRPr="00632532">
        <w:rPr>
          <w:rFonts w:ascii="Times New Roman" w:hAnsi="Times New Roman"/>
          <w:sz w:val="28"/>
          <w:szCs w:val="28"/>
        </w:rPr>
        <w:t xml:space="preserve"> зауваження.</w:t>
      </w:r>
    </w:p>
    <w:p w:rsidR="003F0BF4" w:rsidRPr="00632532" w:rsidRDefault="003F0BF4" w:rsidP="001F596A">
      <w:pPr>
        <w:jc w:val="both"/>
        <w:rPr>
          <w:rFonts w:ascii="Times New Roman" w:hAnsi="Times New Roman"/>
          <w:b/>
          <w:sz w:val="28"/>
          <w:szCs w:val="28"/>
        </w:rPr>
      </w:pPr>
    </w:p>
    <w:p w:rsidR="001F596A" w:rsidRPr="00632532" w:rsidRDefault="003F0BF4" w:rsidP="003F0BF4">
      <w:pPr>
        <w:ind w:firstLine="708"/>
        <w:jc w:val="both"/>
        <w:rPr>
          <w:rFonts w:ascii="Times New Roman" w:hAnsi="Times New Roman"/>
          <w:b/>
          <w:bCs/>
          <w:sz w:val="28"/>
          <w:szCs w:val="28"/>
        </w:rPr>
      </w:pPr>
      <w:r w:rsidRPr="00632532">
        <w:rPr>
          <w:rFonts w:ascii="Times New Roman" w:hAnsi="Times New Roman"/>
          <w:b/>
          <w:sz w:val="28"/>
          <w:szCs w:val="28"/>
        </w:rPr>
        <w:t>І</w:t>
      </w:r>
      <w:r w:rsidR="001F596A" w:rsidRPr="00632532">
        <w:rPr>
          <w:rFonts w:ascii="Times New Roman" w:hAnsi="Times New Roman"/>
          <w:b/>
          <w:sz w:val="28"/>
          <w:szCs w:val="28"/>
        </w:rPr>
        <w:t>.</w:t>
      </w:r>
      <w:r w:rsidR="001F596A" w:rsidRPr="00632532">
        <w:rPr>
          <w:rFonts w:ascii="Times New Roman" w:hAnsi="Times New Roman"/>
          <w:sz w:val="28"/>
          <w:szCs w:val="28"/>
        </w:rPr>
        <w:t xml:space="preserve"> </w:t>
      </w:r>
      <w:r w:rsidR="001F596A" w:rsidRPr="00632532">
        <w:rPr>
          <w:rFonts w:ascii="Times New Roman" w:hAnsi="Times New Roman"/>
          <w:b/>
          <w:bCs/>
          <w:sz w:val="28"/>
          <w:szCs w:val="28"/>
        </w:rPr>
        <w:t>Щодо змін до Кримінального кодексу України</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Проектом пропонується в Кримінальному кодексі України визначити, зокрема, поняття </w:t>
      </w:r>
      <w:r w:rsidRPr="00632532">
        <w:rPr>
          <w:rFonts w:ascii="Times New Roman" w:hAnsi="Times New Roman"/>
          <w:sz w:val="28"/>
          <w:szCs w:val="28"/>
        </w:rPr>
        <w:t>“</w:t>
      </w:r>
      <w:r w:rsidRPr="00632532">
        <w:rPr>
          <w:rFonts w:ascii="Times New Roman" w:hAnsi="Times New Roman"/>
          <w:bCs/>
          <w:sz w:val="28"/>
          <w:szCs w:val="28"/>
        </w:rPr>
        <w:t>кримінальні правопорушення</w:t>
      </w:r>
      <w:r w:rsidRPr="00632532">
        <w:rPr>
          <w:rFonts w:ascii="Times New Roman" w:hAnsi="Times New Roman"/>
          <w:sz w:val="28"/>
          <w:szCs w:val="28"/>
        </w:rPr>
        <w:t>”</w:t>
      </w:r>
      <w:r w:rsidRPr="00632532">
        <w:rPr>
          <w:rFonts w:ascii="Times New Roman" w:hAnsi="Times New Roman"/>
          <w:bCs/>
          <w:sz w:val="28"/>
          <w:szCs w:val="28"/>
        </w:rPr>
        <w:t xml:space="preserve">, що охоплюватиме усі кримінально-карані діяння, які в свою чергу поділятимуться на злочини та кримінальні проступки; змінити класифікацію злочинів на кримінальні проступки, нетяжкі, тяжкі та особливо тяжкі злочини; замінити таку категорію, як </w:t>
      </w:r>
      <w:r w:rsidRPr="00632532">
        <w:rPr>
          <w:rFonts w:ascii="Times New Roman" w:hAnsi="Times New Roman"/>
          <w:sz w:val="28"/>
          <w:szCs w:val="28"/>
        </w:rPr>
        <w:t>“</w:t>
      </w:r>
      <w:r w:rsidRPr="00632532">
        <w:rPr>
          <w:rFonts w:ascii="Times New Roman" w:hAnsi="Times New Roman"/>
          <w:bCs/>
          <w:sz w:val="28"/>
          <w:szCs w:val="28"/>
        </w:rPr>
        <w:t>злочин невеликої тяжкості</w:t>
      </w:r>
      <w:r w:rsidRPr="00632532">
        <w:rPr>
          <w:rFonts w:ascii="Times New Roman" w:hAnsi="Times New Roman"/>
          <w:sz w:val="28"/>
          <w:szCs w:val="28"/>
        </w:rPr>
        <w:t>”</w:t>
      </w:r>
      <w:r w:rsidRPr="00632532">
        <w:rPr>
          <w:rFonts w:ascii="Times New Roman" w:hAnsi="Times New Roman"/>
          <w:bCs/>
          <w:sz w:val="28"/>
          <w:szCs w:val="28"/>
        </w:rPr>
        <w:t xml:space="preserve">, на таку категорію, як </w:t>
      </w:r>
      <w:r w:rsidRPr="00632532">
        <w:rPr>
          <w:rFonts w:ascii="Times New Roman" w:hAnsi="Times New Roman"/>
          <w:sz w:val="28"/>
          <w:szCs w:val="28"/>
        </w:rPr>
        <w:t>“</w:t>
      </w:r>
      <w:r w:rsidRPr="00632532">
        <w:rPr>
          <w:rFonts w:ascii="Times New Roman" w:hAnsi="Times New Roman"/>
          <w:bCs/>
          <w:sz w:val="28"/>
          <w:szCs w:val="28"/>
        </w:rPr>
        <w:t>кримінальний проступок</w:t>
      </w:r>
      <w:r w:rsidRPr="00632532">
        <w:rPr>
          <w:rFonts w:ascii="Times New Roman" w:hAnsi="Times New Roman"/>
          <w:sz w:val="28"/>
          <w:szCs w:val="28"/>
        </w:rPr>
        <w:t>”</w:t>
      </w:r>
      <w:r w:rsidRPr="00632532">
        <w:rPr>
          <w:rFonts w:ascii="Times New Roman" w:hAnsi="Times New Roman"/>
          <w:bCs/>
          <w:sz w:val="28"/>
          <w:szCs w:val="28"/>
        </w:rPr>
        <w:t xml:space="preserve">; злочини невеликої тяжкості (які не відносяться до кримінальних проступків) та деякі злочини середньої тяжкості замінити категорією </w:t>
      </w:r>
      <w:r w:rsidRPr="00632532">
        <w:rPr>
          <w:rFonts w:ascii="Times New Roman" w:hAnsi="Times New Roman"/>
          <w:sz w:val="28"/>
          <w:szCs w:val="28"/>
        </w:rPr>
        <w:t>“</w:t>
      </w:r>
      <w:r w:rsidRPr="00632532">
        <w:rPr>
          <w:rFonts w:ascii="Times New Roman" w:hAnsi="Times New Roman"/>
          <w:bCs/>
          <w:sz w:val="28"/>
          <w:szCs w:val="28"/>
        </w:rPr>
        <w:t>нетяжкі злочини</w:t>
      </w:r>
      <w:r w:rsidRPr="00632532">
        <w:rPr>
          <w:rFonts w:ascii="Times New Roman" w:hAnsi="Times New Roman"/>
          <w:sz w:val="28"/>
          <w:szCs w:val="28"/>
        </w:rPr>
        <w:t>”</w:t>
      </w:r>
      <w:r w:rsidRPr="00632532">
        <w:rPr>
          <w:rFonts w:ascii="Times New Roman" w:hAnsi="Times New Roman"/>
          <w:bCs/>
          <w:sz w:val="28"/>
          <w:szCs w:val="28"/>
        </w:rPr>
        <w:t>; віднести до кримінальних проступків деякі злочини середньої тяжкості (частина перша статті 185; частина перша статті 186; частина перша статті 194 Кримінального кодексу України та ін.).</w:t>
      </w:r>
    </w:p>
    <w:p w:rsidR="001F596A" w:rsidRPr="00632532" w:rsidRDefault="001F596A" w:rsidP="001F596A">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t xml:space="preserve">Крім того, пропонується включити до Кримінального кодексу України </w:t>
      </w:r>
      <w:r w:rsidR="00154921" w:rsidRPr="00632532">
        <w:rPr>
          <w:rFonts w:ascii="Times New Roman" w:hAnsi="Times New Roman"/>
          <w:bCs/>
          <w:sz w:val="28"/>
          <w:szCs w:val="28"/>
        </w:rPr>
        <w:t>статт</w:t>
      </w:r>
      <w:r w:rsidR="00154921" w:rsidRPr="00632532">
        <w:rPr>
          <w:rFonts w:ascii="Times New Roman" w:hAnsi="Times New Roman"/>
          <w:bCs/>
          <w:sz w:val="28"/>
          <w:szCs w:val="28"/>
        </w:rPr>
        <w:t>ю</w:t>
      </w:r>
      <w:r w:rsidR="00154921" w:rsidRPr="00632532">
        <w:rPr>
          <w:rFonts w:ascii="Times New Roman" w:hAnsi="Times New Roman"/>
          <w:bCs/>
          <w:sz w:val="28"/>
          <w:szCs w:val="28"/>
        </w:rPr>
        <w:t xml:space="preserve"> 286</w:t>
      </w:r>
      <w:r w:rsidR="00154921" w:rsidRPr="00632532">
        <w:rPr>
          <w:rFonts w:ascii="Times New Roman" w:hAnsi="Times New Roman"/>
          <w:bCs/>
          <w:sz w:val="28"/>
          <w:szCs w:val="28"/>
          <w:vertAlign w:val="superscript"/>
        </w:rPr>
        <w:t>1</w:t>
      </w:r>
      <w:r w:rsidR="00154921" w:rsidRPr="00632532">
        <w:rPr>
          <w:rFonts w:ascii="Times New Roman" w:hAnsi="Times New Roman"/>
          <w:bCs/>
          <w:sz w:val="28"/>
          <w:szCs w:val="28"/>
        </w:rPr>
        <w:t xml:space="preserve"> (в редакції проекту) </w:t>
      </w:r>
      <w:r w:rsidRPr="00632532">
        <w:rPr>
          <w:rFonts w:ascii="Times New Roman" w:hAnsi="Times New Roman"/>
          <w:bCs/>
          <w:sz w:val="28"/>
          <w:szCs w:val="28"/>
        </w:rPr>
        <w:t xml:space="preserve">та визнати кримінальним проступком такі </w:t>
      </w:r>
      <w:r w:rsidRPr="00632532">
        <w:rPr>
          <w:rFonts w:ascii="Times New Roman" w:hAnsi="Times New Roman"/>
          <w:bCs/>
          <w:sz w:val="28"/>
          <w:szCs w:val="28"/>
        </w:rPr>
        <w:lastRenderedPageBreak/>
        <w:t xml:space="preserve">правопорушення, як керування транспортними засобами особами в стані алкогольного, наркотичного чи іншого сп’яніння або під впливом лікарських препаратів, що знижують їх увагу та швидкість реакції, а також передачу керування транспортним засобом особі, яка перебуває в такому стані, що на даний час </w:t>
      </w:r>
      <w:r w:rsidR="00154921" w:rsidRPr="00632532">
        <w:rPr>
          <w:rFonts w:ascii="Times New Roman" w:hAnsi="Times New Roman"/>
          <w:bCs/>
          <w:sz w:val="28"/>
          <w:szCs w:val="28"/>
        </w:rPr>
        <w:t>є</w:t>
      </w:r>
      <w:r w:rsidRPr="00632532">
        <w:rPr>
          <w:rFonts w:ascii="Times New Roman" w:hAnsi="Times New Roman"/>
          <w:bCs/>
          <w:sz w:val="28"/>
          <w:szCs w:val="28"/>
        </w:rPr>
        <w:t xml:space="preserve"> адміністративними правопорушеннями.</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sz w:val="28"/>
          <w:szCs w:val="28"/>
        </w:rPr>
        <w:t xml:space="preserve">Як відомо, правовою базою для побудови нової системи кримінальних правопорушень та їх диференціації на злочини і проступки є Концепція реформування кримінальної юстиції, що була схвалена рішенням Ради національної безпеки та оборони України від 15.02.2008р. “Про хід реформування системи кримінальної юстиції та правоохоронних органів” та затверджена Указом Президента України від 08.04.2008р. № 311/2008. Саме у цьому документі щодо реформування кримінального  законодавства поставлено питання про запровадження до законодавства України кримінального проступку і визначено, що, зокрема, з метою гуманізації кримінального законодавства “певну частину злочинів необхідно було б трансформувати в кримінальні проступки, обмежити сферу застосування покарань, пов’язаних із позбавленням волі, замінивши їх, наприклад, штрафними санкціями. Кримінально карані діяння поділяти на злочини та кримінальні проступки. При цьому основними критеріями таких змін мають бути: ступінь </w:t>
      </w:r>
      <w:r w:rsidR="00154921" w:rsidRPr="00632532">
        <w:rPr>
          <w:rFonts w:ascii="Times New Roman" w:hAnsi="Times New Roman"/>
          <w:sz w:val="28"/>
          <w:szCs w:val="28"/>
        </w:rPr>
        <w:t xml:space="preserve">суспільної </w:t>
      </w:r>
      <w:r w:rsidRPr="00632532">
        <w:rPr>
          <w:rFonts w:ascii="Times New Roman" w:hAnsi="Times New Roman"/>
          <w:sz w:val="28"/>
          <w:szCs w:val="28"/>
        </w:rPr>
        <w:t>небезпеки та правові наслідки кримінально караного діяння для особи, суспільства і держави; практика застосування кримінального та адміністративного законодавства; міжнародний досвід захисту людини, суспільства і держави від злочинів та проступків”.</w:t>
      </w:r>
    </w:p>
    <w:p w:rsidR="001F596A" w:rsidRPr="00632532" w:rsidRDefault="001F596A" w:rsidP="001F596A">
      <w:pPr>
        <w:spacing w:after="0" w:line="270" w:lineRule="atLeast"/>
        <w:ind w:firstLine="567"/>
        <w:jc w:val="both"/>
        <w:textAlignment w:val="baseline"/>
        <w:rPr>
          <w:rFonts w:ascii="Times New Roman" w:hAnsi="Times New Roman"/>
          <w:color w:val="000000"/>
          <w:sz w:val="28"/>
          <w:szCs w:val="28"/>
          <w:lang w:eastAsia="uk-UA"/>
        </w:rPr>
      </w:pPr>
      <w:r w:rsidRPr="00632532">
        <w:rPr>
          <w:rFonts w:ascii="Times New Roman" w:hAnsi="Times New Roman"/>
          <w:color w:val="000000"/>
          <w:sz w:val="28"/>
          <w:szCs w:val="28"/>
          <w:lang w:eastAsia="uk-UA"/>
        </w:rPr>
        <w:t xml:space="preserve">Прийняття нового Кримінального процесуального кодексу України створило передумови для реалізації європейських принципів і гарантій дотримання прав людини, а також подальшої гуманізації кримінальної відповідальності. </w:t>
      </w:r>
    </w:p>
    <w:p w:rsidR="001F596A" w:rsidRPr="00632532" w:rsidRDefault="001F596A" w:rsidP="001F596A">
      <w:pPr>
        <w:spacing w:after="0" w:line="270" w:lineRule="atLeast"/>
        <w:ind w:firstLine="708"/>
        <w:jc w:val="both"/>
        <w:textAlignment w:val="baseline"/>
        <w:rPr>
          <w:rFonts w:ascii="Times New Roman" w:hAnsi="Times New Roman"/>
          <w:sz w:val="28"/>
          <w:szCs w:val="28"/>
        </w:rPr>
      </w:pPr>
      <w:r w:rsidRPr="00632532">
        <w:rPr>
          <w:rFonts w:ascii="Times New Roman" w:hAnsi="Times New Roman"/>
          <w:color w:val="000000"/>
          <w:sz w:val="28"/>
          <w:szCs w:val="28"/>
        </w:rPr>
        <w:t xml:space="preserve">Як вбачається з пояснювальної записки до законопроекту, його розроблення </w:t>
      </w:r>
      <w:r w:rsidRPr="00632532">
        <w:rPr>
          <w:rFonts w:ascii="Times New Roman" w:hAnsi="Times New Roman"/>
          <w:sz w:val="28"/>
          <w:szCs w:val="28"/>
        </w:rPr>
        <w:t>“</w:t>
      </w:r>
      <w:r w:rsidRPr="00632532">
        <w:rPr>
          <w:rFonts w:ascii="Times New Roman" w:hAnsi="Times New Roman"/>
          <w:color w:val="000000"/>
          <w:sz w:val="28"/>
          <w:szCs w:val="28"/>
        </w:rPr>
        <w:t>викликано необхідністю законодавчого врегулювання  застосування положень нового Кримінального процесуального кодексу України стосовно особливостей досудового розслідування кримінальних проступків та їх судового розгляду</w:t>
      </w:r>
      <w:r w:rsidRPr="00632532">
        <w:rPr>
          <w:rFonts w:ascii="Times New Roman" w:hAnsi="Times New Roman"/>
          <w:sz w:val="28"/>
          <w:szCs w:val="28"/>
        </w:rPr>
        <w:t>”</w:t>
      </w:r>
      <w:r w:rsidRPr="00632532">
        <w:rPr>
          <w:rFonts w:ascii="Times New Roman" w:hAnsi="Times New Roman"/>
          <w:color w:val="000000"/>
          <w:sz w:val="28"/>
          <w:szCs w:val="28"/>
        </w:rPr>
        <w:t xml:space="preserve">. Відтак, </w:t>
      </w:r>
      <w:r w:rsidRPr="00632532">
        <w:rPr>
          <w:rFonts w:ascii="Times New Roman" w:hAnsi="Times New Roman"/>
          <w:sz w:val="28"/>
          <w:szCs w:val="28"/>
        </w:rPr>
        <w:t>законопроект повинен “легалізувати” нову термінологію, що міститься у положеннях нового Кримінального процесуального кодексу України до кримінального законодавства. Йдеться, зокрема, про те, що у Кримінальному процесуальному кодексі України з’явились нові поняття, які відсутні у Кримінальному кодексі України, що й викликає необхідність внесення відповідних змін до останнього. Проте, якщо керуватися законодавчою логікою норми процесуального права не можуть обґрунтовувати необхідність прийняття норм матеріального права, бо вони є лише формою їх реалізації й з цієї точки зору не можуть мати пріоритетного значення.</w:t>
      </w:r>
    </w:p>
    <w:p w:rsidR="001F596A" w:rsidRPr="00632532" w:rsidRDefault="001F596A" w:rsidP="001F596A">
      <w:pPr>
        <w:spacing w:line="240" w:lineRule="auto"/>
        <w:ind w:firstLine="567"/>
        <w:jc w:val="both"/>
        <w:rPr>
          <w:rFonts w:ascii="Times New Roman" w:hAnsi="Times New Roman"/>
          <w:color w:val="000000"/>
          <w:sz w:val="28"/>
          <w:szCs w:val="28"/>
          <w:lang w:eastAsia="uk-UA"/>
        </w:rPr>
      </w:pPr>
      <w:r w:rsidRPr="00632532">
        <w:rPr>
          <w:rFonts w:ascii="Times New Roman" w:hAnsi="Times New Roman"/>
          <w:sz w:val="28"/>
          <w:szCs w:val="28"/>
        </w:rPr>
        <w:t xml:space="preserve">Необхідно звернути увагу і на те, що у Кримінальному процесуальному кодексі України немає прямої вимоги про необхідність запровадження такого діяння, як кримінальний проступок саме до Кримінального кодексу України. У пункті 7 частини першої статті 3 Кримінального процесуального кодексу України йдеться про окремий закон України про кримінальні проступки. Разом з тим, </w:t>
      </w:r>
      <w:r w:rsidRPr="00632532">
        <w:rPr>
          <w:rFonts w:ascii="Times New Roman" w:hAnsi="Times New Roman"/>
          <w:color w:val="000000"/>
          <w:sz w:val="28"/>
          <w:szCs w:val="28"/>
          <w:lang w:eastAsia="uk-UA"/>
        </w:rPr>
        <w:t xml:space="preserve">прийняття змін до матеріального закону через те, що процесуальним </w:t>
      </w:r>
      <w:r w:rsidRPr="00632532">
        <w:rPr>
          <w:rFonts w:ascii="Times New Roman" w:hAnsi="Times New Roman"/>
          <w:color w:val="000000"/>
          <w:sz w:val="28"/>
          <w:szCs w:val="28"/>
          <w:lang w:eastAsia="uk-UA"/>
        </w:rPr>
        <w:lastRenderedPageBreak/>
        <w:t xml:space="preserve">законом закріплено інше поняття одного з основних інститутів кримінального права, </w:t>
      </w:r>
      <w:r w:rsidRPr="00632532">
        <w:rPr>
          <w:rFonts w:ascii="Times New Roman" w:hAnsi="Times New Roman"/>
          <w:sz w:val="28"/>
          <w:szCs w:val="28"/>
        </w:rPr>
        <w:t xml:space="preserve">на нашу думку, </w:t>
      </w:r>
      <w:r w:rsidRPr="00632532">
        <w:rPr>
          <w:rFonts w:ascii="Times New Roman" w:hAnsi="Times New Roman"/>
          <w:color w:val="000000"/>
          <w:sz w:val="28"/>
          <w:szCs w:val="28"/>
          <w:lang w:eastAsia="uk-UA"/>
        </w:rPr>
        <w:t xml:space="preserve">є невиправданим. Водночас, </w:t>
      </w:r>
      <w:r w:rsidRPr="00632532">
        <w:rPr>
          <w:rFonts w:ascii="Times New Roman" w:hAnsi="Times New Roman"/>
          <w:sz w:val="28"/>
          <w:szCs w:val="28"/>
        </w:rPr>
        <w:t xml:space="preserve">запровадження кримінального проступку з позицій Кримінального процесуального кодексу України не повинно зруйнувати існуючу систему Кримінального кодексу України і класифікацію всіх злочинних діянь, яка нині, передбачена в  Кримінальному кодексі України. </w:t>
      </w:r>
      <w:r w:rsidRPr="00632532">
        <w:rPr>
          <w:rFonts w:ascii="Times New Roman" w:hAnsi="Times New Roman"/>
          <w:color w:val="000000"/>
          <w:sz w:val="28"/>
          <w:szCs w:val="28"/>
          <w:lang w:eastAsia="uk-UA"/>
        </w:rPr>
        <w:t xml:space="preserve">Слід погодитися, що впровадження поняття </w:t>
      </w:r>
      <w:r w:rsidRPr="00632532">
        <w:rPr>
          <w:rFonts w:ascii="Times New Roman" w:hAnsi="Times New Roman"/>
          <w:sz w:val="28"/>
          <w:szCs w:val="28"/>
        </w:rPr>
        <w:t>“</w:t>
      </w:r>
      <w:r w:rsidRPr="00632532">
        <w:rPr>
          <w:rFonts w:ascii="Times New Roman" w:hAnsi="Times New Roman"/>
          <w:color w:val="000000"/>
          <w:sz w:val="28"/>
          <w:szCs w:val="28"/>
          <w:lang w:eastAsia="uk-UA"/>
        </w:rPr>
        <w:t>кримінальні проступки</w:t>
      </w:r>
      <w:r w:rsidRPr="00632532">
        <w:rPr>
          <w:rFonts w:ascii="Times New Roman" w:hAnsi="Times New Roman"/>
          <w:sz w:val="28"/>
          <w:szCs w:val="28"/>
        </w:rPr>
        <w:t xml:space="preserve">” </w:t>
      </w:r>
      <w:r w:rsidRPr="00632532">
        <w:rPr>
          <w:rFonts w:ascii="Times New Roman" w:hAnsi="Times New Roman"/>
          <w:color w:val="000000"/>
          <w:sz w:val="28"/>
          <w:szCs w:val="28"/>
          <w:lang w:eastAsia="uk-UA"/>
        </w:rPr>
        <w:t xml:space="preserve"> передбачатиме поступову декриміналізацію низки злочинів, обмеження сфери застосування покарань, пов’язаних із позбавленням волі, заміну їх такими заходами кримінально-правового впливу, які не тягтимуть за собою судимості, а в цілому - послаблення кримінально-правової репресії. Проте, </w:t>
      </w:r>
      <w:r w:rsidRPr="00632532">
        <w:rPr>
          <w:rFonts w:ascii="Times New Roman" w:hAnsi="Times New Roman"/>
          <w:sz w:val="28"/>
          <w:szCs w:val="28"/>
        </w:rPr>
        <w:t xml:space="preserve">встановлення процесуальних правил провадження у справах про кримінальні проступки відбулося до визначення сутності цих проступків та кола діянь, які визнаватимуться таким правопорушенням. У Концепції реформування кримінальної юстиції України не визначено чіткі критерії, за якими має формуватися коло кримінальних проступків. Впровадження категорії кримінального проступку в чинне законодавство здійснюється за відсутності ґрунтовної доктринальної основи. </w:t>
      </w:r>
      <w:r w:rsidR="00154921" w:rsidRPr="00632532">
        <w:rPr>
          <w:rFonts w:ascii="Times New Roman" w:hAnsi="Times New Roman"/>
          <w:sz w:val="28"/>
          <w:szCs w:val="28"/>
        </w:rPr>
        <w:t>Системне з</w:t>
      </w:r>
      <w:r w:rsidRPr="00632532">
        <w:rPr>
          <w:rFonts w:ascii="Times New Roman" w:hAnsi="Times New Roman"/>
          <w:color w:val="000000"/>
          <w:sz w:val="28"/>
          <w:szCs w:val="28"/>
          <w:lang w:eastAsia="uk-UA"/>
        </w:rPr>
        <w:t xml:space="preserve">апровадження поняття </w:t>
      </w:r>
      <w:r w:rsidRPr="00632532">
        <w:rPr>
          <w:rFonts w:ascii="Times New Roman" w:hAnsi="Times New Roman"/>
          <w:sz w:val="28"/>
          <w:szCs w:val="28"/>
        </w:rPr>
        <w:t>“</w:t>
      </w:r>
      <w:r w:rsidRPr="00632532">
        <w:rPr>
          <w:rFonts w:ascii="Times New Roman" w:hAnsi="Times New Roman"/>
          <w:color w:val="000000"/>
          <w:sz w:val="28"/>
          <w:szCs w:val="28"/>
          <w:lang w:eastAsia="uk-UA"/>
        </w:rPr>
        <w:t>кримінальне правопорушення</w:t>
      </w:r>
      <w:r w:rsidRPr="00632532">
        <w:rPr>
          <w:rFonts w:ascii="Times New Roman" w:hAnsi="Times New Roman"/>
          <w:sz w:val="28"/>
          <w:szCs w:val="28"/>
        </w:rPr>
        <w:t xml:space="preserve">” </w:t>
      </w:r>
      <w:r w:rsidRPr="00632532">
        <w:rPr>
          <w:rFonts w:ascii="Times New Roman" w:hAnsi="Times New Roman"/>
          <w:color w:val="000000"/>
          <w:sz w:val="28"/>
          <w:szCs w:val="28"/>
          <w:lang w:eastAsia="uk-UA"/>
        </w:rPr>
        <w:t xml:space="preserve">потребує перегляду усталеної системи побудови Кримінального кодексу України та  усталеного поняття </w:t>
      </w:r>
      <w:r w:rsidRPr="00632532">
        <w:rPr>
          <w:rFonts w:ascii="Times New Roman" w:hAnsi="Times New Roman"/>
          <w:sz w:val="28"/>
          <w:szCs w:val="28"/>
        </w:rPr>
        <w:t>“</w:t>
      </w:r>
      <w:r w:rsidRPr="00632532">
        <w:rPr>
          <w:rFonts w:ascii="Times New Roman" w:hAnsi="Times New Roman"/>
          <w:color w:val="000000"/>
          <w:sz w:val="28"/>
          <w:szCs w:val="28"/>
          <w:lang w:eastAsia="uk-UA"/>
        </w:rPr>
        <w:t>злочин</w:t>
      </w:r>
      <w:r w:rsidRPr="00632532">
        <w:rPr>
          <w:rFonts w:ascii="Times New Roman" w:hAnsi="Times New Roman"/>
          <w:sz w:val="28"/>
          <w:szCs w:val="28"/>
        </w:rPr>
        <w:t>”</w:t>
      </w:r>
      <w:r w:rsidRPr="00632532">
        <w:rPr>
          <w:rFonts w:ascii="Times New Roman" w:hAnsi="Times New Roman"/>
          <w:color w:val="000000"/>
          <w:sz w:val="28"/>
          <w:szCs w:val="28"/>
          <w:lang w:eastAsia="uk-UA"/>
        </w:rPr>
        <w:t xml:space="preserve">. </w:t>
      </w:r>
    </w:p>
    <w:p w:rsidR="001F596A" w:rsidRPr="00632532" w:rsidRDefault="001F596A" w:rsidP="001F596A">
      <w:pPr>
        <w:spacing w:line="240" w:lineRule="auto"/>
        <w:ind w:firstLine="567"/>
        <w:jc w:val="both"/>
        <w:rPr>
          <w:rFonts w:ascii="Times New Roman" w:hAnsi="Times New Roman"/>
          <w:bCs/>
          <w:sz w:val="28"/>
          <w:szCs w:val="28"/>
        </w:rPr>
      </w:pPr>
      <w:r w:rsidRPr="00632532">
        <w:rPr>
          <w:rFonts w:ascii="Times New Roman" w:hAnsi="Times New Roman"/>
          <w:color w:val="000000"/>
          <w:sz w:val="28"/>
          <w:szCs w:val="28"/>
          <w:lang w:eastAsia="uk-UA"/>
        </w:rPr>
        <w:t>У зв’язку з цим п</w:t>
      </w:r>
      <w:r w:rsidR="00154921" w:rsidRPr="00632532">
        <w:rPr>
          <w:rFonts w:ascii="Times New Roman" w:hAnsi="Times New Roman"/>
          <w:sz w:val="28"/>
          <w:szCs w:val="28"/>
        </w:rPr>
        <w:t>ідтримуємо</w:t>
      </w:r>
      <w:r w:rsidRPr="00632532">
        <w:rPr>
          <w:rFonts w:ascii="Times New Roman" w:hAnsi="Times New Roman"/>
          <w:sz w:val="28"/>
          <w:szCs w:val="28"/>
        </w:rPr>
        <w:t xml:space="preserve"> </w:t>
      </w:r>
      <w:r w:rsidR="00154921" w:rsidRPr="00632532">
        <w:rPr>
          <w:rFonts w:ascii="Times New Roman" w:hAnsi="Times New Roman"/>
          <w:sz w:val="28"/>
          <w:szCs w:val="28"/>
        </w:rPr>
        <w:t xml:space="preserve">висловлену у висновку від </w:t>
      </w:r>
      <w:r w:rsidRPr="00632532">
        <w:rPr>
          <w:rFonts w:ascii="Times New Roman" w:hAnsi="Times New Roman"/>
          <w:sz w:val="28"/>
          <w:szCs w:val="28"/>
        </w:rPr>
        <w:t xml:space="preserve">Головного науково-експертного управління </w:t>
      </w:r>
      <w:r w:rsidR="00154921" w:rsidRPr="00632532">
        <w:rPr>
          <w:rFonts w:ascii="Times New Roman" w:hAnsi="Times New Roman"/>
          <w:sz w:val="28"/>
          <w:szCs w:val="28"/>
        </w:rPr>
        <w:t>позицію</w:t>
      </w:r>
      <w:r w:rsidR="00154921" w:rsidRPr="00632532">
        <w:rPr>
          <w:rFonts w:ascii="Times New Roman" w:hAnsi="Times New Roman"/>
          <w:sz w:val="28"/>
          <w:szCs w:val="28"/>
        </w:rPr>
        <w:t xml:space="preserve"> </w:t>
      </w:r>
      <w:r w:rsidRPr="00632532">
        <w:rPr>
          <w:rFonts w:ascii="Times New Roman" w:hAnsi="Times New Roman"/>
          <w:sz w:val="28"/>
          <w:szCs w:val="28"/>
        </w:rPr>
        <w:t>стосовно того, що запровадження поняття “кримінальне правопорушення” і пов’язаний з цим поділ суспільно небезпечних діянь на категорії злочинів та кримінальних проступків є досить трудомістким процесом, для якого зовсім недостатньо формального перейменування поняття “злочин”  на “кримінальне правопорушення”,</w:t>
      </w:r>
      <w:r w:rsidRPr="00632532">
        <w:rPr>
          <w:rFonts w:ascii="Times New Roman" w:hAnsi="Times New Roman"/>
          <w:bCs/>
          <w:sz w:val="28"/>
          <w:szCs w:val="28"/>
        </w:rPr>
        <w:t xml:space="preserve"> визнання менш тяжких злочинів кримінальними проступками та встановлення за них покарання у виді штрафу або іншого покарання не пов’язаного з позбавленням волі. </w:t>
      </w:r>
    </w:p>
    <w:p w:rsidR="001F596A" w:rsidRPr="00632532" w:rsidRDefault="001F596A" w:rsidP="001F596A">
      <w:pPr>
        <w:spacing w:after="0" w:line="240" w:lineRule="auto"/>
        <w:ind w:firstLine="567"/>
        <w:jc w:val="both"/>
        <w:rPr>
          <w:rFonts w:ascii="Times New Roman" w:hAnsi="Times New Roman"/>
          <w:sz w:val="28"/>
          <w:szCs w:val="28"/>
        </w:rPr>
      </w:pPr>
      <w:r w:rsidRPr="00632532">
        <w:rPr>
          <w:rFonts w:ascii="Times New Roman" w:hAnsi="Times New Roman"/>
          <w:sz w:val="28"/>
          <w:szCs w:val="28"/>
        </w:rPr>
        <w:t>Аналіз тексту законопроекту дозволяє дійти висновку, що пропозиції законопроекту торкаються фундаментальних засад кримінального права, а відтак вносяться зміни на рівні кримінально-правової доктрини, в основні поняття і підходи до кримінальної відповідальності. Зміни до Кримінального кодексу України, які концептуально відрізняються від існуючої системи кримінально-правових норм, на наш погляд, повинні бути ґрунтовними, докладно аргументованими,</w:t>
      </w:r>
      <w:r w:rsidRPr="00632532">
        <w:rPr>
          <w:rFonts w:ascii="Times New Roman" w:hAnsi="Times New Roman"/>
          <w:color w:val="000000"/>
          <w:sz w:val="28"/>
          <w:szCs w:val="28"/>
          <w:lang w:eastAsia="uk-UA"/>
        </w:rPr>
        <w:t xml:space="preserve"> базуватися на фундаментальних наукових дослідженнях,</w:t>
      </w:r>
      <w:r w:rsidRPr="00632532">
        <w:rPr>
          <w:rFonts w:ascii="Times New Roman" w:hAnsi="Times New Roman"/>
          <w:sz w:val="28"/>
          <w:szCs w:val="28"/>
        </w:rPr>
        <w:t xml:space="preserve"> обговорюватись із залученням фахівців-науковців, практичних працівників та всією юридичною громадськістю України.</w:t>
      </w:r>
    </w:p>
    <w:p w:rsidR="001F596A" w:rsidRPr="00632532" w:rsidRDefault="001F596A" w:rsidP="001F596A">
      <w:pPr>
        <w:spacing w:after="0" w:line="240" w:lineRule="auto"/>
        <w:ind w:firstLine="567"/>
        <w:jc w:val="both"/>
        <w:rPr>
          <w:rFonts w:ascii="Times New Roman" w:hAnsi="Times New Roman"/>
          <w:sz w:val="28"/>
          <w:szCs w:val="28"/>
        </w:rPr>
      </w:pPr>
      <w:r w:rsidRPr="00632532">
        <w:rPr>
          <w:rFonts w:ascii="Times New Roman" w:hAnsi="Times New Roman"/>
          <w:color w:val="000000"/>
          <w:sz w:val="28"/>
          <w:szCs w:val="28"/>
          <w:lang w:eastAsia="uk-UA"/>
        </w:rPr>
        <w:t xml:space="preserve">Не </w:t>
      </w:r>
      <w:r w:rsidR="007230A9" w:rsidRPr="00632532">
        <w:rPr>
          <w:rFonts w:ascii="Times New Roman" w:hAnsi="Times New Roman"/>
          <w:color w:val="000000"/>
          <w:sz w:val="28"/>
          <w:szCs w:val="28"/>
          <w:lang w:eastAsia="uk-UA"/>
        </w:rPr>
        <w:t xml:space="preserve">ставлячи під сумнів наявність політичної волі у </w:t>
      </w:r>
      <w:r w:rsidRPr="00632532">
        <w:rPr>
          <w:rFonts w:ascii="Times New Roman" w:hAnsi="Times New Roman"/>
          <w:color w:val="000000"/>
          <w:sz w:val="28"/>
          <w:szCs w:val="28"/>
          <w:lang w:eastAsia="uk-UA"/>
        </w:rPr>
        <w:t xml:space="preserve">законодавця щодо регламентації кримінального проступку, необхідно зазначити, що </w:t>
      </w:r>
      <w:r w:rsidRPr="00632532">
        <w:rPr>
          <w:rFonts w:ascii="Times New Roman" w:hAnsi="Times New Roman"/>
          <w:sz w:val="28"/>
          <w:szCs w:val="28"/>
        </w:rPr>
        <w:t>одним з принципів розвитку кримінального законодавства є його наступність, відповідно до якої всі достатньо ефективні та вивірені часом правові норми повинні залишатися у Кримінальному кодексі України, а кардинальні, часом необґрунтовані зміни, іноді відверто помилкові щодо кримінальної відповідальності можуть призвести до втрати стабільності  у сфері кримінально-</w:t>
      </w:r>
      <w:r w:rsidRPr="00632532">
        <w:rPr>
          <w:rFonts w:ascii="Times New Roman" w:hAnsi="Times New Roman"/>
          <w:sz w:val="28"/>
          <w:szCs w:val="28"/>
        </w:rPr>
        <w:lastRenderedPageBreak/>
        <w:t>правового регулювання, наслідком чого може стати суперечлив</w:t>
      </w:r>
      <w:r w:rsidR="007230A9" w:rsidRPr="00632532">
        <w:rPr>
          <w:rFonts w:ascii="Times New Roman" w:hAnsi="Times New Roman"/>
          <w:sz w:val="28"/>
          <w:szCs w:val="28"/>
        </w:rPr>
        <w:t>а практика застосування Кодексу, що призводитиме до негативних наслідків.</w:t>
      </w:r>
      <w:r w:rsidRPr="00632532">
        <w:rPr>
          <w:rFonts w:ascii="Times New Roman" w:hAnsi="Times New Roman"/>
          <w:sz w:val="28"/>
          <w:szCs w:val="28"/>
        </w:rPr>
        <w:t xml:space="preserve"> </w:t>
      </w:r>
    </w:p>
    <w:p w:rsidR="001F596A" w:rsidRPr="00632532" w:rsidRDefault="001F596A" w:rsidP="001F596A">
      <w:pPr>
        <w:spacing w:after="0" w:line="240" w:lineRule="auto"/>
        <w:ind w:firstLine="567"/>
        <w:jc w:val="both"/>
        <w:rPr>
          <w:rFonts w:ascii="Times New Roman" w:hAnsi="Times New Roman"/>
          <w:color w:val="000000"/>
          <w:sz w:val="28"/>
          <w:szCs w:val="28"/>
          <w:lang w:eastAsia="uk-UA"/>
        </w:rPr>
      </w:pPr>
    </w:p>
    <w:p w:rsidR="001F596A" w:rsidRPr="00632532" w:rsidRDefault="001F596A" w:rsidP="001F596A">
      <w:pPr>
        <w:pStyle w:val="a3"/>
        <w:spacing w:line="240" w:lineRule="auto"/>
        <w:ind w:left="0" w:firstLine="708"/>
        <w:jc w:val="both"/>
        <w:rPr>
          <w:rFonts w:ascii="Times New Roman" w:hAnsi="Times New Roman"/>
          <w:color w:val="000000"/>
          <w:sz w:val="28"/>
          <w:szCs w:val="28"/>
          <w:lang w:eastAsia="uk-UA"/>
        </w:rPr>
      </w:pPr>
      <w:r w:rsidRPr="00632532">
        <w:rPr>
          <w:rFonts w:ascii="Times New Roman" w:hAnsi="Times New Roman"/>
          <w:color w:val="000000"/>
          <w:sz w:val="28"/>
          <w:szCs w:val="28"/>
          <w:lang w:eastAsia="uk-UA"/>
        </w:rPr>
        <w:t xml:space="preserve">Підготовлений до розгляду у другому читанні законопроект має низку  недоліків принципового характеру. З аналізу норм проекту вбачається, що чіткого розмежування кримінальних проступків та злочинів у </w:t>
      </w:r>
      <w:r w:rsidRPr="00632532">
        <w:rPr>
          <w:rFonts w:ascii="Times New Roman" w:hAnsi="Times New Roman"/>
          <w:sz w:val="28"/>
          <w:szCs w:val="28"/>
        </w:rPr>
        <w:t>“</w:t>
      </w:r>
      <w:r w:rsidRPr="00632532">
        <w:rPr>
          <w:rFonts w:ascii="Times New Roman" w:hAnsi="Times New Roman"/>
          <w:color w:val="000000"/>
          <w:sz w:val="28"/>
          <w:szCs w:val="28"/>
          <w:lang w:eastAsia="uk-UA"/>
        </w:rPr>
        <w:t>Загальній частині</w:t>
      </w:r>
      <w:r w:rsidRPr="00632532">
        <w:rPr>
          <w:rFonts w:ascii="Times New Roman" w:hAnsi="Times New Roman"/>
          <w:sz w:val="28"/>
          <w:szCs w:val="28"/>
        </w:rPr>
        <w:t xml:space="preserve">” </w:t>
      </w:r>
      <w:r w:rsidRPr="00632532">
        <w:rPr>
          <w:rFonts w:ascii="Times New Roman" w:hAnsi="Times New Roman"/>
          <w:color w:val="000000"/>
          <w:sz w:val="28"/>
          <w:szCs w:val="28"/>
          <w:lang w:eastAsia="uk-UA"/>
        </w:rPr>
        <w:t xml:space="preserve">Кримінального кодексу України не проведено. </w:t>
      </w:r>
      <w:r w:rsidRPr="00632532">
        <w:rPr>
          <w:rFonts w:ascii="Times New Roman" w:hAnsi="Times New Roman"/>
          <w:sz w:val="28"/>
          <w:szCs w:val="28"/>
        </w:rPr>
        <w:t xml:space="preserve"> Відповідно до положень проекту зміст понять “кримінальне правопорушення”, “злочин”  і “кримінальний проступок” є по суті майже ідентичним. Це пояснюється тим, що критерієм розмежування нетяжких злочинів й кримінальних проступків по суті виступає лише різниця у розмірі штрафних санкцій за ці діяння. Які ж ще критерії покладено в основу віднесення до кримінальних проступків тих діянь, які нині визнаються злочинними, залишається не зовсім зрозумілим. Розробники законопроекту віднесли до таких проступків злочини невеликої тяжкості. Проте виникають питання: чи обґрунтовано визнавати проступками такі злочинні діяння, які носять насильницький характер і посягають на здоров’я людини (наприклад легкі тілесні ушкодження); чи припустимо</w:t>
      </w:r>
      <w:r w:rsidRPr="00632532">
        <w:rPr>
          <w:rFonts w:ascii="Times New Roman" w:hAnsi="Times New Roman"/>
          <w:sz w:val="28"/>
          <w:szCs w:val="28"/>
          <w:lang w:val="ru-RU"/>
        </w:rPr>
        <w:t xml:space="preserve"> </w:t>
      </w:r>
      <w:r w:rsidRPr="00632532">
        <w:rPr>
          <w:rFonts w:ascii="Times New Roman" w:hAnsi="Times New Roman"/>
          <w:sz w:val="28"/>
          <w:szCs w:val="28"/>
        </w:rPr>
        <w:t>визнавати проступком, як це пропонується, таке діяння, як погроза вбивством? На наш погляд, такий законодавчий підхід не відповідає принципу справедливості як складовій конституційного принципу верховенства права, що виражається, зокрема, в рівному юридичному масштабі поведінки й у принципі пропорційності юридичної відповідальності вчиненому правопорушенню (Рішення Конституційного Суду України від 2 листопада 2004 року № 15). Отже, перш ніж відносити ті чи інші злочини до числа проступків, необхідно запропонувати систему критеріїв, які повинні слугувати чіткою основою для відбору до кола проступків тих діянь, які на теперішній час визнаються злочинами.</w:t>
      </w:r>
    </w:p>
    <w:p w:rsidR="001F596A" w:rsidRPr="00632532" w:rsidRDefault="001F596A" w:rsidP="001F596A">
      <w:pPr>
        <w:spacing w:after="0" w:line="240" w:lineRule="auto"/>
        <w:ind w:firstLine="708"/>
        <w:jc w:val="both"/>
        <w:rPr>
          <w:rFonts w:ascii="Times New Roman" w:hAnsi="Times New Roman"/>
          <w:sz w:val="28"/>
          <w:szCs w:val="28"/>
        </w:rPr>
      </w:pPr>
      <w:r w:rsidRPr="00632532">
        <w:rPr>
          <w:rFonts w:ascii="Times New Roman" w:hAnsi="Times New Roman"/>
          <w:sz w:val="28"/>
          <w:szCs w:val="28"/>
        </w:rPr>
        <w:t>На нашу думку, в контексті запровадження інституту кримінального проступку основним завданням має бути правильне співвіднесення об’єктивно-суб’єктивних ознак того чи іншого діяння з його назвою;  узгодження інституту кримінального проступку з іншими інститутами кримінального законодавства;  узгодження положень кримінального законодавства, включаючи новий інститут кримінального проступку, з адміністративним законодавством тощо.</w:t>
      </w:r>
    </w:p>
    <w:p w:rsidR="001F596A" w:rsidRPr="00632532" w:rsidRDefault="001F596A" w:rsidP="001F596A">
      <w:pPr>
        <w:pStyle w:val="bodybody"/>
        <w:shd w:val="clear" w:color="auto" w:fill="FFFFFF"/>
        <w:spacing w:before="0" w:beforeAutospacing="0" w:after="0" w:afterAutospacing="0" w:line="270" w:lineRule="atLeast"/>
        <w:ind w:firstLine="708"/>
        <w:jc w:val="both"/>
        <w:textAlignment w:val="baseline"/>
        <w:rPr>
          <w:color w:val="000000"/>
          <w:sz w:val="28"/>
          <w:szCs w:val="28"/>
        </w:rPr>
      </w:pPr>
      <w:r w:rsidRPr="00632532">
        <w:rPr>
          <w:color w:val="000000"/>
          <w:sz w:val="28"/>
          <w:szCs w:val="28"/>
        </w:rPr>
        <w:t xml:space="preserve">На даний час, зокрема,  залишається невирішеною концептуальна проблема існування в Кодексі України про адміністративні правопорушення складів проступків, які за своєю природою мають кримінально-правовий характер. ЄСПЛ у своїх рішеннях неодноразово звертав на це увагу  (наприклад, справи </w:t>
      </w:r>
      <w:r w:rsidRPr="00632532">
        <w:rPr>
          <w:sz w:val="28"/>
          <w:szCs w:val="28"/>
        </w:rPr>
        <w:t>“</w:t>
      </w:r>
      <w:r w:rsidRPr="00632532">
        <w:rPr>
          <w:color w:val="000000"/>
          <w:sz w:val="28"/>
          <w:szCs w:val="28"/>
        </w:rPr>
        <w:t>Гуренка проти України</w:t>
      </w:r>
      <w:r w:rsidRPr="00632532">
        <w:rPr>
          <w:sz w:val="28"/>
          <w:szCs w:val="28"/>
        </w:rPr>
        <w:t>”</w:t>
      </w:r>
      <w:r w:rsidRPr="00632532">
        <w:rPr>
          <w:color w:val="000000"/>
          <w:sz w:val="28"/>
          <w:szCs w:val="28"/>
        </w:rPr>
        <w:t xml:space="preserve">, </w:t>
      </w:r>
      <w:r w:rsidRPr="00632532">
        <w:rPr>
          <w:sz w:val="28"/>
          <w:szCs w:val="28"/>
        </w:rPr>
        <w:t>“</w:t>
      </w:r>
      <w:proofErr w:type="spellStart"/>
      <w:r w:rsidRPr="00632532">
        <w:rPr>
          <w:color w:val="000000"/>
          <w:sz w:val="28"/>
          <w:szCs w:val="28"/>
        </w:rPr>
        <w:t>Христов</w:t>
      </w:r>
      <w:proofErr w:type="spellEnd"/>
      <w:r w:rsidRPr="00632532">
        <w:rPr>
          <w:color w:val="000000"/>
          <w:sz w:val="28"/>
          <w:szCs w:val="28"/>
        </w:rPr>
        <w:t xml:space="preserve"> проти України</w:t>
      </w:r>
      <w:r w:rsidRPr="00632532">
        <w:rPr>
          <w:sz w:val="28"/>
          <w:szCs w:val="28"/>
        </w:rPr>
        <w:t>”</w:t>
      </w:r>
      <w:r w:rsidRPr="00632532">
        <w:rPr>
          <w:color w:val="000000"/>
          <w:sz w:val="28"/>
          <w:szCs w:val="28"/>
        </w:rPr>
        <w:t xml:space="preserve">, </w:t>
      </w:r>
      <w:r w:rsidRPr="00632532">
        <w:rPr>
          <w:sz w:val="28"/>
          <w:szCs w:val="28"/>
        </w:rPr>
        <w:t>“</w:t>
      </w:r>
      <w:r w:rsidRPr="00632532">
        <w:rPr>
          <w:color w:val="000000"/>
          <w:sz w:val="28"/>
          <w:szCs w:val="28"/>
        </w:rPr>
        <w:t>Корнєв і Карпенко проти України</w:t>
      </w:r>
      <w:r w:rsidRPr="00632532">
        <w:rPr>
          <w:sz w:val="28"/>
          <w:szCs w:val="28"/>
        </w:rPr>
        <w:t>”</w:t>
      </w:r>
      <w:r w:rsidRPr="00632532">
        <w:rPr>
          <w:color w:val="000000"/>
          <w:sz w:val="28"/>
          <w:szCs w:val="28"/>
        </w:rPr>
        <w:t xml:space="preserve">). </w:t>
      </w:r>
    </w:p>
    <w:p w:rsidR="001F596A" w:rsidRPr="00632532" w:rsidRDefault="001F596A" w:rsidP="001F596A">
      <w:pPr>
        <w:pStyle w:val="bodybody"/>
        <w:shd w:val="clear" w:color="auto" w:fill="FFFFFF"/>
        <w:spacing w:before="0" w:beforeAutospacing="0" w:after="0" w:afterAutospacing="0" w:line="270" w:lineRule="atLeast"/>
        <w:ind w:firstLine="708"/>
        <w:jc w:val="both"/>
        <w:textAlignment w:val="baseline"/>
        <w:rPr>
          <w:color w:val="000000"/>
          <w:sz w:val="28"/>
          <w:szCs w:val="28"/>
        </w:rPr>
      </w:pPr>
      <w:r w:rsidRPr="00632532">
        <w:rPr>
          <w:color w:val="000000"/>
          <w:sz w:val="28"/>
          <w:szCs w:val="28"/>
        </w:rPr>
        <w:t xml:space="preserve">Так, у рішенні у справі </w:t>
      </w:r>
      <w:r w:rsidRPr="00632532">
        <w:rPr>
          <w:sz w:val="28"/>
          <w:szCs w:val="28"/>
        </w:rPr>
        <w:t>“</w:t>
      </w:r>
      <w:r w:rsidRPr="00632532">
        <w:rPr>
          <w:color w:val="000000"/>
          <w:sz w:val="28"/>
          <w:szCs w:val="28"/>
        </w:rPr>
        <w:t>Корнєв і Карпенко проти України</w:t>
      </w:r>
      <w:r w:rsidRPr="00632532">
        <w:rPr>
          <w:sz w:val="28"/>
          <w:szCs w:val="28"/>
        </w:rPr>
        <w:t xml:space="preserve">” </w:t>
      </w:r>
      <w:r w:rsidRPr="00632532">
        <w:rPr>
          <w:color w:val="000000"/>
          <w:sz w:val="28"/>
          <w:szCs w:val="28"/>
        </w:rPr>
        <w:t xml:space="preserve"> Суд зауважив, що з огляду на суворість покарання правопорушення, передбачене ст.185</w:t>
      </w:r>
      <w:r w:rsidRPr="00632532">
        <w:rPr>
          <w:color w:val="000000"/>
          <w:sz w:val="28"/>
          <w:szCs w:val="28"/>
          <w:vertAlign w:val="superscript"/>
        </w:rPr>
        <w:t>3</w:t>
      </w:r>
      <w:r w:rsidRPr="00632532">
        <w:rPr>
          <w:color w:val="000000"/>
          <w:sz w:val="28"/>
          <w:szCs w:val="28"/>
        </w:rPr>
        <w:t xml:space="preserve"> КпАП (на момент її застосування у 2003 році одним з видів стягнення за цією статтею був арешт строком до 15 діб), не є незначним. Подібне адміністративне провадження слід вважати по суті кримінальним і таким, що вимагає застосування всіх гарантій статті 6 Конвенції про захист прав людини і основоположних свобод. </w:t>
      </w:r>
    </w:p>
    <w:p w:rsidR="001F596A" w:rsidRPr="00632532" w:rsidRDefault="001F596A" w:rsidP="001F596A">
      <w:pPr>
        <w:pStyle w:val="bodybody"/>
        <w:shd w:val="clear" w:color="auto" w:fill="FFFFFF"/>
        <w:spacing w:before="0" w:beforeAutospacing="0" w:after="0" w:afterAutospacing="0" w:line="270" w:lineRule="atLeast"/>
        <w:ind w:firstLine="708"/>
        <w:jc w:val="both"/>
        <w:textAlignment w:val="baseline"/>
        <w:rPr>
          <w:color w:val="000000"/>
          <w:sz w:val="28"/>
          <w:szCs w:val="28"/>
        </w:rPr>
      </w:pPr>
      <w:r w:rsidRPr="00632532">
        <w:rPr>
          <w:color w:val="000000"/>
          <w:sz w:val="28"/>
          <w:szCs w:val="28"/>
        </w:rPr>
        <w:lastRenderedPageBreak/>
        <w:t>З огляду на це склади адміністративних правопорушень, в яких санкцією статті передбачено стягнення у вигляді адміністративного арешту, громадських робіт, виправних робіт, позбавлення спеціального права чи конфіскації майна, за деякими винятками, повинні бути видалені з Кодексу України про адміністративні правопорушення та законодавчо визначені як кримінальні проступки.</w:t>
      </w:r>
    </w:p>
    <w:p w:rsidR="00705BC8" w:rsidRPr="00632532" w:rsidRDefault="00705BC8" w:rsidP="00705BC8">
      <w:pPr>
        <w:spacing w:after="0" w:line="240" w:lineRule="auto"/>
        <w:ind w:firstLine="708"/>
        <w:jc w:val="both"/>
        <w:rPr>
          <w:rFonts w:ascii="Times New Roman" w:hAnsi="Times New Roman"/>
          <w:sz w:val="28"/>
          <w:szCs w:val="28"/>
        </w:rPr>
      </w:pPr>
      <w:r w:rsidRPr="00632532">
        <w:rPr>
          <w:rFonts w:ascii="Times New Roman" w:hAnsi="Times New Roman"/>
          <w:sz w:val="28"/>
          <w:szCs w:val="28"/>
        </w:rPr>
        <w:t>При доопрацюванні законопроекту варто також вра</w:t>
      </w:r>
      <w:r w:rsidR="00FA6388" w:rsidRPr="00632532">
        <w:rPr>
          <w:rFonts w:ascii="Times New Roman" w:hAnsi="Times New Roman"/>
          <w:sz w:val="28"/>
          <w:szCs w:val="28"/>
        </w:rPr>
        <w:t xml:space="preserve">ховувати і те, що </w:t>
      </w:r>
      <w:r w:rsidRPr="00632532">
        <w:rPr>
          <w:rFonts w:ascii="Times New Roman" w:hAnsi="Times New Roman"/>
          <w:sz w:val="28"/>
          <w:szCs w:val="28"/>
        </w:rPr>
        <w:t xml:space="preserve">Європейський суд з прав людини вже досить давно застосовує терміни «кримінальне обвинувачення» та «обвинувачений у вчиненні кримінального правопорушення», що вживаються у статті 6 Конвенції про захист прав людини і основоположних свобод, в автономному значенні. ЄСПЛ неодноразово підтверджував свою позицію про те, що на національному рівні певні правопорушення можуть вважатися адміністративними або дисциплінарними проступками, однак, виходячи з цілей Конвенції, окремі з таких проступків слід визнавати «кримінальними правопорушеннями» в автономному, конвенційному значенні цього поняття. Критерії, за якими встановлюється кримінальний характер правопорушення, сформульовано у рішенні у справі </w:t>
      </w:r>
      <w:proofErr w:type="spellStart"/>
      <w:r w:rsidRPr="00632532">
        <w:rPr>
          <w:rFonts w:ascii="Times New Roman" w:hAnsi="Times New Roman"/>
          <w:sz w:val="28"/>
          <w:szCs w:val="28"/>
        </w:rPr>
        <w:t>Енгеля</w:t>
      </w:r>
      <w:proofErr w:type="spellEnd"/>
      <w:r w:rsidRPr="00632532">
        <w:rPr>
          <w:rFonts w:ascii="Times New Roman" w:hAnsi="Times New Roman"/>
          <w:sz w:val="28"/>
          <w:szCs w:val="28"/>
        </w:rPr>
        <w:t xml:space="preserve"> та інших проти Нідерландів: 1) передусім потрібно встановити, до якого виду правопорушень віднесено певне діяння за національним правом; 2) визначити характер правопорушення; 3) визначити характер покарання (стягнення), яке може бути застосоване до правопорушника. З позицій ЄСПЛ, перший критерій має лише відносне значення, оскільки невизнання певного правопорушення кримінальним на рівні національного законодавства не означає, що воно не є кримінальним у розумінні Конвенції. У такому разі суд віддає перевагу наступним критеріям. У контексті визначення адміністративних правопорушень, які доцільно визнати кримінальними проступками, найістотніше значення має другий критерій – характер правопорушення. Адміністративний делікт, як правило, характеризується подвійною протиправністю, ним порушується регулятивна та охоронна норми (остання, власне, й передбачає відповідальність за порушення норми регулятивної). Кримінальний характер правопорушення має місце тоді, коли регулятивна норма не належить до спеціальних – таких, що поширюються на осіб окремих категорій (державні службовці, військові тощо). Якщо дія такої норми розрахована не на якусь обмежену групу осіб зі спеціальним статусом, це, з позицій ЄСПЛ, свідчить про кримінальний характер правопорушення. За цим критерієм, наприклад, ЄСПЛ визнав, що передбачені у законодавстві ФРН адміністративні правопорушення (зокрема, у сфері дорожнього руху) є за своїм характером кримінальними в розумінні Конвенції. Третій критерій – це кримінальна природа стягнення (покарання), що виявляється у каральному  або превентивному характері санкцій. З урахуванням цього критерію ЄСПЛ констатував, наприклад, кримінальний характер штрафу у розмірі 60 німецьких марок, передбаченого за порушення правил дорожнього руху. Таким чином, є підстави вважати, що кримінальний характер (у конвенційному значенні терміну «кримінальне правопорушення») притаманний передбаченим у вітчизняному законодавстві адміністративним деліктам, які полягають у порушенні регулятивних норм права, що не можуть бути визнані спеціальними (такими, що регламентують поведінку окремих категорій осіб). </w:t>
      </w:r>
      <w:r w:rsidRPr="00632532">
        <w:rPr>
          <w:rFonts w:ascii="Times New Roman" w:hAnsi="Times New Roman"/>
          <w:sz w:val="28"/>
          <w:szCs w:val="28"/>
        </w:rPr>
        <w:lastRenderedPageBreak/>
        <w:t>Виходячи саме з цього, подібні адміністративні правопорушення доцільно визнати кримінальними проступками у процесі вітчизняної кодифікації кримінального та адміністративного законодавства. Такий підхід відповідатиме положенням Конвенції та практиці ЄСПЛ.</w:t>
      </w:r>
    </w:p>
    <w:p w:rsidR="00705BC8" w:rsidRPr="00632532" w:rsidRDefault="00705BC8" w:rsidP="00705BC8">
      <w:pPr>
        <w:spacing w:after="0" w:line="240" w:lineRule="auto"/>
        <w:ind w:firstLine="567"/>
        <w:jc w:val="both"/>
        <w:rPr>
          <w:rFonts w:ascii="Times New Roman" w:hAnsi="Times New Roman"/>
          <w:b/>
          <w:bCs/>
          <w:i/>
          <w:sz w:val="28"/>
          <w:szCs w:val="28"/>
        </w:rPr>
      </w:pPr>
    </w:p>
    <w:p w:rsidR="001F596A" w:rsidRPr="00632532" w:rsidRDefault="001F596A" w:rsidP="001F596A">
      <w:pPr>
        <w:spacing w:after="0" w:line="240" w:lineRule="auto"/>
        <w:ind w:firstLine="708"/>
        <w:jc w:val="both"/>
        <w:rPr>
          <w:rFonts w:ascii="Times New Roman" w:hAnsi="Times New Roman"/>
          <w:sz w:val="28"/>
          <w:szCs w:val="28"/>
        </w:rPr>
      </w:pPr>
      <w:r w:rsidRPr="00632532">
        <w:rPr>
          <w:rFonts w:ascii="Times New Roman" w:hAnsi="Times New Roman"/>
          <w:sz w:val="28"/>
          <w:szCs w:val="28"/>
        </w:rPr>
        <w:t xml:space="preserve">Визнаючи необхідність реформування системи кримінальної юстиції шляхом упорядкування кримінально-правових норм, спрямованих на реалізацію державної політики із гуманізації кримінальної відповідальності, вважаємо за доцільне зауважити наступне. </w:t>
      </w:r>
    </w:p>
    <w:p w:rsidR="001F596A" w:rsidRPr="00632532" w:rsidRDefault="001F596A" w:rsidP="001F596A">
      <w:pPr>
        <w:spacing w:after="0" w:line="240" w:lineRule="auto"/>
        <w:ind w:firstLine="708"/>
        <w:jc w:val="both"/>
        <w:rPr>
          <w:rFonts w:ascii="Times New Roman" w:hAnsi="Times New Roman"/>
          <w:sz w:val="28"/>
          <w:szCs w:val="28"/>
        </w:rPr>
      </w:pPr>
      <w:r w:rsidRPr="00632532">
        <w:rPr>
          <w:rFonts w:ascii="Times New Roman" w:hAnsi="Times New Roman"/>
          <w:sz w:val="28"/>
          <w:szCs w:val="28"/>
        </w:rPr>
        <w:t>Положення законопроекту спрямовані на кардинальне реформуванням Кримінального кодексу України, оскільки обрані підходи одночасно передбачають: зміну загальних засад, на яких він побудований; перегляд караності значної кількості діянь; криміналізацію нових, раніше не передбачених у ньому діянь. Суттєва модернізація кримінального закону, на нашу думку, потребує попереднього розроблення, обговорення і схвалення його концепції. Відомо, що концепція чинного Кримінального кодексу України розроблялася і обговорювалася на різних рівнях не один рік і тільки її попереднє схвалення дозволило розробити проект відносно цілісного, достатньо узгодженого і сист</w:t>
      </w:r>
      <w:r w:rsidR="002161C0" w:rsidRPr="00632532">
        <w:rPr>
          <w:rFonts w:ascii="Times New Roman" w:hAnsi="Times New Roman"/>
          <w:sz w:val="28"/>
          <w:szCs w:val="28"/>
        </w:rPr>
        <w:t xml:space="preserve">емного нормативно-правового </w:t>
      </w:r>
      <w:proofErr w:type="spellStart"/>
      <w:r w:rsidR="002161C0" w:rsidRPr="00632532">
        <w:rPr>
          <w:rFonts w:ascii="Times New Roman" w:hAnsi="Times New Roman"/>
          <w:sz w:val="28"/>
          <w:szCs w:val="28"/>
        </w:rPr>
        <w:t>акта</w:t>
      </w:r>
      <w:proofErr w:type="spellEnd"/>
      <w:r w:rsidRPr="00632532">
        <w:rPr>
          <w:rFonts w:ascii="Times New Roman" w:hAnsi="Times New Roman"/>
          <w:sz w:val="28"/>
          <w:szCs w:val="28"/>
        </w:rPr>
        <w:t xml:space="preserve">, яким є чинний Кримінальний кодекс України. Пропоноване докорінне реформування закону про кримінальну відповідальність доцільно здійснювати шляхом розробки проекту нового Кримінального кодексу України. </w:t>
      </w:r>
    </w:p>
    <w:p w:rsidR="001F596A" w:rsidRPr="00632532" w:rsidRDefault="001F596A" w:rsidP="001F596A">
      <w:pPr>
        <w:spacing w:after="0" w:line="240" w:lineRule="auto"/>
        <w:ind w:firstLine="708"/>
        <w:jc w:val="both"/>
        <w:rPr>
          <w:rFonts w:ascii="Times New Roman" w:hAnsi="Times New Roman"/>
          <w:sz w:val="28"/>
          <w:szCs w:val="28"/>
        </w:rPr>
      </w:pPr>
      <w:r w:rsidRPr="00632532">
        <w:rPr>
          <w:rFonts w:ascii="Times New Roman" w:hAnsi="Times New Roman"/>
          <w:sz w:val="28"/>
          <w:szCs w:val="28"/>
        </w:rPr>
        <w:t xml:space="preserve">Щодо інституту кримінального проступку, то варто зауважити, що його запровадження задекларовано у Прикінцевих положення чинного Кримінального процесуального кодексу України шляхом прийняття закону про кримінальні проступки. Запровадження інституту кримінального проступку в правову систему України пов’язане з реформуванням цілої низки галузей права, зокрема, конституційного, кримінального, адміністративного тощо. </w:t>
      </w:r>
    </w:p>
    <w:p w:rsidR="001F596A" w:rsidRPr="00632532" w:rsidRDefault="001F596A" w:rsidP="001F596A">
      <w:pPr>
        <w:spacing w:after="0" w:line="240" w:lineRule="auto"/>
        <w:ind w:firstLine="708"/>
        <w:jc w:val="both"/>
        <w:rPr>
          <w:rFonts w:ascii="Times New Roman" w:hAnsi="Times New Roman"/>
          <w:sz w:val="28"/>
          <w:szCs w:val="28"/>
        </w:rPr>
      </w:pPr>
      <w:r w:rsidRPr="00632532">
        <w:rPr>
          <w:rFonts w:ascii="Times New Roman" w:hAnsi="Times New Roman"/>
          <w:sz w:val="28"/>
          <w:szCs w:val="28"/>
        </w:rPr>
        <w:t xml:space="preserve">Також варто наголосити, що в </w:t>
      </w:r>
      <w:r w:rsidR="007230A9" w:rsidRPr="00632532">
        <w:rPr>
          <w:rFonts w:ascii="Times New Roman" w:hAnsi="Times New Roman"/>
          <w:sz w:val="28"/>
          <w:szCs w:val="28"/>
        </w:rPr>
        <w:t>тексті</w:t>
      </w:r>
      <w:r w:rsidRPr="00632532">
        <w:rPr>
          <w:rFonts w:ascii="Times New Roman" w:hAnsi="Times New Roman"/>
          <w:sz w:val="28"/>
          <w:szCs w:val="28"/>
        </w:rPr>
        <w:t xml:space="preserve"> Конституції України закладена концепція єдиного кримінального правопорушення – злочину, тому без внесення змін до </w:t>
      </w:r>
      <w:r w:rsidR="007230A9" w:rsidRPr="00632532">
        <w:rPr>
          <w:rFonts w:ascii="Times New Roman" w:hAnsi="Times New Roman"/>
          <w:sz w:val="28"/>
          <w:szCs w:val="28"/>
        </w:rPr>
        <w:t>відповідних</w:t>
      </w:r>
      <w:r w:rsidR="007230A9" w:rsidRPr="00632532">
        <w:rPr>
          <w:rFonts w:ascii="Times New Roman" w:hAnsi="Times New Roman"/>
          <w:sz w:val="28"/>
          <w:szCs w:val="28"/>
        </w:rPr>
        <w:t xml:space="preserve"> положень </w:t>
      </w:r>
      <w:r w:rsidRPr="00632532">
        <w:rPr>
          <w:rFonts w:ascii="Times New Roman" w:hAnsi="Times New Roman"/>
          <w:sz w:val="28"/>
          <w:szCs w:val="28"/>
        </w:rPr>
        <w:t>Конституції України, запровадження інституту кримінального проступку у повному обсязі і у коректний правовий спосіб здійснити практично неможливо.</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На сьогодні результатом безсистемного реформування кримінального законодавства може стати не тільки його подальше доповнення необґрунтованими положеннями, а й зрештою, порушенням основоположних принципів, на яких воно побудоване, системних </w:t>
      </w:r>
      <w:proofErr w:type="spellStart"/>
      <w:r w:rsidRPr="00632532">
        <w:rPr>
          <w:rFonts w:ascii="Times New Roman" w:hAnsi="Times New Roman"/>
          <w:bCs/>
          <w:sz w:val="28"/>
          <w:szCs w:val="28"/>
        </w:rPr>
        <w:t>зв’язків</w:t>
      </w:r>
      <w:proofErr w:type="spellEnd"/>
      <w:r w:rsidRPr="00632532">
        <w:rPr>
          <w:rFonts w:ascii="Times New Roman" w:hAnsi="Times New Roman"/>
          <w:bCs/>
          <w:sz w:val="28"/>
          <w:szCs w:val="28"/>
        </w:rPr>
        <w:t xml:space="preserve"> і взаємозалежності його приписів, що, в свою чергу, призводитиме до істотного зниження ефективності засобів кримінально-правового впливу на злочинність. </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Враховуючи зазначене вважаємо, що запровадження інституту кримінального проступку потребує свого подальшого доопрацювання на концептуальному рівні з урахуванням досягнень науки кримінального, кримінального-процесуального і адміністративного права, а також тенденцій гуманізації законодавства України про кримінальну відповідальність.</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lastRenderedPageBreak/>
        <w:t xml:space="preserve">За результатами аналізу запропонованих змін до Кримінального кодексу України  вважаємо за необхідне зазначити таке. </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1F596A" w:rsidP="001F596A">
      <w:pPr>
        <w:pStyle w:val="a5"/>
        <w:spacing w:after="0" w:line="240" w:lineRule="auto"/>
        <w:ind w:left="0" w:firstLine="708"/>
        <w:jc w:val="both"/>
        <w:rPr>
          <w:rFonts w:ascii="Times New Roman" w:hAnsi="Times New Roman"/>
          <w:sz w:val="28"/>
          <w:szCs w:val="28"/>
        </w:rPr>
      </w:pPr>
      <w:r w:rsidRPr="00632532">
        <w:rPr>
          <w:rFonts w:ascii="Times New Roman" w:hAnsi="Times New Roman"/>
          <w:bCs/>
          <w:sz w:val="28"/>
          <w:szCs w:val="28"/>
        </w:rPr>
        <w:t xml:space="preserve">1. Змінами до Кримінального кодексу України впроваджуються такі юридичні категорії, як </w:t>
      </w:r>
      <w:r w:rsidRPr="00632532">
        <w:rPr>
          <w:rFonts w:ascii="Times New Roman" w:hAnsi="Times New Roman"/>
          <w:sz w:val="28"/>
          <w:szCs w:val="28"/>
        </w:rPr>
        <w:t>“</w:t>
      </w:r>
      <w:r w:rsidRPr="00632532">
        <w:rPr>
          <w:rFonts w:ascii="Times New Roman" w:hAnsi="Times New Roman"/>
          <w:bCs/>
          <w:sz w:val="28"/>
          <w:szCs w:val="28"/>
        </w:rPr>
        <w:t>кримінальні правопорушення</w:t>
      </w:r>
      <w:r w:rsidRPr="00632532">
        <w:rPr>
          <w:rFonts w:ascii="Times New Roman" w:hAnsi="Times New Roman"/>
          <w:sz w:val="28"/>
          <w:szCs w:val="28"/>
        </w:rPr>
        <w:t>”</w:t>
      </w:r>
      <w:r w:rsidRPr="00632532">
        <w:rPr>
          <w:rFonts w:ascii="Times New Roman" w:hAnsi="Times New Roman"/>
          <w:bCs/>
          <w:sz w:val="28"/>
          <w:szCs w:val="28"/>
        </w:rPr>
        <w:t xml:space="preserve">, </w:t>
      </w:r>
      <w:r w:rsidRPr="00632532">
        <w:rPr>
          <w:rFonts w:ascii="Times New Roman" w:hAnsi="Times New Roman"/>
          <w:sz w:val="28"/>
          <w:szCs w:val="28"/>
        </w:rPr>
        <w:t>“</w:t>
      </w:r>
      <w:r w:rsidRPr="00632532">
        <w:rPr>
          <w:rFonts w:ascii="Times New Roman" w:hAnsi="Times New Roman"/>
          <w:bCs/>
          <w:sz w:val="28"/>
          <w:szCs w:val="28"/>
        </w:rPr>
        <w:t>кримінальний проступок</w:t>
      </w:r>
      <w:r w:rsidRPr="00632532">
        <w:rPr>
          <w:rFonts w:ascii="Times New Roman" w:hAnsi="Times New Roman"/>
          <w:sz w:val="28"/>
          <w:szCs w:val="28"/>
        </w:rPr>
        <w:t>”</w:t>
      </w:r>
      <w:r w:rsidRPr="00632532">
        <w:rPr>
          <w:rFonts w:ascii="Times New Roman" w:hAnsi="Times New Roman"/>
          <w:bCs/>
          <w:sz w:val="28"/>
          <w:szCs w:val="28"/>
        </w:rPr>
        <w:t xml:space="preserve">. Однак у тексті Конституції України </w:t>
      </w:r>
      <w:r w:rsidRPr="00632532">
        <w:rPr>
          <w:rFonts w:ascii="Times New Roman" w:hAnsi="Times New Roman"/>
          <w:sz w:val="28"/>
          <w:szCs w:val="28"/>
        </w:rPr>
        <w:t xml:space="preserve">(частина третя статті 29; частина третя статті 30; стаття 31; частина третя статті 34; частина друга статті 39; частини перша, друга статті 60; частини перша, друга статті 62; частина третя статті 76; пункт 22 частини першої статті 92, частини перша та шоста статті 111, пункт 5 частини другої статті 126) </w:t>
      </w:r>
      <w:r w:rsidRPr="00632532">
        <w:rPr>
          <w:rFonts w:ascii="Times New Roman" w:hAnsi="Times New Roman"/>
          <w:bCs/>
          <w:sz w:val="28"/>
          <w:szCs w:val="28"/>
        </w:rPr>
        <w:t xml:space="preserve">вжито термін </w:t>
      </w:r>
      <w:r w:rsidRPr="00632532">
        <w:rPr>
          <w:rFonts w:ascii="Times New Roman" w:hAnsi="Times New Roman"/>
          <w:sz w:val="28"/>
          <w:szCs w:val="28"/>
        </w:rPr>
        <w:t>“</w:t>
      </w:r>
      <w:r w:rsidRPr="00632532">
        <w:rPr>
          <w:rFonts w:ascii="Times New Roman" w:hAnsi="Times New Roman"/>
          <w:bCs/>
          <w:sz w:val="28"/>
          <w:szCs w:val="28"/>
        </w:rPr>
        <w:t>злочин</w:t>
      </w:r>
      <w:r w:rsidRPr="00632532">
        <w:rPr>
          <w:rFonts w:ascii="Times New Roman" w:hAnsi="Times New Roman"/>
          <w:sz w:val="28"/>
          <w:szCs w:val="28"/>
        </w:rPr>
        <w:t>”.</w:t>
      </w:r>
    </w:p>
    <w:p w:rsidR="001F596A" w:rsidRPr="00632532" w:rsidRDefault="001F596A" w:rsidP="001F596A">
      <w:pPr>
        <w:pStyle w:val="a5"/>
        <w:spacing w:after="0" w:line="240" w:lineRule="auto"/>
        <w:ind w:left="0" w:firstLine="708"/>
        <w:jc w:val="both"/>
        <w:rPr>
          <w:rFonts w:ascii="Times New Roman" w:hAnsi="Times New Roman"/>
          <w:sz w:val="28"/>
          <w:szCs w:val="28"/>
        </w:rPr>
      </w:pPr>
      <w:r w:rsidRPr="00632532">
        <w:rPr>
          <w:rFonts w:ascii="Times New Roman" w:hAnsi="Times New Roman"/>
          <w:sz w:val="28"/>
          <w:szCs w:val="28"/>
        </w:rPr>
        <w:t xml:space="preserve">Згідно з частиною третьою статті 29 Конституції України у разі нагальної необхідності запобігти </w:t>
      </w:r>
      <w:r w:rsidRPr="00632532">
        <w:rPr>
          <w:rFonts w:ascii="Times New Roman" w:hAnsi="Times New Roman"/>
          <w:sz w:val="28"/>
          <w:szCs w:val="28"/>
          <w:u w:val="single"/>
        </w:rPr>
        <w:t>злочинові</w:t>
      </w:r>
      <w:r w:rsidRPr="00632532">
        <w:rPr>
          <w:rFonts w:ascii="Times New Roman" w:hAnsi="Times New Roman"/>
          <w:sz w:val="28"/>
          <w:szCs w:val="28"/>
        </w:rPr>
        <w:t xml:space="preserve"> чи його перепинити уповноважені на те законом органи можуть застосувати </w:t>
      </w:r>
      <w:r w:rsidRPr="00632532">
        <w:rPr>
          <w:rFonts w:ascii="Times New Roman" w:hAnsi="Times New Roman"/>
          <w:sz w:val="28"/>
          <w:szCs w:val="28"/>
          <w:u w:val="single"/>
        </w:rPr>
        <w:t>тримання особи під вартою</w:t>
      </w:r>
      <w:r w:rsidRPr="00632532">
        <w:rPr>
          <w:rFonts w:ascii="Times New Roman" w:hAnsi="Times New Roman"/>
          <w:sz w:val="28"/>
          <w:szCs w:val="28"/>
        </w:rPr>
        <w:t>. В даному випадку йдеться про очевидні злочини, де підозрювана особа відома. З огляду на заначений припис Конституції України такий тимчасовий запобіжний захід не може бути застосований у разі вчинення особою кримінального проступку.  Це саме стосується і інших положень Конституції України, де йдеться про злочин.</w:t>
      </w:r>
    </w:p>
    <w:p w:rsidR="001F596A" w:rsidRPr="00632532" w:rsidRDefault="001F596A" w:rsidP="001F596A">
      <w:pPr>
        <w:pStyle w:val="a5"/>
        <w:spacing w:after="0" w:line="240" w:lineRule="auto"/>
        <w:ind w:left="0" w:firstLine="567"/>
        <w:jc w:val="both"/>
        <w:rPr>
          <w:rFonts w:ascii="Times New Roman" w:hAnsi="Times New Roman"/>
          <w:sz w:val="28"/>
          <w:szCs w:val="28"/>
        </w:rPr>
      </w:pPr>
      <w:r w:rsidRPr="00632532">
        <w:rPr>
          <w:rFonts w:ascii="Times New Roman" w:hAnsi="Times New Roman"/>
          <w:sz w:val="28"/>
          <w:szCs w:val="28"/>
        </w:rPr>
        <w:t xml:space="preserve"> </w:t>
      </w:r>
      <w:r w:rsidRPr="00632532">
        <w:rPr>
          <w:rFonts w:ascii="Times New Roman" w:hAnsi="Times New Roman"/>
          <w:sz w:val="28"/>
          <w:szCs w:val="28"/>
        </w:rPr>
        <w:tab/>
        <w:t>Зокрема, з огляду на зміст частини другої статті 62 Конституції України, особа, яка вчинить кримінальний проступок повинна буде доводити свою невинуватість. У такий спосіб буде знівельовано існуючі конституційні гарантії, спрямовані на захист прав осіб у контексті вчиненого злочину.</w:t>
      </w:r>
    </w:p>
    <w:p w:rsidR="001F596A" w:rsidRPr="00632532" w:rsidRDefault="001F596A" w:rsidP="001F596A">
      <w:pPr>
        <w:pStyle w:val="a5"/>
        <w:spacing w:after="0" w:line="240" w:lineRule="auto"/>
        <w:ind w:left="0" w:firstLine="708"/>
        <w:jc w:val="both"/>
        <w:rPr>
          <w:rFonts w:ascii="Times New Roman" w:hAnsi="Times New Roman"/>
          <w:sz w:val="28"/>
          <w:szCs w:val="28"/>
        </w:rPr>
      </w:pPr>
      <w:r w:rsidRPr="00632532">
        <w:rPr>
          <w:rFonts w:ascii="Times New Roman" w:hAnsi="Times New Roman"/>
          <w:sz w:val="28"/>
          <w:szCs w:val="28"/>
        </w:rPr>
        <w:t>Крім того, за такого законодавчого пі</w:t>
      </w:r>
      <w:r w:rsidR="007230A9" w:rsidRPr="00632532">
        <w:rPr>
          <w:rFonts w:ascii="Times New Roman" w:hAnsi="Times New Roman"/>
          <w:sz w:val="28"/>
          <w:szCs w:val="28"/>
        </w:rPr>
        <w:t>дходу надається індульгенція на</w:t>
      </w:r>
      <w:r w:rsidRPr="00632532">
        <w:rPr>
          <w:rFonts w:ascii="Times New Roman" w:hAnsi="Times New Roman"/>
          <w:sz w:val="28"/>
          <w:szCs w:val="28"/>
        </w:rPr>
        <w:t xml:space="preserve"> вчинення </w:t>
      </w:r>
      <w:r w:rsidR="007230A9" w:rsidRPr="00632532">
        <w:rPr>
          <w:rFonts w:ascii="Times New Roman" w:hAnsi="Times New Roman"/>
          <w:sz w:val="28"/>
          <w:szCs w:val="28"/>
        </w:rPr>
        <w:t xml:space="preserve">кримінальних </w:t>
      </w:r>
      <w:r w:rsidRPr="00632532">
        <w:rPr>
          <w:rFonts w:ascii="Times New Roman" w:hAnsi="Times New Roman"/>
          <w:sz w:val="28"/>
          <w:szCs w:val="28"/>
        </w:rPr>
        <w:t>проступків Президенту України, народним депутатам України, суддям, суддям Конституційного суду України, оскільки для цих категорій посад відповідні негативні наслідки, що передбачені Конституцією України, виникають  у разі вчинення особами, які перебувають на цих посадах, злочину.</w:t>
      </w:r>
    </w:p>
    <w:p w:rsidR="001F596A" w:rsidRPr="00632532" w:rsidRDefault="001F596A" w:rsidP="001F596A">
      <w:pPr>
        <w:pStyle w:val="a5"/>
        <w:spacing w:after="0" w:line="240" w:lineRule="auto"/>
        <w:ind w:left="0" w:firstLine="708"/>
        <w:jc w:val="both"/>
        <w:rPr>
          <w:rFonts w:ascii="Times New Roman" w:hAnsi="Times New Roman"/>
          <w:sz w:val="28"/>
          <w:szCs w:val="28"/>
        </w:rPr>
      </w:pPr>
      <w:r w:rsidRPr="00632532">
        <w:rPr>
          <w:rFonts w:ascii="Times New Roman" w:hAnsi="Times New Roman"/>
          <w:sz w:val="28"/>
          <w:szCs w:val="28"/>
        </w:rPr>
        <w:t>Відтак, враховуючи зазначене, та з огляду на вимоги статті 8 Конституції України подібне законодавче удосконалення положень Кримінального кодексу України, на нашу думку, мало б відбуватися на основі нової кримінально-правової доктрини та після внесення змін до основного Закону.</w:t>
      </w:r>
    </w:p>
    <w:p w:rsidR="001F596A" w:rsidRPr="00632532" w:rsidRDefault="001F596A" w:rsidP="001F596A">
      <w:pPr>
        <w:spacing w:after="0" w:line="240" w:lineRule="auto"/>
        <w:jc w:val="both"/>
        <w:rPr>
          <w:rFonts w:ascii="Times New Roman" w:hAnsi="Times New Roman"/>
          <w:bCs/>
          <w:sz w:val="28"/>
          <w:szCs w:val="28"/>
        </w:rPr>
      </w:pPr>
    </w:p>
    <w:p w:rsidR="001F596A" w:rsidRPr="00632532" w:rsidRDefault="001F596A" w:rsidP="001F596A">
      <w:pPr>
        <w:pStyle w:val="a5"/>
        <w:spacing w:after="0" w:line="240" w:lineRule="auto"/>
        <w:ind w:left="0" w:firstLine="567"/>
        <w:jc w:val="both"/>
        <w:rPr>
          <w:rFonts w:ascii="Times New Roman" w:hAnsi="Times New Roman"/>
          <w:sz w:val="28"/>
          <w:szCs w:val="28"/>
        </w:rPr>
      </w:pPr>
      <w:r w:rsidRPr="00632532">
        <w:rPr>
          <w:rFonts w:ascii="Times New Roman" w:hAnsi="Times New Roman"/>
          <w:sz w:val="28"/>
          <w:szCs w:val="28"/>
        </w:rPr>
        <w:t xml:space="preserve"> </w:t>
      </w:r>
      <w:r w:rsidRPr="00632532">
        <w:rPr>
          <w:rFonts w:ascii="Times New Roman" w:hAnsi="Times New Roman"/>
          <w:sz w:val="28"/>
          <w:szCs w:val="28"/>
        </w:rPr>
        <w:tab/>
        <w:t>Отже, доповнення Кримінального кодексу України такими новими, раніше не передбаченими в ньому діяннями,  як кримінальні проступки, не узгоджується з приписами Конституції України, незважаючи на те, що відповідно до частини першої статті 3 Кримінального кодексу України законодавство України про кримінальну відповідальність становить Кримінальний кодекс України, який ґрунтується на Конституції України.</w:t>
      </w:r>
      <w:r w:rsidRPr="00632532">
        <w:rPr>
          <w:rFonts w:ascii="Times New Roman" w:hAnsi="Times New Roman"/>
          <w:sz w:val="28"/>
          <w:szCs w:val="28"/>
          <w:lang w:val="ru-RU"/>
        </w:rPr>
        <w:t xml:space="preserve"> </w:t>
      </w:r>
    </w:p>
    <w:p w:rsidR="001F596A" w:rsidRPr="00632532" w:rsidRDefault="001F596A" w:rsidP="001F596A">
      <w:pPr>
        <w:pStyle w:val="a5"/>
        <w:spacing w:after="0" w:line="240" w:lineRule="auto"/>
        <w:ind w:left="0" w:firstLine="708"/>
        <w:jc w:val="both"/>
        <w:rPr>
          <w:rFonts w:ascii="Times New Roman" w:hAnsi="Times New Roman"/>
          <w:sz w:val="28"/>
          <w:szCs w:val="28"/>
        </w:rPr>
      </w:pPr>
      <w:r w:rsidRPr="00632532">
        <w:rPr>
          <w:rFonts w:ascii="Times New Roman" w:hAnsi="Times New Roman"/>
          <w:sz w:val="28"/>
          <w:szCs w:val="28"/>
        </w:rPr>
        <w:t>Відтак, незважаючи на “аксіоматичне“ положення про те, що кримінальний закон має ґрунтуватися на Конституції України, у разі прийняття Верховною Радою України цього законопроекту, як Закону, його положення  не узгоджуватимуться з низкою конституційних норм.</w:t>
      </w:r>
    </w:p>
    <w:p w:rsidR="001F596A" w:rsidRPr="00632532" w:rsidRDefault="001F596A" w:rsidP="001F596A">
      <w:pPr>
        <w:pStyle w:val="a5"/>
        <w:spacing w:after="0" w:line="240" w:lineRule="auto"/>
        <w:ind w:left="0" w:firstLine="708"/>
        <w:jc w:val="both"/>
        <w:rPr>
          <w:rFonts w:ascii="Times New Roman" w:hAnsi="Times New Roman"/>
          <w:sz w:val="28"/>
          <w:szCs w:val="28"/>
        </w:rPr>
      </w:pPr>
      <w:r w:rsidRPr="00632532">
        <w:rPr>
          <w:rFonts w:ascii="Times New Roman" w:hAnsi="Times New Roman"/>
          <w:sz w:val="28"/>
          <w:szCs w:val="28"/>
        </w:rPr>
        <w:t xml:space="preserve">Необхідно також зазначити, що  зміст приписів, закріплених у Конституції України, розширено у тексті чинного Кримінального процесуального кодексу. Так, презумпція невинуватості за Основним Законом поширюється лише на злочини, тоді як положення статті 17 Кримінального процесуального кодексу </w:t>
      </w:r>
      <w:r w:rsidRPr="00632532">
        <w:rPr>
          <w:rFonts w:ascii="Times New Roman" w:hAnsi="Times New Roman"/>
          <w:sz w:val="28"/>
          <w:szCs w:val="28"/>
        </w:rPr>
        <w:lastRenderedPageBreak/>
        <w:t xml:space="preserve">України відповідно до її змісту поширюється на кримінальні правопорушення, тобто і на злочини, і на проступки. Однак таке “розширення“, на нашу думку, допустиме лише у частині визначення обсягу прав і свобод людини і громадянина, оскільки їх перелік, закріплений у Конституції України, не є вичерпним. Водночас, звуження змісту та обсягу існуючих прав і свобод людини і громадянина при прийнятті нових законів або внесенні змін до чинних законів прямо заборонено частиною третьою статті 22 Конституції України. Відтак,  обмеження цих прав, що згідно зі статтями 29, 30, 31, 34, 39 Конституції України можливе лише у зв’язку із вчиненням злочину, є неможливим у разі вчинення особою кримінального проступку.  </w:t>
      </w:r>
    </w:p>
    <w:p w:rsidR="001F596A" w:rsidRPr="00632532" w:rsidRDefault="001F596A" w:rsidP="001F596A">
      <w:pPr>
        <w:pStyle w:val="a5"/>
        <w:spacing w:after="0" w:line="240" w:lineRule="auto"/>
        <w:ind w:left="0" w:firstLine="708"/>
        <w:jc w:val="both"/>
        <w:rPr>
          <w:rFonts w:ascii="Times New Roman" w:hAnsi="Times New Roman"/>
          <w:sz w:val="28"/>
          <w:szCs w:val="28"/>
        </w:rPr>
      </w:pPr>
      <w:r w:rsidRPr="00632532">
        <w:rPr>
          <w:rFonts w:ascii="Times New Roman" w:hAnsi="Times New Roman"/>
          <w:sz w:val="28"/>
          <w:szCs w:val="28"/>
        </w:rPr>
        <w:t>Крім того, згідно з приписами пункту 22 частини першої статті 92 Конституції України передбачено поділ правопорушень на види, відповідно до якого виокремлюють злочини, адміністративні та дисциплінарні правопорушення та зазначено, що виключно законами України визначаються діяння, які є злочинами, адміністративними або дисциплінарними правопорушеннями, та відповідальність за них. Відтак, якщо наведений перелік правопорушень не буде включати і кримінальні проступки, то за існуючого конституційно-правового регулювання можна припустити, що і відповідальність за їх вчинення може бути передбачена, наприклад, Указом Президента України або іншими підзаконними нормативно-правовими актами. Відтак, зазначене конституційне положення потребує корегування.</w:t>
      </w:r>
    </w:p>
    <w:p w:rsidR="001F596A" w:rsidRPr="00632532" w:rsidRDefault="001F596A" w:rsidP="001F596A">
      <w:pPr>
        <w:pStyle w:val="a5"/>
        <w:spacing w:after="0" w:line="240" w:lineRule="auto"/>
        <w:ind w:left="0" w:firstLine="567"/>
        <w:jc w:val="both"/>
        <w:rPr>
          <w:rFonts w:ascii="Times New Roman" w:hAnsi="Times New Roman"/>
          <w:bCs/>
          <w:sz w:val="28"/>
          <w:szCs w:val="28"/>
        </w:rPr>
      </w:pP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2.  Відповідно до частини першої статті 11 Кримінального кодексу України (в редакції проекту) </w:t>
      </w:r>
      <w:r w:rsidRPr="00632532">
        <w:rPr>
          <w:rFonts w:ascii="Times New Roman" w:hAnsi="Times New Roman"/>
          <w:sz w:val="28"/>
          <w:szCs w:val="28"/>
        </w:rPr>
        <w:t>“</w:t>
      </w:r>
      <w:r w:rsidRPr="00632532">
        <w:rPr>
          <w:rFonts w:ascii="Times New Roman" w:hAnsi="Times New Roman"/>
          <w:bCs/>
          <w:sz w:val="28"/>
          <w:szCs w:val="28"/>
        </w:rPr>
        <w:t>кримінальним правопорушенням - є передбачене цим Кодексом суспільно небезпечне винне діяння (дія або бездіяльність), вчинене суб’єктом кримінального правопорушення</w:t>
      </w:r>
      <w:r w:rsidRPr="00632532">
        <w:rPr>
          <w:rFonts w:ascii="Times New Roman" w:hAnsi="Times New Roman"/>
          <w:sz w:val="28"/>
          <w:szCs w:val="28"/>
        </w:rPr>
        <w:t>”</w:t>
      </w:r>
      <w:r w:rsidRPr="00632532">
        <w:rPr>
          <w:rFonts w:ascii="Times New Roman" w:hAnsi="Times New Roman"/>
          <w:bCs/>
          <w:sz w:val="28"/>
          <w:szCs w:val="28"/>
        </w:rPr>
        <w:t xml:space="preserve">. Згідно з частиною першою статті 12 Кримінального кодексу України (в редакції проекту) </w:t>
      </w:r>
      <w:r w:rsidRPr="00632532">
        <w:rPr>
          <w:rFonts w:ascii="Times New Roman" w:hAnsi="Times New Roman"/>
          <w:sz w:val="28"/>
          <w:szCs w:val="28"/>
        </w:rPr>
        <w:t>“</w:t>
      </w:r>
      <w:r w:rsidRPr="00632532">
        <w:rPr>
          <w:rFonts w:ascii="Times New Roman" w:hAnsi="Times New Roman"/>
          <w:bCs/>
          <w:sz w:val="28"/>
          <w:szCs w:val="28"/>
        </w:rPr>
        <w:t>кримінальні правопорушення поділяються на кримінальні проступки і злочини</w:t>
      </w:r>
      <w:r w:rsidRPr="00632532">
        <w:rPr>
          <w:rFonts w:ascii="Times New Roman" w:hAnsi="Times New Roman"/>
          <w:sz w:val="28"/>
          <w:szCs w:val="28"/>
        </w:rPr>
        <w:t>”</w:t>
      </w:r>
      <w:r w:rsidRPr="00632532">
        <w:rPr>
          <w:rFonts w:ascii="Times New Roman" w:hAnsi="Times New Roman"/>
          <w:bCs/>
          <w:sz w:val="28"/>
          <w:szCs w:val="28"/>
        </w:rPr>
        <w:t xml:space="preserve">. Згідно з  частиною другої статті 12 цього ж Кодексу </w:t>
      </w:r>
      <w:r w:rsidRPr="00632532">
        <w:rPr>
          <w:rFonts w:ascii="Times New Roman" w:hAnsi="Times New Roman"/>
          <w:sz w:val="28"/>
          <w:szCs w:val="28"/>
        </w:rPr>
        <w:t>“</w:t>
      </w:r>
      <w:r w:rsidRPr="00632532">
        <w:rPr>
          <w:rFonts w:ascii="Times New Roman" w:hAnsi="Times New Roman"/>
          <w:bCs/>
          <w:sz w:val="28"/>
          <w:szCs w:val="28"/>
        </w:rPr>
        <w:t>кримінальним проступком</w:t>
      </w:r>
      <w:r w:rsidRPr="00632532">
        <w:rPr>
          <w:rFonts w:ascii="Times New Roman" w:hAnsi="Times New Roman"/>
          <w:sz w:val="28"/>
          <w:szCs w:val="28"/>
        </w:rPr>
        <w:t xml:space="preserve">”- </w:t>
      </w:r>
      <w:r w:rsidRPr="00632532">
        <w:rPr>
          <w:rFonts w:ascii="Times New Roman" w:hAnsi="Times New Roman"/>
          <w:bCs/>
          <w:sz w:val="28"/>
          <w:szCs w:val="28"/>
        </w:rPr>
        <w:t xml:space="preserve">є передбачене цим Кодексом діяння (дія чи бездіяльність), за вчинення якого передбачене основне покарання у виді штрафу в розмірі не більше трьох тисяч неоподатковуваних мінімумів доходів громадян або інше покарання, не пов’язане з позбавленням волі. Злочини ж поділяються на </w:t>
      </w:r>
      <w:r w:rsidRPr="00632532">
        <w:rPr>
          <w:rFonts w:ascii="Times New Roman" w:hAnsi="Times New Roman"/>
          <w:sz w:val="28"/>
          <w:szCs w:val="28"/>
        </w:rPr>
        <w:t>“</w:t>
      </w:r>
      <w:r w:rsidRPr="00632532">
        <w:rPr>
          <w:rFonts w:ascii="Times New Roman" w:hAnsi="Times New Roman"/>
          <w:bCs/>
          <w:sz w:val="28"/>
          <w:szCs w:val="28"/>
        </w:rPr>
        <w:t>нетяжкі</w:t>
      </w:r>
      <w:r w:rsidRPr="00632532">
        <w:rPr>
          <w:rFonts w:ascii="Times New Roman" w:hAnsi="Times New Roman"/>
          <w:sz w:val="28"/>
          <w:szCs w:val="28"/>
        </w:rPr>
        <w:t>”</w:t>
      </w:r>
      <w:r w:rsidRPr="00632532">
        <w:rPr>
          <w:rFonts w:ascii="Times New Roman" w:hAnsi="Times New Roman"/>
          <w:bCs/>
          <w:sz w:val="28"/>
          <w:szCs w:val="28"/>
        </w:rPr>
        <w:t xml:space="preserve">, </w:t>
      </w:r>
      <w:r w:rsidRPr="00632532">
        <w:rPr>
          <w:rFonts w:ascii="Times New Roman" w:hAnsi="Times New Roman"/>
          <w:sz w:val="28"/>
          <w:szCs w:val="28"/>
        </w:rPr>
        <w:t>“</w:t>
      </w:r>
      <w:r w:rsidRPr="00632532">
        <w:rPr>
          <w:rFonts w:ascii="Times New Roman" w:hAnsi="Times New Roman"/>
          <w:bCs/>
          <w:sz w:val="28"/>
          <w:szCs w:val="28"/>
        </w:rPr>
        <w:t>тяжкі</w:t>
      </w:r>
      <w:r w:rsidRPr="00632532">
        <w:rPr>
          <w:rFonts w:ascii="Times New Roman" w:hAnsi="Times New Roman"/>
          <w:sz w:val="28"/>
          <w:szCs w:val="28"/>
        </w:rPr>
        <w:t>”</w:t>
      </w:r>
      <w:r w:rsidRPr="00632532">
        <w:rPr>
          <w:rFonts w:ascii="Times New Roman" w:hAnsi="Times New Roman"/>
          <w:bCs/>
          <w:sz w:val="28"/>
          <w:szCs w:val="28"/>
        </w:rPr>
        <w:t xml:space="preserve"> та </w:t>
      </w:r>
      <w:r w:rsidRPr="00632532">
        <w:rPr>
          <w:rFonts w:ascii="Times New Roman" w:hAnsi="Times New Roman"/>
          <w:sz w:val="28"/>
          <w:szCs w:val="28"/>
        </w:rPr>
        <w:t>“</w:t>
      </w:r>
      <w:r w:rsidRPr="00632532">
        <w:rPr>
          <w:rFonts w:ascii="Times New Roman" w:hAnsi="Times New Roman"/>
          <w:bCs/>
          <w:sz w:val="28"/>
          <w:szCs w:val="28"/>
        </w:rPr>
        <w:t>особливо тяжкі</w:t>
      </w:r>
      <w:r w:rsidRPr="00632532">
        <w:rPr>
          <w:rFonts w:ascii="Times New Roman" w:hAnsi="Times New Roman"/>
          <w:sz w:val="28"/>
          <w:szCs w:val="28"/>
        </w:rPr>
        <w:t>”</w:t>
      </w:r>
      <w:r w:rsidRPr="00632532">
        <w:rPr>
          <w:rFonts w:ascii="Times New Roman" w:hAnsi="Times New Roman"/>
          <w:bCs/>
          <w:sz w:val="28"/>
          <w:szCs w:val="28"/>
        </w:rPr>
        <w:t>.</w:t>
      </w:r>
    </w:p>
    <w:p w:rsidR="001F596A" w:rsidRPr="00632532" w:rsidRDefault="001F596A" w:rsidP="001F596A">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t xml:space="preserve"> З огляду на положення статей 11 та 12 Кримінального кодексу України (в редакції проекту) класифікація кримінальних правопорушень передбачає розмежування кримінальних проступків та злочинів у межах родового поняття </w:t>
      </w:r>
      <w:r w:rsidRPr="00632532">
        <w:rPr>
          <w:rFonts w:ascii="Times New Roman" w:hAnsi="Times New Roman"/>
          <w:sz w:val="28"/>
          <w:szCs w:val="28"/>
        </w:rPr>
        <w:t>“</w:t>
      </w:r>
      <w:r w:rsidRPr="00632532">
        <w:rPr>
          <w:rFonts w:ascii="Times New Roman" w:hAnsi="Times New Roman"/>
          <w:bCs/>
          <w:sz w:val="28"/>
          <w:szCs w:val="28"/>
        </w:rPr>
        <w:t>кримінальні правопорушення</w:t>
      </w:r>
      <w:r w:rsidRPr="00632532">
        <w:rPr>
          <w:rFonts w:ascii="Times New Roman" w:hAnsi="Times New Roman"/>
          <w:sz w:val="28"/>
          <w:szCs w:val="28"/>
        </w:rPr>
        <w:t>”</w:t>
      </w:r>
      <w:r w:rsidRPr="00632532">
        <w:rPr>
          <w:rFonts w:ascii="Times New Roman" w:hAnsi="Times New Roman"/>
          <w:bCs/>
          <w:sz w:val="28"/>
          <w:szCs w:val="28"/>
        </w:rPr>
        <w:t xml:space="preserve"> та розмежування злочинів, як окремого виду кримінальних правопорушень на три категорії. При цьому ступінь тяжкості кожного з видів кримінальних правопорушень та окремих категорій злочинів виражається через типові санкції, тобто через види та розміри покарань, які втілюють формальну сторону певного ступеня тяжкості.</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1F596A" w:rsidP="001F596A">
      <w:pPr>
        <w:spacing w:line="240" w:lineRule="auto"/>
        <w:ind w:firstLine="708"/>
        <w:jc w:val="both"/>
        <w:rPr>
          <w:rFonts w:ascii="Times New Roman" w:hAnsi="Times New Roman"/>
          <w:sz w:val="28"/>
          <w:szCs w:val="28"/>
        </w:rPr>
      </w:pPr>
      <w:r w:rsidRPr="00632532">
        <w:rPr>
          <w:rFonts w:ascii="Times New Roman" w:hAnsi="Times New Roman"/>
          <w:sz w:val="28"/>
          <w:szCs w:val="28"/>
        </w:rPr>
        <w:t xml:space="preserve">У діючому ж Кримінальному кодексі України закріплена класифікація злочинів за ступенем їх суспільної небезпеки (злочини невеликої, середньої тяжкості, тяжкі та особливо тяжкі злочини). Ступінь суспільної небезпеки, поряд </w:t>
      </w:r>
      <w:r w:rsidRPr="00632532">
        <w:rPr>
          <w:rFonts w:ascii="Times New Roman" w:hAnsi="Times New Roman"/>
          <w:sz w:val="28"/>
          <w:szCs w:val="28"/>
        </w:rPr>
        <w:lastRenderedPageBreak/>
        <w:t xml:space="preserve">з типовою санкцією, став основним критерієм такої класифікації. Варто нагадати, що певне нововведення в побудову класифікації злочинів було </w:t>
      </w:r>
      <w:proofErr w:type="spellStart"/>
      <w:r w:rsidRPr="00632532">
        <w:rPr>
          <w:rFonts w:ascii="Times New Roman" w:hAnsi="Times New Roman"/>
          <w:sz w:val="28"/>
          <w:szCs w:val="28"/>
        </w:rPr>
        <w:t>внесено</w:t>
      </w:r>
      <w:proofErr w:type="spellEnd"/>
      <w:r w:rsidRPr="00632532">
        <w:rPr>
          <w:rFonts w:ascii="Times New Roman" w:hAnsi="Times New Roman"/>
          <w:sz w:val="28"/>
          <w:szCs w:val="28"/>
        </w:rPr>
        <w:t xml:space="preserve"> Законом України від 15 листопада 2011 року “Про внесення змін до деяких законодавчих актів України щодо гуманізації відповідальності за правопорушення в сфері господарської діяльності”. Так, якщо раніше типова санкція визначалась відповідно до можливих строків позбавлення волі, то тепер у типових санкціях, поряд із таким видом покарання як позбавленням волі, може бути і штраф, як альтернативний основний вид покарання. Законодавець у типовій санкції об’єднав найбільш суворий вид покарання (позбавлення волі) із найменш суворим видом покарання (штрафом). Відтак, типова санкція втратила своє значення, оскільки вже не може відповідати ступеню суспільної небезпеки злочину, що, на наш погляд, </w:t>
      </w:r>
      <w:r w:rsidR="00917B0F" w:rsidRPr="00632532">
        <w:rPr>
          <w:rFonts w:ascii="Times New Roman" w:hAnsi="Times New Roman"/>
          <w:sz w:val="28"/>
          <w:szCs w:val="28"/>
        </w:rPr>
        <w:t>є суттєвим відхиленням від</w:t>
      </w:r>
      <w:r w:rsidRPr="00632532">
        <w:rPr>
          <w:rFonts w:ascii="Times New Roman" w:hAnsi="Times New Roman"/>
          <w:sz w:val="28"/>
          <w:szCs w:val="28"/>
        </w:rPr>
        <w:t xml:space="preserve"> «класични</w:t>
      </w:r>
      <w:r w:rsidR="00917B0F" w:rsidRPr="00632532">
        <w:rPr>
          <w:rFonts w:ascii="Times New Roman" w:hAnsi="Times New Roman"/>
          <w:sz w:val="28"/>
          <w:szCs w:val="28"/>
        </w:rPr>
        <w:t>х</w:t>
      </w:r>
      <w:r w:rsidRPr="00632532">
        <w:rPr>
          <w:rFonts w:ascii="Times New Roman" w:hAnsi="Times New Roman"/>
          <w:sz w:val="28"/>
          <w:szCs w:val="28"/>
        </w:rPr>
        <w:t>» принцип</w:t>
      </w:r>
      <w:r w:rsidR="00917B0F" w:rsidRPr="00632532">
        <w:rPr>
          <w:rFonts w:ascii="Times New Roman" w:hAnsi="Times New Roman"/>
          <w:sz w:val="28"/>
          <w:szCs w:val="28"/>
        </w:rPr>
        <w:t>ів</w:t>
      </w:r>
      <w:r w:rsidRPr="00632532">
        <w:rPr>
          <w:rFonts w:ascii="Times New Roman" w:hAnsi="Times New Roman"/>
          <w:sz w:val="28"/>
          <w:szCs w:val="28"/>
        </w:rPr>
        <w:t xml:space="preserve">  побудови класифікації злочинів.</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Слід зазначити, що з огляду на запропоновані в законопроекті критерії розмежування проступків і злочинів, видом покарання, які в санкції опосередковують ступінь тяжкості кримінального правопорушення, є лише штраф, адже позбавлення волі залишається лише за вчинення злочинів. Це означає, що наявність цього виду покарань в санкції відповідної статті відноситиме діяння до категорії злочин. За такого законодавчого підходу незрозуміло, чому відповідно до частини сьомої статті 12  Кримінального кодексу України (в редакції проекту) </w:t>
      </w:r>
      <w:r w:rsidRPr="00632532">
        <w:rPr>
          <w:rFonts w:ascii="Times New Roman" w:hAnsi="Times New Roman"/>
          <w:sz w:val="28"/>
          <w:szCs w:val="28"/>
        </w:rPr>
        <w:t>“</w:t>
      </w:r>
      <w:r w:rsidRPr="00632532">
        <w:rPr>
          <w:rFonts w:ascii="Times New Roman" w:hAnsi="Times New Roman"/>
          <w:bCs/>
          <w:sz w:val="28"/>
          <w:szCs w:val="28"/>
        </w:rPr>
        <w:t xml:space="preserve">ступень тяжкості </w:t>
      </w:r>
      <w:r w:rsidRPr="00632532">
        <w:rPr>
          <w:rFonts w:ascii="Times New Roman" w:hAnsi="Times New Roman"/>
          <w:bCs/>
          <w:sz w:val="28"/>
          <w:szCs w:val="28"/>
          <w:u w:val="single"/>
        </w:rPr>
        <w:t>кримінального правопорушення</w:t>
      </w:r>
      <w:r w:rsidRPr="00632532">
        <w:rPr>
          <w:rFonts w:ascii="Times New Roman" w:hAnsi="Times New Roman"/>
          <w:bCs/>
          <w:sz w:val="28"/>
          <w:szCs w:val="28"/>
        </w:rPr>
        <w:t>, за вчинення якого передбачене одночасно основне покарання у виді штрафу та позбавлення волі, визначається, виходячи зі строку покарання у виді позбавлення волі, передбаченого за відповідний злочин</w:t>
      </w:r>
      <w:r w:rsidRPr="00632532">
        <w:rPr>
          <w:rFonts w:ascii="Times New Roman" w:hAnsi="Times New Roman"/>
          <w:sz w:val="28"/>
          <w:szCs w:val="28"/>
        </w:rPr>
        <w:t>”</w:t>
      </w:r>
      <w:r w:rsidRPr="00632532">
        <w:rPr>
          <w:rFonts w:ascii="Times New Roman" w:hAnsi="Times New Roman"/>
          <w:bCs/>
          <w:sz w:val="28"/>
          <w:szCs w:val="28"/>
        </w:rPr>
        <w:t>. Адже кримінальне правопорушення, це родове поняття, яке включає і кримінальні проступки, санкції яких відповідно до частини другої статті 12 в редакції проекту цього ж Кодексу взагалі не будуть містити покарання у виді позбавлення волі.</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У Пояснювальній записці до законопроекту зазначено, що </w:t>
      </w:r>
      <w:r w:rsidRPr="00632532">
        <w:rPr>
          <w:rFonts w:ascii="Times New Roman" w:hAnsi="Times New Roman"/>
          <w:sz w:val="28"/>
          <w:szCs w:val="28"/>
        </w:rPr>
        <w:t>“</w:t>
      </w:r>
      <w:r w:rsidRPr="00632532">
        <w:rPr>
          <w:rFonts w:ascii="Times New Roman" w:hAnsi="Times New Roman"/>
          <w:bCs/>
          <w:sz w:val="28"/>
          <w:szCs w:val="28"/>
        </w:rPr>
        <w:t>склади кримінальних проступків запропоновано утворити за рахунок злочинів невеликої тяжкості</w:t>
      </w:r>
      <w:r w:rsidRPr="00632532">
        <w:rPr>
          <w:rFonts w:ascii="Times New Roman" w:hAnsi="Times New Roman"/>
          <w:sz w:val="28"/>
          <w:szCs w:val="28"/>
        </w:rPr>
        <w:t>. З цією метою в градації злочинів вилучити поняття злочин невеликої тяжкості, наділивши його ознаками кримінальні проступки”. Проте, за такою логікою за кримінальні проступки необхідно було б призначати покарання у виді позбавлення волі строком до 2 років або нетяжкі злочини мали б частково поглинути злочини невеликої тяжкості, за які на даний час можливо призначення покарання у виді позбавлення волі строком до двох років. Проте, проектом запропоновано вилучити покарання у виді позбавлення волі із деяких статей Кримінального кодексу України (зокрема частини першої статті 175), а відтак механічно перевести відповідні діяння в категорію кримінальний проступок. Однак в інших випадках (зокрема в санкції частини першої статті 368</w:t>
      </w:r>
      <w:r w:rsidRPr="00632532">
        <w:rPr>
          <w:rFonts w:ascii="Times New Roman" w:hAnsi="Times New Roman"/>
          <w:sz w:val="28"/>
          <w:szCs w:val="28"/>
          <w:vertAlign w:val="superscript"/>
        </w:rPr>
        <w:t>4</w:t>
      </w:r>
      <w:r w:rsidRPr="00632532">
        <w:rPr>
          <w:rFonts w:ascii="Times New Roman" w:hAnsi="Times New Roman"/>
          <w:sz w:val="28"/>
          <w:szCs w:val="28"/>
        </w:rPr>
        <w:t xml:space="preserve">) покарання у виді позбавлення волі строком до двох років залишено. Таким чином, не всі злочини невеликої тяжкості переводяться в категорію кримінальних проступків,  деякі переходять в категорію нетяжких злочинів. Крім того, оскільки у частині першій статті 185 Кримінального кодексу України запропоновано слова “або позбавлення волі на строк до трьох років” замінити словами “або обмеженням волі на строк до п’яти років”, то фактично </w:t>
      </w:r>
      <w:r w:rsidRPr="00632532">
        <w:rPr>
          <w:rFonts w:ascii="Times New Roman" w:hAnsi="Times New Roman"/>
          <w:sz w:val="28"/>
          <w:szCs w:val="28"/>
        </w:rPr>
        <w:lastRenderedPageBreak/>
        <w:t xml:space="preserve">кримінальним проступком стає умисний злочин середньої тяжкості. У даному випадку  законодавець дещо штучно застосовує кримінально-процесуальний критерій. Деякі злочини середньої тяжкості в законопроекті пропонується віднести до кримінальних проступків очевидно тому, що для їх ефективного розслідування достатньо проведення дізнання. </w:t>
      </w:r>
      <w:r w:rsidRPr="00632532">
        <w:rPr>
          <w:rFonts w:ascii="Times New Roman" w:hAnsi="Times New Roman"/>
          <w:bCs/>
          <w:sz w:val="28"/>
          <w:szCs w:val="28"/>
        </w:rPr>
        <w:t>Проте, на наш погляд,  класифікація злочинів або кримінальних правопорушень на певні види повинна здійснюватися надалі залежно від ступеня їх тяжкості, а не залежно від форми, в якій передбачається проводити досудове розслідування певних кримінальних правопорушень.</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Крім того, слід зазначити, що утворення кримінальних проступків полягає в дещо довільному</w:t>
      </w:r>
      <w:r w:rsidRPr="00632532">
        <w:rPr>
          <w:rFonts w:ascii="Times New Roman" w:hAnsi="Times New Roman"/>
          <w:sz w:val="28"/>
          <w:szCs w:val="28"/>
        </w:rPr>
        <w:t xml:space="preserve"> перегляді санкцій за ступенем тяжкості злочину, тобто фактично механічній підгонці санкцій під класифікацію кримінальних правопорушень. Проте, </w:t>
      </w:r>
      <w:r w:rsidRPr="00632532">
        <w:rPr>
          <w:rFonts w:ascii="Times New Roman" w:hAnsi="Times New Roman"/>
          <w:bCs/>
          <w:sz w:val="28"/>
          <w:szCs w:val="28"/>
        </w:rPr>
        <w:t>деякі злочини, передбачені Кримінальним кодексом України, враховуючи ступінь їх тяжкості та шкоду, яку вони можуть заподіяти, на нашу думку, не можуть бути віднесені до кримінальних проступків, як це пропонується в проекті (частини перші статей 222, 244  Кримінального кодексу України в редакції проекту та ін.). До того ж ряд злочинів невеликої тяжкості, які пропонується віднести до кримінальних проступків, на наш погляд, не можуть бути ефективно розслідувані в такій формі досудового слідства, як дізнання (статті 223</w:t>
      </w:r>
      <w:r w:rsidRPr="00632532">
        <w:rPr>
          <w:rFonts w:ascii="Times New Roman" w:hAnsi="Times New Roman"/>
          <w:bCs/>
          <w:sz w:val="28"/>
          <w:szCs w:val="28"/>
          <w:vertAlign w:val="superscript"/>
        </w:rPr>
        <w:t>1</w:t>
      </w:r>
      <w:r w:rsidRPr="00632532">
        <w:rPr>
          <w:rFonts w:ascii="Times New Roman" w:hAnsi="Times New Roman"/>
          <w:bCs/>
          <w:sz w:val="28"/>
          <w:szCs w:val="28"/>
        </w:rPr>
        <w:t>, 223</w:t>
      </w:r>
      <w:r w:rsidRPr="00632532">
        <w:rPr>
          <w:rFonts w:ascii="Times New Roman" w:hAnsi="Times New Roman"/>
          <w:bCs/>
          <w:sz w:val="28"/>
          <w:szCs w:val="28"/>
          <w:vertAlign w:val="superscript"/>
        </w:rPr>
        <w:t>2</w:t>
      </w:r>
      <w:r w:rsidRPr="00632532">
        <w:rPr>
          <w:rFonts w:ascii="Times New Roman" w:hAnsi="Times New Roman"/>
          <w:bCs/>
          <w:sz w:val="28"/>
          <w:szCs w:val="28"/>
        </w:rPr>
        <w:t xml:space="preserve"> Кримінального кодексу України в редакції проекту та ін.). </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Необхідно також звернути увагу на те, що в законопроекті міститься низка пропозицій щодо заміни розміру штрафів в діяннях, які </w:t>
      </w:r>
      <w:r w:rsidRPr="00632532">
        <w:rPr>
          <w:rFonts w:ascii="Times New Roman" w:hAnsi="Times New Roman"/>
          <w:sz w:val="28"/>
          <w:szCs w:val="28"/>
        </w:rPr>
        <w:t>“</w:t>
      </w:r>
      <w:r w:rsidRPr="00632532">
        <w:rPr>
          <w:rFonts w:ascii="Times New Roman" w:hAnsi="Times New Roman"/>
          <w:bCs/>
          <w:sz w:val="28"/>
          <w:szCs w:val="28"/>
        </w:rPr>
        <w:t>залишаються злочинами</w:t>
      </w:r>
      <w:r w:rsidRPr="00632532">
        <w:rPr>
          <w:rFonts w:ascii="Times New Roman" w:hAnsi="Times New Roman"/>
          <w:sz w:val="28"/>
          <w:szCs w:val="28"/>
        </w:rPr>
        <w:t>”</w:t>
      </w:r>
      <w:r w:rsidRPr="00632532">
        <w:rPr>
          <w:rFonts w:ascii="Times New Roman" w:hAnsi="Times New Roman"/>
          <w:bCs/>
          <w:sz w:val="28"/>
          <w:szCs w:val="28"/>
        </w:rPr>
        <w:t xml:space="preserve">, однак межі штрафу запропоновано встановити від однієї до чотирьох тисяч  неоподатковуваних мінімумів доходів громадян. Це означає що ступінь тяжкості </w:t>
      </w:r>
      <w:r w:rsidRPr="00632532">
        <w:rPr>
          <w:rFonts w:ascii="Times New Roman" w:hAnsi="Times New Roman"/>
          <w:i/>
          <w:sz w:val="28"/>
          <w:szCs w:val="28"/>
        </w:rPr>
        <w:t>“</w:t>
      </w:r>
      <w:r w:rsidRPr="00632532">
        <w:rPr>
          <w:rFonts w:ascii="Times New Roman" w:hAnsi="Times New Roman"/>
          <w:bCs/>
          <w:i/>
          <w:sz w:val="28"/>
          <w:szCs w:val="28"/>
        </w:rPr>
        <w:t>розповзається</w:t>
      </w:r>
      <w:r w:rsidRPr="00632532">
        <w:rPr>
          <w:rFonts w:ascii="Times New Roman" w:hAnsi="Times New Roman"/>
          <w:i/>
          <w:sz w:val="28"/>
          <w:szCs w:val="28"/>
        </w:rPr>
        <w:t>”</w:t>
      </w:r>
      <w:r w:rsidRPr="00632532">
        <w:rPr>
          <w:rFonts w:ascii="Times New Roman" w:hAnsi="Times New Roman"/>
          <w:bCs/>
          <w:sz w:val="28"/>
          <w:szCs w:val="28"/>
        </w:rPr>
        <w:t xml:space="preserve"> від кримінального проступку до нетяжкого злочину. За загальним правилом, якщо санкція статті одночасно містить основне покарання у виді штрафу і позбавлення волі ступінь тяжкості визначається виходячи з покарання у виді позбавлення волі, тому, на нашу думку, незалежно від розміру штрафу відповідні діяння будуть класифікуватися, як нетяжкі злочини, а не кримінальні проступки. Однак штраф у розмірі однієї тисячі неоподатковуваних мінімумів доходів громадян може бути призначений і за кримінальний проступок і за нетяжкій злочин, при цьому судимість за вчинення злочину, на відміну від кримінального проступку, буде наявною протягом року з дня відбуття покарання. Таким чином, у законопроекті містяться внутрішні суперечності щодо класифікації кримінальних правопорушень. </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Вищенаведений аналіз деяких положень законопроекту щодо класифікації кримінальних правопорушень свідчить про необхідність подальшого ґрунтовного опрацювання його концептуальних положень. Якщо і запроваджувати інститут кримінальних проступків, то в основу класифікації злочинів у кримінальному законодавстві повинен бути покладений матеріальний критерій, який відображає ступінь їх небезпечності для суспільних відносин, охоронюваних кримінальним законом. При цьому характер і ступінь суспільної небезпечності, що відображають ступінь тяжкості злочину, виражається в сукупності його об’єктивних і суб’єктивних ознак: об’єкті; характері діяння, способах його вчинення, тяжкості наслідків, формі і видах вини, мотивах і меті </w:t>
      </w:r>
      <w:r w:rsidRPr="00632532">
        <w:rPr>
          <w:rFonts w:ascii="Times New Roman" w:hAnsi="Times New Roman"/>
          <w:bCs/>
          <w:sz w:val="28"/>
          <w:szCs w:val="28"/>
        </w:rPr>
        <w:lastRenderedPageBreak/>
        <w:t>тощо. Формальний критерій (певний вид і розмір покарання) відображає тяжкість конкретної групи (категорії) злочинів. Наявність у законі не тільки матеріального, а й формального критеріїв пояснюється тим, що саме покарання, передбачене у санкції конкретної статті Кримінального кодексу України, є тією мірою, яка найбільш повно виражає ступінь суспільної небезпечності злочинів, дає змогу розмежувати їх за тяжкістю і визначити їх різні правові наслідки. Це ж дозволяє об’єднати в одну категорію близькі за ступенем суспільної небезпечності злочини і визначити типову санкцію – вид і розмір покарання, що є показником для певної групи злочинів, які належать до однієї категорії.</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Будь-яке кримінальне правопорушення тому і має бути кримінальним (кримінально протиправним), що відрізняється від правопорушень іншої галузевої приналежності таким ступенем суспільної небезпеки, щоб захист від нього був доцільним саме із застосуванням кримінально-правових заходів. А тому, на нашу думку, за призначення мінімального розміру/строку найменш суворого покарання не повинна змінюватися ступінь тяжкості діяння та вид кримінального правопорушення.</w:t>
      </w:r>
    </w:p>
    <w:p w:rsidR="001F596A" w:rsidRPr="00632532" w:rsidRDefault="001F596A" w:rsidP="001F596A">
      <w:pPr>
        <w:spacing w:after="0" w:line="240" w:lineRule="auto"/>
        <w:ind w:firstLine="708"/>
        <w:jc w:val="both"/>
        <w:rPr>
          <w:rFonts w:ascii="Times New Roman" w:hAnsi="Times New Roman"/>
          <w:sz w:val="28"/>
          <w:szCs w:val="28"/>
        </w:rPr>
      </w:pPr>
      <w:r w:rsidRPr="00632532">
        <w:rPr>
          <w:rFonts w:ascii="Times New Roman" w:hAnsi="Times New Roman"/>
          <w:bCs/>
          <w:sz w:val="28"/>
          <w:szCs w:val="28"/>
        </w:rPr>
        <w:t>Підсумовуючи наведене необхідно зазначити, що чіткого розмежування кримінальних проступків та злочинів у Загальній частині Кримінального кодексу України</w:t>
      </w:r>
      <w:r w:rsidR="00917B0F" w:rsidRPr="00632532">
        <w:rPr>
          <w:rFonts w:ascii="Times New Roman" w:hAnsi="Times New Roman"/>
          <w:bCs/>
          <w:sz w:val="28"/>
          <w:szCs w:val="28"/>
        </w:rPr>
        <w:t xml:space="preserve"> законопроектом</w:t>
      </w:r>
      <w:r w:rsidRPr="00632532">
        <w:rPr>
          <w:rFonts w:ascii="Times New Roman" w:hAnsi="Times New Roman"/>
          <w:bCs/>
          <w:sz w:val="28"/>
          <w:szCs w:val="28"/>
        </w:rPr>
        <w:t xml:space="preserve"> не проведено, а тому спроба поділу кримінальних правопорушень на кримінальні проступки та злочини, на нашу думку, носить суб’єктивний характер. </w:t>
      </w:r>
      <w:r w:rsidRPr="00632532">
        <w:rPr>
          <w:rFonts w:ascii="Times New Roman" w:hAnsi="Times New Roman"/>
          <w:sz w:val="28"/>
          <w:szCs w:val="28"/>
        </w:rPr>
        <w:t xml:space="preserve">Відтак і практична реалізація цих новел, на нашу думку, буде ускладнена невизначеністю чітких критеріїв розмежування злочинів і проступків. Такими критеріями повинні слугувати, насамперед, ступінь тяжкості діяння (середньої і невеликої тяжкості (нетяжкі) та форма вини (необережні злочини). Помилка у законодавчій оцінці суспільної небезпеки злочинів може виявлятися у встановленні неадекватної типової міри покарання – менш суворої або більш суворої, ніж необхідно у певному випадку, а також у необґрунтованому визначенні критеріїв класифікації злочинів за ступенем тяжкості. Виходячи з викладеного, коло злочинів, які доцільно трансформувати у кримінальні проступки, можна буде обґрунтовано визначати лише після ревізії чинного кримінального законодавства, принаймні в частині нормативної оцінки суспільної небезпеки кожного посягання, що має ґрунтуватися на системі чітких критеріїв. Необхідно уніфікувати однойменні ознаки всіх складів злочинів,  визначити їх залежно від впливу на характер та ступінь суспільної небезпеки злочину, сформулювати критерії класифікації кримінальних правопорушень (проступків та злочинів) за ступенем тяжкості,  “спроектувати” класифікаційну модель на  норми та інститути кримінального права і лише після цього можна буде визначити, які саме діяння, що нині є злочинами, слід віднести до категорії кримінальних проступків. Адже за нечітких критеріїв порушуються принципи правової визначеності та пропорційності. </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3. Слід звернути увагу на те, що в розумінні законопроекту, зокрема в статтях 107, 153 Кодексу (в редакції проекту), передбачені саме злочини, а не кримінальні проступки, </w:t>
      </w:r>
      <w:r w:rsidRPr="00632532">
        <w:rPr>
          <w:rFonts w:ascii="Times New Roman" w:hAnsi="Times New Roman"/>
          <w:bCs/>
          <w:i/>
          <w:sz w:val="28"/>
          <w:szCs w:val="28"/>
        </w:rPr>
        <w:t>а в деяких інших статтях навпаки – проступки</w:t>
      </w:r>
      <w:r w:rsidRPr="00632532">
        <w:rPr>
          <w:rFonts w:ascii="Times New Roman" w:hAnsi="Times New Roman"/>
          <w:bCs/>
          <w:sz w:val="28"/>
          <w:szCs w:val="28"/>
        </w:rPr>
        <w:t xml:space="preserve">. Відтак, використовувати родове поняття </w:t>
      </w:r>
      <w:r w:rsidRPr="00632532">
        <w:rPr>
          <w:rFonts w:ascii="Times New Roman" w:hAnsi="Times New Roman"/>
          <w:sz w:val="28"/>
          <w:szCs w:val="28"/>
        </w:rPr>
        <w:t>“</w:t>
      </w:r>
      <w:r w:rsidRPr="00632532">
        <w:rPr>
          <w:rFonts w:ascii="Times New Roman" w:hAnsi="Times New Roman"/>
          <w:bCs/>
          <w:sz w:val="28"/>
          <w:szCs w:val="28"/>
        </w:rPr>
        <w:t>кримінальне правопорушення</w:t>
      </w:r>
      <w:r w:rsidRPr="00632532">
        <w:rPr>
          <w:rFonts w:ascii="Times New Roman" w:hAnsi="Times New Roman"/>
          <w:sz w:val="28"/>
          <w:szCs w:val="28"/>
        </w:rPr>
        <w:t>”</w:t>
      </w:r>
      <w:r w:rsidRPr="00632532">
        <w:rPr>
          <w:rFonts w:ascii="Times New Roman" w:hAnsi="Times New Roman"/>
          <w:bCs/>
          <w:sz w:val="28"/>
          <w:szCs w:val="28"/>
        </w:rPr>
        <w:t xml:space="preserve"> для визначення виключно видового поняття </w:t>
      </w:r>
      <w:r w:rsidRPr="00632532">
        <w:rPr>
          <w:rFonts w:ascii="Times New Roman" w:hAnsi="Times New Roman"/>
          <w:sz w:val="28"/>
          <w:szCs w:val="28"/>
        </w:rPr>
        <w:t>“</w:t>
      </w:r>
      <w:r w:rsidRPr="00632532">
        <w:rPr>
          <w:rFonts w:ascii="Times New Roman" w:hAnsi="Times New Roman"/>
          <w:bCs/>
          <w:sz w:val="28"/>
          <w:szCs w:val="28"/>
        </w:rPr>
        <w:t>злочин</w:t>
      </w:r>
      <w:r w:rsidRPr="00632532">
        <w:rPr>
          <w:rFonts w:ascii="Times New Roman" w:hAnsi="Times New Roman"/>
          <w:sz w:val="28"/>
          <w:szCs w:val="28"/>
        </w:rPr>
        <w:t>”</w:t>
      </w:r>
      <w:r w:rsidRPr="00632532">
        <w:rPr>
          <w:rFonts w:ascii="Times New Roman" w:hAnsi="Times New Roman"/>
          <w:bCs/>
          <w:sz w:val="28"/>
          <w:szCs w:val="28"/>
        </w:rPr>
        <w:t xml:space="preserve"> або </w:t>
      </w:r>
      <w:r w:rsidRPr="00632532">
        <w:rPr>
          <w:rFonts w:ascii="Times New Roman" w:hAnsi="Times New Roman"/>
          <w:sz w:val="28"/>
          <w:szCs w:val="28"/>
        </w:rPr>
        <w:t>“</w:t>
      </w:r>
      <w:r w:rsidRPr="00632532">
        <w:rPr>
          <w:rFonts w:ascii="Times New Roman" w:hAnsi="Times New Roman"/>
          <w:bCs/>
          <w:sz w:val="28"/>
          <w:szCs w:val="28"/>
        </w:rPr>
        <w:t>проступки</w:t>
      </w:r>
      <w:r w:rsidRPr="00632532">
        <w:rPr>
          <w:rFonts w:ascii="Times New Roman" w:hAnsi="Times New Roman"/>
          <w:sz w:val="28"/>
          <w:szCs w:val="28"/>
        </w:rPr>
        <w:t>”</w:t>
      </w:r>
      <w:r w:rsidRPr="00632532">
        <w:rPr>
          <w:rFonts w:ascii="Times New Roman" w:hAnsi="Times New Roman"/>
          <w:bCs/>
          <w:sz w:val="28"/>
          <w:szCs w:val="28"/>
        </w:rPr>
        <w:t xml:space="preserve"> не є </w:t>
      </w:r>
      <w:r w:rsidRPr="00632532">
        <w:rPr>
          <w:rFonts w:ascii="Times New Roman" w:hAnsi="Times New Roman"/>
          <w:bCs/>
          <w:sz w:val="28"/>
          <w:szCs w:val="28"/>
        </w:rPr>
        <w:lastRenderedPageBreak/>
        <w:t xml:space="preserve">правильним з точки зору точного і послідовного визначення правового інституту, про який йдеться в цих статтях. </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1F596A" w:rsidP="001F596A">
      <w:pPr>
        <w:spacing w:after="0" w:line="240" w:lineRule="auto"/>
        <w:ind w:firstLine="708"/>
        <w:jc w:val="both"/>
        <w:rPr>
          <w:rFonts w:ascii="Times New Roman" w:hAnsi="Times New Roman"/>
          <w:bCs/>
          <w:sz w:val="28"/>
          <w:szCs w:val="28"/>
          <w:lang w:val="ru-RU"/>
        </w:rPr>
      </w:pPr>
      <w:r w:rsidRPr="00632532">
        <w:rPr>
          <w:rFonts w:ascii="Times New Roman" w:hAnsi="Times New Roman"/>
          <w:bCs/>
          <w:sz w:val="28"/>
          <w:szCs w:val="28"/>
        </w:rPr>
        <w:t xml:space="preserve">4. Це саме стосується  і статті 10 Кримінального кодексу України, оскільки враховуючи запропоновану проектом концепцію розмежування кримінального правопорушення на злочин і проступок у частині першій і другій </w:t>
      </w:r>
      <w:r w:rsidR="001E6814" w:rsidRPr="00632532">
        <w:rPr>
          <w:rFonts w:ascii="Times New Roman" w:hAnsi="Times New Roman"/>
          <w:bCs/>
          <w:sz w:val="28"/>
          <w:szCs w:val="28"/>
        </w:rPr>
        <w:t xml:space="preserve">цієї статті  </w:t>
      </w:r>
      <w:r w:rsidRPr="00632532">
        <w:rPr>
          <w:rFonts w:ascii="Times New Roman" w:hAnsi="Times New Roman"/>
          <w:bCs/>
          <w:sz w:val="28"/>
          <w:szCs w:val="28"/>
        </w:rPr>
        <w:t xml:space="preserve">йдеться саме про злочини, а у частині третій та четвертій про кримінальні правопорушення. Так, наприклад, відповідно до положень Європейської конвенції про видачу правопорушників, 1957 року </w:t>
      </w:r>
      <w:r w:rsidRPr="00632532">
        <w:rPr>
          <w:rFonts w:ascii="Times New Roman" w:hAnsi="Times New Roman"/>
          <w:sz w:val="28"/>
          <w:szCs w:val="28"/>
        </w:rPr>
        <w:t>“</w:t>
      </w:r>
      <w:r w:rsidRPr="00632532">
        <w:rPr>
          <w:rFonts w:ascii="Times New Roman" w:hAnsi="Times New Roman"/>
          <w:bCs/>
          <w:sz w:val="28"/>
          <w:szCs w:val="28"/>
        </w:rPr>
        <w:t>видача правопорушників здійснюється у зв’язку з правопорушеннями, які караються за законами запитуючої Сторони та запитуваної Сторони позбавленням волі або згідно з постановою про утримання під вартою на максимальний термін не менше одного року чи більш суворим покаранням</w:t>
      </w:r>
      <w:r w:rsidRPr="00632532">
        <w:rPr>
          <w:rFonts w:ascii="Times New Roman" w:hAnsi="Times New Roman"/>
          <w:sz w:val="28"/>
          <w:szCs w:val="28"/>
        </w:rPr>
        <w:t>”</w:t>
      </w:r>
      <w:r w:rsidRPr="00632532">
        <w:rPr>
          <w:rFonts w:ascii="Times New Roman" w:hAnsi="Times New Roman"/>
          <w:bCs/>
          <w:sz w:val="28"/>
          <w:szCs w:val="28"/>
        </w:rPr>
        <w:t xml:space="preserve">.  А згідно з положеннями Європейської конвенції про передачу провадження у кримінальних справах, 1972 року, «злочин охоплює діяння, передбачені кримінальним законодавством». Відтак, формальна зміна слова </w:t>
      </w:r>
      <w:r w:rsidRPr="00632532">
        <w:rPr>
          <w:rFonts w:ascii="Times New Roman" w:hAnsi="Times New Roman"/>
          <w:sz w:val="28"/>
          <w:szCs w:val="28"/>
        </w:rPr>
        <w:t>“</w:t>
      </w:r>
      <w:r w:rsidRPr="00632532">
        <w:rPr>
          <w:rFonts w:ascii="Times New Roman" w:hAnsi="Times New Roman"/>
          <w:bCs/>
          <w:sz w:val="28"/>
          <w:szCs w:val="28"/>
        </w:rPr>
        <w:t>злочинів</w:t>
      </w:r>
      <w:r w:rsidRPr="00632532">
        <w:rPr>
          <w:rFonts w:ascii="Times New Roman" w:hAnsi="Times New Roman"/>
          <w:sz w:val="28"/>
          <w:szCs w:val="28"/>
        </w:rPr>
        <w:t>”</w:t>
      </w:r>
      <w:r w:rsidRPr="00632532">
        <w:rPr>
          <w:rFonts w:ascii="Times New Roman" w:hAnsi="Times New Roman"/>
          <w:bCs/>
          <w:sz w:val="28"/>
          <w:szCs w:val="28"/>
        </w:rPr>
        <w:t xml:space="preserve"> на словосполучення </w:t>
      </w:r>
      <w:r w:rsidRPr="00632532">
        <w:rPr>
          <w:rFonts w:ascii="Times New Roman" w:hAnsi="Times New Roman"/>
          <w:sz w:val="28"/>
          <w:szCs w:val="28"/>
        </w:rPr>
        <w:t>“</w:t>
      </w:r>
      <w:r w:rsidRPr="00632532">
        <w:rPr>
          <w:rFonts w:ascii="Times New Roman" w:hAnsi="Times New Roman"/>
          <w:bCs/>
          <w:sz w:val="28"/>
          <w:szCs w:val="28"/>
        </w:rPr>
        <w:t>кримінальні правопорушення</w:t>
      </w:r>
      <w:r w:rsidRPr="00632532">
        <w:rPr>
          <w:rFonts w:ascii="Times New Roman" w:hAnsi="Times New Roman"/>
          <w:sz w:val="28"/>
          <w:szCs w:val="28"/>
        </w:rPr>
        <w:t>”</w:t>
      </w:r>
      <w:r w:rsidRPr="00632532">
        <w:rPr>
          <w:rFonts w:ascii="Times New Roman" w:hAnsi="Times New Roman"/>
          <w:bCs/>
          <w:sz w:val="28"/>
          <w:szCs w:val="28"/>
        </w:rPr>
        <w:t xml:space="preserve"> породжуватиме правову невизначеність.</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8E7908" w:rsidP="001F596A">
      <w:pPr>
        <w:spacing w:after="0" w:line="240" w:lineRule="auto"/>
        <w:ind w:firstLine="708"/>
        <w:jc w:val="both"/>
        <w:rPr>
          <w:rFonts w:ascii="Times New Roman" w:hAnsi="Times New Roman"/>
          <w:b/>
          <w:bCs/>
          <w:sz w:val="28"/>
          <w:szCs w:val="28"/>
        </w:rPr>
      </w:pPr>
      <w:r w:rsidRPr="00632532">
        <w:rPr>
          <w:rFonts w:ascii="Times New Roman" w:hAnsi="Times New Roman"/>
          <w:bCs/>
          <w:sz w:val="28"/>
          <w:szCs w:val="28"/>
        </w:rPr>
        <w:t>5</w:t>
      </w:r>
      <w:r w:rsidR="001F596A" w:rsidRPr="00632532">
        <w:rPr>
          <w:rFonts w:ascii="Times New Roman" w:hAnsi="Times New Roman"/>
          <w:bCs/>
          <w:sz w:val="28"/>
          <w:szCs w:val="28"/>
        </w:rPr>
        <w:t xml:space="preserve">. Відповідно до частини першої статті 32 Кримінального кодексу України (в редакції проекту) повторністю кримінальних правопорушень визнається вчинення двох або більше кримінальних правопорушень, передбачених тією самою статтею або частиною статті Особливої частини цього Кодексу. З урахуванням змін до частини третьої цієї ж статті «вчинення двох або більше кримінальних правопорушень, передбачених різними статтями цього Кодексу, визнається повторним лише у випадках, передбачених в Особливій частині цього Кодексу». За такого законодавчого підходу незрозуміло чи буде вчинення злочину і проступку або проступку і злочину  створювати повторність кримінальних правопорушень. На нашу думку, </w:t>
      </w:r>
      <w:r w:rsidR="001F596A" w:rsidRPr="00632532">
        <w:rPr>
          <w:rFonts w:ascii="Times New Roman" w:hAnsi="Times New Roman"/>
          <w:sz w:val="28"/>
          <w:szCs w:val="28"/>
        </w:rPr>
        <w:t xml:space="preserve">повторність проступку та повторність злочину повинні мати самостійне значення. Рецидив може бути лише при вчинені повторного умисного злочину після засудження за перший умисний злочин, якщо судимість за нього не була знята або погашена. Проте оскільки наразі в одній статті Кримінального кодексу України пропонується встановити відповідальність лише за злочин, а в другій лише за проступки, а в іншій і за проступки і за злочини, а системний аналіз використання кваліфікуючої ознаки «повторно» в статтях Особливої частини Кодексу при цьому не зроблено, то це може породжувати правову невизначеність та  складнощі при застосуванні відповідних положень на практиці. </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8E7908" w:rsidP="001F596A">
      <w:pPr>
        <w:spacing w:after="0" w:line="240" w:lineRule="auto"/>
        <w:ind w:firstLine="708"/>
        <w:jc w:val="both"/>
        <w:rPr>
          <w:rFonts w:ascii="Times New Roman" w:hAnsi="Times New Roman"/>
          <w:sz w:val="28"/>
          <w:szCs w:val="28"/>
        </w:rPr>
      </w:pPr>
      <w:r w:rsidRPr="00632532">
        <w:rPr>
          <w:rFonts w:ascii="Times New Roman" w:hAnsi="Times New Roman"/>
          <w:bCs/>
          <w:sz w:val="28"/>
          <w:szCs w:val="28"/>
        </w:rPr>
        <w:t>6</w:t>
      </w:r>
      <w:r w:rsidR="001F596A" w:rsidRPr="00632532">
        <w:rPr>
          <w:rFonts w:ascii="Times New Roman" w:hAnsi="Times New Roman"/>
          <w:bCs/>
          <w:sz w:val="28"/>
          <w:szCs w:val="28"/>
        </w:rPr>
        <w:t>. Зважаючи на законодавчій підхід запропонований проектом, на нашу думку,</w:t>
      </w:r>
      <w:r w:rsidR="001F596A" w:rsidRPr="00632532">
        <w:rPr>
          <w:rFonts w:ascii="Times New Roman" w:hAnsi="Times New Roman"/>
          <w:sz w:val="28"/>
          <w:szCs w:val="28"/>
        </w:rPr>
        <w:t xml:space="preserve"> обставини, що обтяжують покарання за вчинення кримінальних проступків,  доцільно було б виділити в окрему статтю, оскільки не всі їх види, які передбачені в Кримінальному кодексі України для злочинів (частина перша статті 67), підходять для кримінальних проступків, зокрема: тяжкі наслідки, завдані проступком (пункт 5), вчинення кримінального проступку з використанням умов воєнного або надзвичайного стану, інших надзвичайних подій (пункт 11) тощо. </w:t>
      </w:r>
    </w:p>
    <w:p w:rsidR="001F596A" w:rsidRPr="00632532" w:rsidRDefault="001F596A" w:rsidP="001F596A">
      <w:pPr>
        <w:spacing w:after="0" w:line="240" w:lineRule="auto"/>
        <w:ind w:firstLine="567"/>
        <w:jc w:val="both"/>
        <w:rPr>
          <w:rFonts w:ascii="Times New Roman" w:hAnsi="Times New Roman"/>
          <w:sz w:val="28"/>
          <w:szCs w:val="28"/>
        </w:rPr>
      </w:pPr>
    </w:p>
    <w:p w:rsidR="001F596A" w:rsidRPr="00632532" w:rsidRDefault="004C4C6E" w:rsidP="001F596A">
      <w:pPr>
        <w:spacing w:after="0" w:line="240" w:lineRule="auto"/>
        <w:ind w:firstLine="708"/>
        <w:jc w:val="both"/>
        <w:rPr>
          <w:rFonts w:ascii="Times New Roman" w:hAnsi="Times New Roman"/>
          <w:bCs/>
          <w:sz w:val="28"/>
          <w:szCs w:val="28"/>
        </w:rPr>
      </w:pPr>
      <w:r w:rsidRPr="00632532">
        <w:rPr>
          <w:rFonts w:ascii="Times New Roman" w:hAnsi="Times New Roman"/>
          <w:sz w:val="28"/>
          <w:szCs w:val="28"/>
        </w:rPr>
        <w:t>7</w:t>
      </w:r>
      <w:r w:rsidR="001F596A" w:rsidRPr="00632532">
        <w:rPr>
          <w:rFonts w:ascii="Times New Roman" w:hAnsi="Times New Roman"/>
          <w:sz w:val="28"/>
          <w:szCs w:val="28"/>
        </w:rPr>
        <w:t xml:space="preserve">. У статтях 70 “Призначення покарання за сукупністю злочинів”, 71 “Призначення покарання за сукупністю </w:t>
      </w:r>
      <w:proofErr w:type="spellStart"/>
      <w:r w:rsidR="001F596A" w:rsidRPr="00632532">
        <w:rPr>
          <w:rFonts w:ascii="Times New Roman" w:hAnsi="Times New Roman"/>
          <w:sz w:val="28"/>
          <w:szCs w:val="28"/>
        </w:rPr>
        <w:t>вироків</w:t>
      </w:r>
      <w:proofErr w:type="spellEnd"/>
      <w:r w:rsidR="001F596A" w:rsidRPr="00632532">
        <w:rPr>
          <w:rFonts w:ascii="Times New Roman" w:hAnsi="Times New Roman"/>
          <w:sz w:val="28"/>
          <w:szCs w:val="28"/>
        </w:rPr>
        <w:t xml:space="preserve">” Кримінального кодексу України (в редакції проекту) не передбачено алгоритм призначення покарання як за сукупністю правопорушень, так і за сукупністю </w:t>
      </w:r>
      <w:proofErr w:type="spellStart"/>
      <w:r w:rsidR="001F596A" w:rsidRPr="00632532">
        <w:rPr>
          <w:rFonts w:ascii="Times New Roman" w:hAnsi="Times New Roman"/>
          <w:sz w:val="28"/>
          <w:szCs w:val="28"/>
        </w:rPr>
        <w:t>вироків</w:t>
      </w:r>
      <w:proofErr w:type="spellEnd"/>
      <w:r w:rsidR="001F596A" w:rsidRPr="00632532">
        <w:rPr>
          <w:rFonts w:ascii="Times New Roman" w:hAnsi="Times New Roman"/>
          <w:sz w:val="28"/>
          <w:szCs w:val="28"/>
        </w:rPr>
        <w:t xml:space="preserve"> особі, яка вчинила злочин і проступок. </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4C4C6E"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8</w:t>
      </w:r>
      <w:r w:rsidR="001F596A" w:rsidRPr="00632532">
        <w:rPr>
          <w:rFonts w:ascii="Times New Roman" w:hAnsi="Times New Roman"/>
          <w:bCs/>
          <w:i/>
          <w:sz w:val="28"/>
          <w:szCs w:val="28"/>
        </w:rPr>
        <w:t xml:space="preserve">. </w:t>
      </w:r>
      <w:r w:rsidR="001F596A" w:rsidRPr="00632532">
        <w:rPr>
          <w:rFonts w:ascii="Times New Roman" w:hAnsi="Times New Roman"/>
          <w:bCs/>
          <w:sz w:val="28"/>
          <w:szCs w:val="28"/>
        </w:rPr>
        <w:t>Проблемні</w:t>
      </w:r>
      <w:r w:rsidR="001F596A" w:rsidRPr="00632532">
        <w:rPr>
          <w:rFonts w:ascii="Times New Roman" w:hAnsi="Times New Roman"/>
          <w:bCs/>
          <w:i/>
          <w:sz w:val="28"/>
          <w:szCs w:val="28"/>
        </w:rPr>
        <w:t xml:space="preserve"> </w:t>
      </w:r>
      <w:r w:rsidR="001F596A" w:rsidRPr="00632532">
        <w:rPr>
          <w:rFonts w:ascii="Times New Roman" w:hAnsi="Times New Roman"/>
          <w:bCs/>
          <w:sz w:val="28"/>
          <w:szCs w:val="28"/>
        </w:rPr>
        <w:t xml:space="preserve"> питання (про які йшлося у пункті 1 зауважень) щодо нової категорії </w:t>
      </w:r>
      <w:r w:rsidR="001F596A" w:rsidRPr="00632532">
        <w:rPr>
          <w:rFonts w:ascii="Times New Roman" w:hAnsi="Times New Roman"/>
          <w:sz w:val="28"/>
          <w:szCs w:val="28"/>
        </w:rPr>
        <w:t>“</w:t>
      </w:r>
      <w:r w:rsidR="001F596A" w:rsidRPr="00632532">
        <w:rPr>
          <w:rFonts w:ascii="Times New Roman" w:hAnsi="Times New Roman"/>
          <w:bCs/>
          <w:sz w:val="28"/>
          <w:szCs w:val="28"/>
        </w:rPr>
        <w:t>кримінальні проступки</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та розмежуванні категорій  злочинів, як окремого виду кримінальних правопорушень на три категорії, будуть, на наш погляд, </w:t>
      </w:r>
      <w:r w:rsidR="001E6814" w:rsidRPr="00632532">
        <w:rPr>
          <w:rFonts w:ascii="Times New Roman" w:hAnsi="Times New Roman"/>
          <w:bCs/>
          <w:sz w:val="28"/>
          <w:szCs w:val="28"/>
        </w:rPr>
        <w:t>віддзеркалюватися</w:t>
      </w:r>
      <w:r w:rsidR="001F596A" w:rsidRPr="00632532">
        <w:rPr>
          <w:rFonts w:ascii="Times New Roman" w:hAnsi="Times New Roman"/>
          <w:bCs/>
          <w:sz w:val="28"/>
          <w:szCs w:val="28"/>
        </w:rPr>
        <w:t xml:space="preserve"> зокрема і в таких положеннях Кримінального кодексу України, як: стаття 45 </w:t>
      </w:r>
      <w:r w:rsidR="001F596A" w:rsidRPr="00632532">
        <w:rPr>
          <w:rFonts w:ascii="Times New Roman" w:hAnsi="Times New Roman"/>
          <w:sz w:val="28"/>
          <w:szCs w:val="28"/>
        </w:rPr>
        <w:t>“</w:t>
      </w:r>
      <w:r w:rsidR="001F596A" w:rsidRPr="00632532">
        <w:rPr>
          <w:rFonts w:ascii="Times New Roman" w:hAnsi="Times New Roman"/>
          <w:bCs/>
          <w:sz w:val="28"/>
          <w:szCs w:val="28"/>
        </w:rPr>
        <w:t>Звільнення від кримінальної відповідальності у зв’язку з дійовим каяттям</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стаття 49 </w:t>
      </w:r>
      <w:r w:rsidR="001F596A" w:rsidRPr="00632532">
        <w:rPr>
          <w:rFonts w:ascii="Times New Roman" w:hAnsi="Times New Roman"/>
          <w:sz w:val="28"/>
          <w:szCs w:val="28"/>
        </w:rPr>
        <w:t>“</w:t>
      </w:r>
      <w:r w:rsidR="001F596A" w:rsidRPr="00632532">
        <w:rPr>
          <w:rFonts w:ascii="Times New Roman" w:hAnsi="Times New Roman"/>
          <w:bCs/>
          <w:sz w:val="28"/>
          <w:szCs w:val="28"/>
        </w:rPr>
        <w:t>Звільнення від кримінальної відповідальності у зв’язку з закінченням строків давності</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стаття 80 </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Звільнення від відбування покарання у зв’язку з закінченням строків давності виконання обвинувального </w:t>
      </w:r>
      <w:proofErr w:type="spellStart"/>
      <w:r w:rsidR="001F596A" w:rsidRPr="00632532">
        <w:rPr>
          <w:rFonts w:ascii="Times New Roman" w:hAnsi="Times New Roman"/>
          <w:bCs/>
          <w:sz w:val="28"/>
          <w:szCs w:val="28"/>
        </w:rPr>
        <w:t>вироку</w:t>
      </w:r>
      <w:proofErr w:type="spellEnd"/>
      <w:r w:rsidR="001F596A" w:rsidRPr="00632532">
        <w:rPr>
          <w:rFonts w:ascii="Times New Roman" w:hAnsi="Times New Roman"/>
          <w:sz w:val="28"/>
          <w:szCs w:val="28"/>
        </w:rPr>
        <w:t>”</w:t>
      </w:r>
      <w:r w:rsidR="001F596A" w:rsidRPr="00632532">
        <w:rPr>
          <w:rFonts w:ascii="Times New Roman" w:hAnsi="Times New Roman"/>
          <w:bCs/>
          <w:sz w:val="28"/>
          <w:szCs w:val="28"/>
        </w:rPr>
        <w:t xml:space="preserve">; стаття 81 </w:t>
      </w:r>
      <w:r w:rsidR="001F596A" w:rsidRPr="00632532">
        <w:rPr>
          <w:rFonts w:ascii="Times New Roman" w:hAnsi="Times New Roman"/>
          <w:sz w:val="28"/>
          <w:szCs w:val="28"/>
        </w:rPr>
        <w:t>“</w:t>
      </w:r>
      <w:r w:rsidR="001F596A" w:rsidRPr="00632532">
        <w:rPr>
          <w:rFonts w:ascii="Times New Roman" w:hAnsi="Times New Roman"/>
          <w:bCs/>
          <w:sz w:val="28"/>
          <w:szCs w:val="28"/>
        </w:rPr>
        <w:t>Умовно-дострокове звільнення від відбування покарання</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стаття 96-5 </w:t>
      </w:r>
      <w:r w:rsidR="001F596A" w:rsidRPr="00632532">
        <w:rPr>
          <w:rFonts w:ascii="Times New Roman" w:hAnsi="Times New Roman"/>
          <w:sz w:val="28"/>
          <w:szCs w:val="28"/>
        </w:rPr>
        <w:t>“</w:t>
      </w:r>
      <w:r w:rsidR="001F596A" w:rsidRPr="00632532">
        <w:rPr>
          <w:rFonts w:ascii="Times New Roman" w:hAnsi="Times New Roman"/>
          <w:bCs/>
          <w:sz w:val="28"/>
          <w:szCs w:val="28"/>
        </w:rPr>
        <w:t>Підстави для звільнення юридичної особи від застосування заходів кримінально-правового характеру</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стаття 106 </w:t>
      </w:r>
      <w:r w:rsidR="001F596A" w:rsidRPr="00632532">
        <w:rPr>
          <w:rFonts w:ascii="Times New Roman" w:hAnsi="Times New Roman"/>
          <w:sz w:val="28"/>
          <w:szCs w:val="28"/>
        </w:rPr>
        <w:t>“</w:t>
      </w:r>
      <w:r w:rsidR="001F596A" w:rsidRPr="00632532">
        <w:rPr>
          <w:rFonts w:ascii="Times New Roman" w:hAnsi="Times New Roman"/>
          <w:bCs/>
          <w:sz w:val="28"/>
          <w:szCs w:val="28"/>
        </w:rPr>
        <w:t>Звільнення від кримінальної відповідальності та відбування покарання у зв’язку з закінченням строків давності</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стаття 108 </w:t>
      </w:r>
      <w:r w:rsidR="001F596A" w:rsidRPr="00632532">
        <w:rPr>
          <w:rFonts w:ascii="Times New Roman" w:hAnsi="Times New Roman"/>
          <w:sz w:val="28"/>
          <w:szCs w:val="28"/>
        </w:rPr>
        <w:t>“</w:t>
      </w:r>
      <w:r w:rsidR="001F596A" w:rsidRPr="00632532">
        <w:rPr>
          <w:rFonts w:ascii="Times New Roman" w:hAnsi="Times New Roman"/>
          <w:bCs/>
          <w:sz w:val="28"/>
          <w:szCs w:val="28"/>
        </w:rPr>
        <w:t>Погашення та зняття судимості</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при визначенні в цих статтях, зокрема, строків давності, оскільки алгоритм розмежування строків давності залежить від класифікації злочинів. </w:t>
      </w:r>
    </w:p>
    <w:p w:rsidR="001F596A" w:rsidRPr="00632532" w:rsidRDefault="001F596A" w:rsidP="001F596A">
      <w:pPr>
        <w:spacing w:after="0" w:line="240" w:lineRule="auto"/>
        <w:ind w:firstLine="708"/>
        <w:jc w:val="both"/>
        <w:rPr>
          <w:rFonts w:ascii="Times New Roman" w:hAnsi="Times New Roman"/>
          <w:bCs/>
          <w:sz w:val="28"/>
          <w:szCs w:val="28"/>
        </w:rPr>
      </w:pPr>
    </w:p>
    <w:p w:rsidR="001F596A" w:rsidRPr="00632532" w:rsidRDefault="004C4C6E"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9</w:t>
      </w:r>
      <w:r w:rsidR="001F596A" w:rsidRPr="00632532">
        <w:rPr>
          <w:rFonts w:ascii="Times New Roman" w:hAnsi="Times New Roman"/>
          <w:bCs/>
          <w:sz w:val="28"/>
          <w:szCs w:val="28"/>
        </w:rPr>
        <w:t xml:space="preserve">. Разом з тим, формальне перейменування поняття </w:t>
      </w:r>
      <w:r w:rsidR="001F596A" w:rsidRPr="00632532">
        <w:rPr>
          <w:rFonts w:ascii="Times New Roman" w:hAnsi="Times New Roman"/>
          <w:sz w:val="28"/>
          <w:szCs w:val="28"/>
        </w:rPr>
        <w:t>“</w:t>
      </w:r>
      <w:r w:rsidR="001F596A" w:rsidRPr="00632532">
        <w:rPr>
          <w:rFonts w:ascii="Times New Roman" w:hAnsi="Times New Roman"/>
          <w:bCs/>
          <w:sz w:val="28"/>
          <w:szCs w:val="28"/>
        </w:rPr>
        <w:t>злочин</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на </w:t>
      </w:r>
      <w:r w:rsidR="001F596A" w:rsidRPr="00632532">
        <w:rPr>
          <w:rFonts w:ascii="Times New Roman" w:hAnsi="Times New Roman"/>
          <w:sz w:val="28"/>
          <w:szCs w:val="28"/>
        </w:rPr>
        <w:t>“</w:t>
      </w:r>
      <w:r w:rsidR="001F596A" w:rsidRPr="00632532">
        <w:rPr>
          <w:rFonts w:ascii="Times New Roman" w:hAnsi="Times New Roman"/>
          <w:bCs/>
          <w:sz w:val="28"/>
          <w:szCs w:val="28"/>
        </w:rPr>
        <w:t>кримінальне правопорушення</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у низці статей Загальної частини Кримінального кодексу України створюватиме правову невизначеність між окремими положеннями цього Кодексу (в редакції проекту). </w:t>
      </w:r>
    </w:p>
    <w:p w:rsidR="001F596A" w:rsidRPr="00632532" w:rsidRDefault="001F596A" w:rsidP="001F596A">
      <w:pPr>
        <w:spacing w:after="0" w:line="240" w:lineRule="auto"/>
        <w:ind w:firstLine="708"/>
        <w:jc w:val="both"/>
        <w:rPr>
          <w:rFonts w:ascii="Times New Roman" w:hAnsi="Times New Roman"/>
          <w:sz w:val="28"/>
          <w:szCs w:val="28"/>
        </w:rPr>
      </w:pPr>
      <w:r w:rsidRPr="00632532">
        <w:rPr>
          <w:rFonts w:ascii="Times New Roman" w:hAnsi="Times New Roman"/>
          <w:bCs/>
          <w:sz w:val="28"/>
          <w:szCs w:val="28"/>
        </w:rPr>
        <w:t>Так, наприклад, особи, засуджені за вчинення кримінального проступку, після відбуття покарання визнаються такими, що не мають судимості (пункт 2</w:t>
      </w:r>
      <w:r w:rsidRPr="00632532">
        <w:rPr>
          <w:rFonts w:ascii="Times New Roman" w:hAnsi="Times New Roman"/>
          <w:bCs/>
          <w:sz w:val="28"/>
          <w:szCs w:val="28"/>
          <w:vertAlign w:val="superscript"/>
        </w:rPr>
        <w:t>1</w:t>
      </w:r>
      <w:r w:rsidRPr="00632532">
        <w:rPr>
          <w:rFonts w:ascii="Times New Roman" w:hAnsi="Times New Roman"/>
          <w:bCs/>
          <w:sz w:val="28"/>
          <w:szCs w:val="28"/>
        </w:rPr>
        <w:t xml:space="preserve"> частини першої статті 89 Кримінального кодексу в редакції проекту). Водночас, такими, що не мають судимості, визнаються «особи, засуджені за вчинення злочину до основного покарання у виді штрафу в розмірі не більше трьох тисяч неоподатковуваних мінімумів доходів громадян, позбавлення права обіймати певні посади чи займатися певною діяльністю, громадських робіт, виправних робіт або арешту, якщо вони протягом року з дня відбуття покарання (основного та додаткового) не вчинять нового кримінального правопорушення (пункт 5 частини першої статті 89 цього ж Кодексу в редакції проекту) та «особи, засуджені за вчинення злочину до обмеження волі, якщо вони протягом року з дня відбуття покарання (основного та додаткового) не вчинять нового кримінального правопорушення  (пункт 6 частини першої статті 89 цього ж Кодексу в редакції проекту).</w:t>
      </w:r>
      <w:r w:rsidR="004C4C6E" w:rsidRPr="00632532">
        <w:rPr>
          <w:rFonts w:ascii="Times New Roman" w:hAnsi="Times New Roman"/>
          <w:bCs/>
          <w:sz w:val="28"/>
          <w:szCs w:val="28"/>
        </w:rPr>
        <w:t xml:space="preserve"> Проте враховуючи</w:t>
      </w:r>
      <w:r w:rsidRPr="00632532">
        <w:rPr>
          <w:rFonts w:ascii="Times New Roman" w:hAnsi="Times New Roman"/>
          <w:bCs/>
          <w:sz w:val="28"/>
          <w:szCs w:val="28"/>
        </w:rPr>
        <w:t>, що у Загальній частині Кримінального кодексу України не проведено чіткого розмежування кримінальних проступків та злочинів, а</w:t>
      </w:r>
      <w:r w:rsidRPr="00632532">
        <w:rPr>
          <w:rFonts w:ascii="Times New Roman" w:hAnsi="Times New Roman"/>
          <w:sz w:val="28"/>
          <w:szCs w:val="28"/>
        </w:rPr>
        <w:t xml:space="preserve"> </w:t>
      </w:r>
      <w:r w:rsidR="001E6814" w:rsidRPr="00632532">
        <w:rPr>
          <w:rFonts w:ascii="Times New Roman" w:hAnsi="Times New Roman"/>
          <w:sz w:val="28"/>
          <w:szCs w:val="28"/>
        </w:rPr>
        <w:t xml:space="preserve">основним </w:t>
      </w:r>
      <w:r w:rsidRPr="00632532">
        <w:rPr>
          <w:rFonts w:ascii="Times New Roman" w:hAnsi="Times New Roman"/>
          <w:sz w:val="28"/>
          <w:szCs w:val="28"/>
        </w:rPr>
        <w:t>критерієм розмежування нетяжких злоч</w:t>
      </w:r>
      <w:r w:rsidR="001E6814" w:rsidRPr="00632532">
        <w:rPr>
          <w:rFonts w:ascii="Times New Roman" w:hAnsi="Times New Roman"/>
          <w:sz w:val="28"/>
          <w:szCs w:val="28"/>
        </w:rPr>
        <w:t xml:space="preserve">инів й кримінальних проступків </w:t>
      </w:r>
      <w:r w:rsidRPr="00632532">
        <w:rPr>
          <w:rFonts w:ascii="Times New Roman" w:hAnsi="Times New Roman"/>
          <w:sz w:val="28"/>
          <w:szCs w:val="28"/>
        </w:rPr>
        <w:t xml:space="preserve">є </w:t>
      </w:r>
      <w:r w:rsidR="001E6814" w:rsidRPr="00632532">
        <w:rPr>
          <w:rFonts w:ascii="Times New Roman" w:hAnsi="Times New Roman"/>
          <w:sz w:val="28"/>
          <w:szCs w:val="28"/>
        </w:rPr>
        <w:t xml:space="preserve">фактично </w:t>
      </w:r>
      <w:r w:rsidRPr="00632532">
        <w:rPr>
          <w:rFonts w:ascii="Times New Roman" w:hAnsi="Times New Roman"/>
          <w:sz w:val="28"/>
          <w:szCs w:val="28"/>
        </w:rPr>
        <w:t xml:space="preserve">розмір штрафних санкцій за ці діяння, </w:t>
      </w:r>
      <w:r w:rsidRPr="00632532">
        <w:rPr>
          <w:rFonts w:ascii="Times New Roman" w:hAnsi="Times New Roman"/>
          <w:bCs/>
          <w:sz w:val="28"/>
          <w:szCs w:val="28"/>
        </w:rPr>
        <w:t>то</w:t>
      </w:r>
      <w:r w:rsidRPr="00632532">
        <w:rPr>
          <w:rFonts w:ascii="Times New Roman" w:hAnsi="Times New Roman"/>
          <w:sz w:val="28"/>
          <w:szCs w:val="28"/>
        </w:rPr>
        <w:t xml:space="preserve"> і практична реалізація зазначених положень, на нашу думку, буде ускладнена правовою невизначеністю.</w:t>
      </w:r>
    </w:p>
    <w:p w:rsidR="001F596A" w:rsidRPr="00632532" w:rsidRDefault="001F596A" w:rsidP="001F596A">
      <w:pPr>
        <w:spacing w:after="0" w:line="240" w:lineRule="auto"/>
        <w:ind w:firstLine="708"/>
        <w:jc w:val="both"/>
        <w:rPr>
          <w:rFonts w:ascii="Times New Roman" w:hAnsi="Times New Roman"/>
          <w:bCs/>
          <w:i/>
          <w:sz w:val="28"/>
          <w:szCs w:val="28"/>
        </w:rPr>
      </w:pPr>
    </w:p>
    <w:p w:rsidR="001F596A" w:rsidRPr="00632532" w:rsidRDefault="00084331"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10</w:t>
      </w:r>
      <w:r w:rsidR="001F596A" w:rsidRPr="00632532">
        <w:rPr>
          <w:rFonts w:ascii="Times New Roman" w:hAnsi="Times New Roman"/>
          <w:bCs/>
          <w:sz w:val="28"/>
          <w:szCs w:val="28"/>
        </w:rPr>
        <w:t>. Абзац другій частини першої статті 365</w:t>
      </w:r>
      <w:r w:rsidR="001F596A" w:rsidRPr="00632532">
        <w:rPr>
          <w:rFonts w:ascii="Times New Roman" w:hAnsi="Times New Roman"/>
          <w:bCs/>
          <w:sz w:val="28"/>
          <w:szCs w:val="28"/>
          <w:vertAlign w:val="superscript"/>
        </w:rPr>
        <w:t>2</w:t>
      </w:r>
      <w:r w:rsidR="001F596A" w:rsidRPr="00632532">
        <w:rPr>
          <w:rFonts w:ascii="Times New Roman" w:hAnsi="Times New Roman"/>
          <w:bCs/>
          <w:sz w:val="28"/>
          <w:szCs w:val="28"/>
        </w:rPr>
        <w:t xml:space="preserve"> Кримінального кодексу України пропонується викласти в новій редакції, а саме </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карається штрафом від двох до чотирьох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w:t>
      </w:r>
      <w:r w:rsidR="001F596A" w:rsidRPr="00632532">
        <w:rPr>
          <w:rFonts w:ascii="Times New Roman" w:hAnsi="Times New Roman"/>
          <w:bCs/>
          <w:sz w:val="28"/>
          <w:szCs w:val="28"/>
          <w:u w:val="single"/>
        </w:rPr>
        <w:t>на строк до десяти років</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Проте, необхідно зауважити, що запропонована редакція не узгоджується з статтею 55 Кримінального кодексу України відповідно до положень якої «позбавлення права обіймати певні посади або займатися певною діяльністю може бути призначене, як основне покарання на строк від двох до п’яти років або як додаткове покарання на строк від одного до трьох років</w:t>
      </w:r>
      <w:r w:rsidRPr="00632532">
        <w:rPr>
          <w:rFonts w:ascii="Times New Roman" w:hAnsi="Times New Roman"/>
          <w:sz w:val="28"/>
          <w:szCs w:val="28"/>
        </w:rPr>
        <w:t>”</w:t>
      </w:r>
      <w:r w:rsidRPr="00632532">
        <w:rPr>
          <w:rFonts w:ascii="Times New Roman" w:hAnsi="Times New Roman"/>
          <w:bCs/>
          <w:sz w:val="28"/>
          <w:szCs w:val="28"/>
        </w:rPr>
        <w:t>.</w:t>
      </w:r>
    </w:p>
    <w:p w:rsidR="001F596A" w:rsidRPr="00632532" w:rsidRDefault="001F596A" w:rsidP="001F596A">
      <w:pPr>
        <w:spacing w:after="0" w:line="240" w:lineRule="auto"/>
        <w:ind w:firstLine="567"/>
        <w:jc w:val="both"/>
        <w:rPr>
          <w:rFonts w:ascii="Times New Roman" w:hAnsi="Times New Roman"/>
          <w:bCs/>
          <w:sz w:val="28"/>
          <w:szCs w:val="28"/>
        </w:rPr>
      </w:pPr>
    </w:p>
    <w:p w:rsidR="001F596A" w:rsidRPr="00632532" w:rsidRDefault="00084331"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lang w:val="ru-RU"/>
        </w:rPr>
        <w:t>11</w:t>
      </w:r>
      <w:r w:rsidR="001F596A" w:rsidRPr="00632532">
        <w:rPr>
          <w:rFonts w:ascii="Times New Roman" w:hAnsi="Times New Roman"/>
          <w:bCs/>
          <w:sz w:val="28"/>
          <w:szCs w:val="28"/>
          <w:lang w:val="ru-RU"/>
        </w:rPr>
        <w:t xml:space="preserve">. </w:t>
      </w:r>
      <w:r w:rsidR="001F596A" w:rsidRPr="00632532">
        <w:rPr>
          <w:rFonts w:ascii="Times New Roman" w:hAnsi="Times New Roman"/>
          <w:bCs/>
          <w:sz w:val="28"/>
          <w:szCs w:val="28"/>
        </w:rPr>
        <w:t xml:space="preserve"> Кримінальний кодекс України пропонується доповнити  статтею 286</w:t>
      </w:r>
      <w:r w:rsidR="001F596A" w:rsidRPr="00632532">
        <w:rPr>
          <w:rFonts w:ascii="Times New Roman" w:hAnsi="Times New Roman"/>
          <w:bCs/>
          <w:sz w:val="28"/>
          <w:szCs w:val="28"/>
          <w:vertAlign w:val="superscript"/>
        </w:rPr>
        <w:t>1</w:t>
      </w:r>
      <w:r w:rsidR="001F596A" w:rsidRPr="00632532">
        <w:rPr>
          <w:rFonts w:ascii="Times New Roman" w:hAnsi="Times New Roman"/>
          <w:bCs/>
          <w:sz w:val="28"/>
          <w:szCs w:val="28"/>
        </w:rPr>
        <w:t xml:space="preserve">, встановивши кримінальну відповідальність за </w:t>
      </w:r>
      <w:r w:rsidR="001F596A" w:rsidRPr="00632532">
        <w:rPr>
          <w:rFonts w:ascii="Times New Roman" w:hAnsi="Times New Roman"/>
          <w:sz w:val="28"/>
          <w:szCs w:val="28"/>
        </w:rPr>
        <w:t>“</w:t>
      </w:r>
      <w:r w:rsidR="001F596A" w:rsidRPr="00632532">
        <w:rPr>
          <w:rFonts w:ascii="Times New Roman" w:hAnsi="Times New Roman"/>
          <w:bCs/>
          <w:sz w:val="28"/>
          <w:szCs w:val="28"/>
        </w:rPr>
        <w:t>керування транспортними засобами в стані алкогольного, наркотичного чи іншого сп’яніння або під впливом лікарських препаратів, що знижують їх увагу та швидкість реакції, а також передача керування транспортним засобом особі, яка перебуває в стані такого сп’яніння чи під впливом таких лікарських препаратів</w:t>
      </w:r>
      <w:r w:rsidR="001F596A" w:rsidRPr="00632532">
        <w:rPr>
          <w:rFonts w:ascii="Times New Roman" w:hAnsi="Times New Roman"/>
          <w:sz w:val="28"/>
          <w:szCs w:val="28"/>
        </w:rPr>
        <w:t>”</w:t>
      </w:r>
      <w:r w:rsidR="001F596A" w:rsidRPr="00632532">
        <w:rPr>
          <w:rFonts w:ascii="Times New Roman" w:hAnsi="Times New Roman"/>
          <w:bCs/>
          <w:sz w:val="28"/>
          <w:szCs w:val="28"/>
        </w:rPr>
        <w:t xml:space="preserve">. </w:t>
      </w:r>
    </w:p>
    <w:p w:rsidR="001F596A" w:rsidRPr="00632532" w:rsidRDefault="001F596A"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Головне юридичне управління поділяє міркування, висловлені у висновку Головного науково-експертного управління щодо цієї статті.</w:t>
      </w:r>
    </w:p>
    <w:p w:rsidR="001F596A" w:rsidRPr="00632532" w:rsidRDefault="00FA0C88"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Разом з тим щ</w:t>
      </w:r>
      <w:r w:rsidR="001F596A" w:rsidRPr="00632532">
        <w:rPr>
          <w:rFonts w:ascii="Times New Roman" w:hAnsi="Times New Roman"/>
          <w:bCs/>
          <w:sz w:val="28"/>
          <w:szCs w:val="28"/>
        </w:rPr>
        <w:t>одо застосування у статті  286</w:t>
      </w:r>
      <w:r w:rsidR="001F596A" w:rsidRPr="00632532">
        <w:rPr>
          <w:rFonts w:ascii="Times New Roman" w:hAnsi="Times New Roman"/>
          <w:bCs/>
          <w:sz w:val="28"/>
          <w:szCs w:val="28"/>
          <w:vertAlign w:val="superscript"/>
        </w:rPr>
        <w:t xml:space="preserve">1 </w:t>
      </w:r>
      <w:r w:rsidR="001F596A" w:rsidRPr="00632532">
        <w:rPr>
          <w:rFonts w:ascii="Times New Roman" w:hAnsi="Times New Roman"/>
          <w:bCs/>
          <w:sz w:val="28"/>
          <w:szCs w:val="28"/>
        </w:rPr>
        <w:t>Кримінального кодексу України словосполучення «медичного освідування» слід зазначити, що в інших статтях Кодексу вживається поняття «медичного огляду</w:t>
      </w:r>
      <w:r w:rsidR="00705BC8" w:rsidRPr="00632532">
        <w:rPr>
          <w:rFonts w:ascii="Times New Roman" w:hAnsi="Times New Roman"/>
          <w:bCs/>
          <w:sz w:val="28"/>
          <w:szCs w:val="28"/>
        </w:rPr>
        <w:t>». Відтак, така неузгодженість породжуватиме правову невизначеність.</w:t>
      </w:r>
    </w:p>
    <w:p w:rsidR="001F596A" w:rsidRPr="00632532" w:rsidRDefault="001F596A" w:rsidP="001F596A">
      <w:pPr>
        <w:spacing w:after="0" w:line="240" w:lineRule="auto"/>
        <w:ind w:firstLine="708"/>
        <w:jc w:val="both"/>
        <w:rPr>
          <w:rFonts w:ascii="Times New Roman" w:hAnsi="Times New Roman"/>
          <w:bCs/>
          <w:sz w:val="28"/>
          <w:szCs w:val="28"/>
        </w:rPr>
      </w:pPr>
    </w:p>
    <w:p w:rsidR="001F596A" w:rsidRPr="00632532" w:rsidRDefault="00084331" w:rsidP="001F596A">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12</w:t>
      </w:r>
      <w:r w:rsidR="001F596A" w:rsidRPr="00632532">
        <w:rPr>
          <w:rFonts w:ascii="Times New Roman" w:hAnsi="Times New Roman"/>
          <w:bCs/>
          <w:sz w:val="28"/>
          <w:szCs w:val="28"/>
        </w:rPr>
        <w:t xml:space="preserve">. Необхідно також зазначити, що деякі статті </w:t>
      </w:r>
      <w:r w:rsidRPr="00632532">
        <w:rPr>
          <w:rFonts w:ascii="Times New Roman" w:hAnsi="Times New Roman"/>
          <w:bCs/>
          <w:sz w:val="28"/>
          <w:szCs w:val="28"/>
        </w:rPr>
        <w:t xml:space="preserve">Кримінального кодексу України в редакції </w:t>
      </w:r>
      <w:r w:rsidR="001F596A" w:rsidRPr="00632532">
        <w:rPr>
          <w:rFonts w:ascii="Times New Roman" w:hAnsi="Times New Roman"/>
          <w:bCs/>
          <w:sz w:val="28"/>
          <w:szCs w:val="28"/>
        </w:rPr>
        <w:t xml:space="preserve">законопроекту потребують редакційного </w:t>
      </w:r>
      <w:r w:rsidR="006779F1" w:rsidRPr="00632532">
        <w:rPr>
          <w:rFonts w:ascii="Times New Roman" w:hAnsi="Times New Roman"/>
          <w:bCs/>
          <w:sz w:val="28"/>
          <w:szCs w:val="28"/>
        </w:rPr>
        <w:t>доопрацювання.</w:t>
      </w:r>
    </w:p>
    <w:p w:rsidR="00FB19A4" w:rsidRPr="00632532" w:rsidRDefault="00FB19A4" w:rsidP="001F596A">
      <w:pPr>
        <w:spacing w:after="0" w:line="240" w:lineRule="auto"/>
        <w:ind w:firstLine="708"/>
        <w:jc w:val="both"/>
        <w:rPr>
          <w:rFonts w:ascii="Times New Roman" w:hAnsi="Times New Roman"/>
          <w:bCs/>
          <w:i/>
          <w:sz w:val="28"/>
          <w:szCs w:val="28"/>
        </w:rPr>
      </w:pPr>
    </w:p>
    <w:p w:rsidR="00FB19A4" w:rsidRPr="00632532" w:rsidRDefault="00BD1B59" w:rsidP="00FB19A4">
      <w:pPr>
        <w:spacing w:after="0" w:line="240" w:lineRule="auto"/>
        <w:ind w:firstLine="567"/>
        <w:jc w:val="both"/>
        <w:rPr>
          <w:rFonts w:ascii="Times New Roman" w:hAnsi="Times New Roman"/>
          <w:b/>
          <w:bCs/>
          <w:sz w:val="28"/>
          <w:szCs w:val="28"/>
        </w:rPr>
      </w:pPr>
      <w:r w:rsidRPr="00632532">
        <w:rPr>
          <w:rFonts w:ascii="Times New Roman" w:hAnsi="Times New Roman"/>
          <w:b/>
          <w:bCs/>
          <w:sz w:val="28"/>
          <w:szCs w:val="28"/>
        </w:rPr>
        <w:t>ІІ</w:t>
      </w:r>
      <w:r w:rsidR="00FB19A4" w:rsidRPr="00632532">
        <w:rPr>
          <w:rFonts w:ascii="Times New Roman" w:hAnsi="Times New Roman"/>
          <w:b/>
          <w:bCs/>
          <w:sz w:val="28"/>
          <w:szCs w:val="28"/>
        </w:rPr>
        <w:t>. Щодо змін до Кримінального процесуального кодексу України (далі – КПК України)</w:t>
      </w:r>
    </w:p>
    <w:p w:rsidR="00FB19A4" w:rsidRPr="00632532" w:rsidRDefault="00FB19A4" w:rsidP="00FB19A4">
      <w:pPr>
        <w:spacing w:after="0" w:line="240" w:lineRule="auto"/>
        <w:ind w:firstLine="567"/>
        <w:jc w:val="both"/>
        <w:rPr>
          <w:rFonts w:ascii="Times New Roman" w:hAnsi="Times New Roman"/>
          <w:b/>
          <w:bCs/>
          <w:i/>
          <w:sz w:val="28"/>
          <w:szCs w:val="28"/>
        </w:rPr>
      </w:pP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Запропонованими проектом змінами до КПК України передбачені особливості досудового розслідування у формі дізнання кримінальних проступків, перелік яких визначений у змінах до Кримінального кодексу України (в редакції цього ж проекту), а також особливості судового розгляду  кримінальних проваджень щодо кримінальних проступків.</w:t>
      </w: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 xml:space="preserve">Одночасно проектом вводяться у законодавчий обіг поняття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керівник органу дізнання, визначаються підрозділи дізнання у структурі правоохоронних органів, повноваження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 xml:space="preserve"> та керівника органу дізнання, визначаються строки досудового розслідування кримінальних проступків, порядок затримання особи, яка вчинила кримінальний проступок, вилучення в неї речей і документів, особливості повідомлення про підозру, слідчі (розшукові) дії, негласні слідчі (розшукові) та інші дії під час досудового розслідування кримінальних проступків тощо.</w:t>
      </w: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lastRenderedPageBreak/>
        <w:t>Аналіз тексту законопроекту в частині змін до КПК України свідчить, що окремі його положення не враховують конституційних приписів, а також вимог статей 5, 6 та 13 Конвенції про захист прав людини і основоположних свобод. Запропоновані проектом зміни не узгоджуються з чинним законодавством, до якого зміни проектом не вносяться, зміни вносяться фрагментарно та не комплексно, що не враховує європейських стандартів щодо чіткості, ясності, зрозумілості, стислості, послідовності, ефективності, результативності та пропорційності закону.</w:t>
      </w: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До того ж положення проекту містять правову невизначеність та викладено у спосіб, що не враховує принципу верховенства права, а їх реалізація може мати наслідком поширення такого явища, як латентна злочинність (</w:t>
      </w:r>
      <w:r w:rsidRPr="00632532">
        <w:rPr>
          <w:rFonts w:ascii="Times New Roman" w:hAnsi="Times New Roman"/>
          <w:sz w:val="28"/>
          <w:szCs w:val="28"/>
        </w:rPr>
        <w:t>це частина злочинності, яка складається зі злочинів, що фактично були вчинені, але не отримали відображення у офіційній загальнонаціональній кримінально - правовій статистиці).</w:t>
      </w:r>
    </w:p>
    <w:p w:rsidR="00FB19A4" w:rsidRPr="00632532" w:rsidRDefault="00F012A0" w:rsidP="00FB19A4">
      <w:pPr>
        <w:spacing w:after="0" w:line="240" w:lineRule="auto"/>
        <w:ind w:firstLine="708"/>
        <w:jc w:val="both"/>
        <w:rPr>
          <w:rFonts w:ascii="Times New Roman" w:hAnsi="Times New Roman"/>
          <w:sz w:val="28"/>
          <w:szCs w:val="28"/>
        </w:rPr>
      </w:pPr>
      <w:r w:rsidRPr="00632532">
        <w:rPr>
          <w:rFonts w:ascii="Times New Roman" w:hAnsi="Times New Roman"/>
          <w:sz w:val="28"/>
          <w:szCs w:val="28"/>
        </w:rPr>
        <w:t>Як відомо</w:t>
      </w:r>
      <w:r w:rsidR="00FB19A4" w:rsidRPr="00632532">
        <w:rPr>
          <w:rFonts w:ascii="Times New Roman" w:hAnsi="Times New Roman"/>
          <w:sz w:val="28"/>
          <w:szCs w:val="28"/>
        </w:rPr>
        <w:t>, відповідно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правова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До того ж 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w:t>
      </w:r>
      <w:r w:rsidRPr="00632532">
        <w:rPr>
          <w:rFonts w:ascii="Times New Roman" w:hAnsi="Times New Roman"/>
          <w:sz w:val="28"/>
          <w:szCs w:val="28"/>
          <w:u w:val="single"/>
        </w:rPr>
        <w:t>достатньою точністю</w:t>
      </w:r>
      <w:r w:rsidRPr="00632532">
        <w:rPr>
          <w:rFonts w:ascii="Times New Roman" w:hAnsi="Times New Roman"/>
          <w:sz w:val="28"/>
          <w:szCs w:val="28"/>
        </w:rPr>
        <w:t xml:space="preserve"> для того, щоб надати їм можливість регулювати свою поведінку аби бути здатними – за потреби, за відповідної консультації – </w:t>
      </w:r>
      <w:r w:rsidRPr="00632532">
        <w:rPr>
          <w:rFonts w:ascii="Times New Roman" w:hAnsi="Times New Roman"/>
          <w:sz w:val="28"/>
          <w:szCs w:val="28"/>
          <w:u w:val="single"/>
        </w:rPr>
        <w:t>передбачати</w:t>
      </w:r>
      <w:r w:rsidRPr="00632532">
        <w:rPr>
          <w:rFonts w:ascii="Times New Roman" w:hAnsi="Times New Roman"/>
          <w:sz w:val="28"/>
          <w:szCs w:val="28"/>
        </w:rPr>
        <w:t xml:space="preserve"> тією мірою, що є розумною за відповідних обставин, </w:t>
      </w:r>
      <w:r w:rsidRPr="00632532">
        <w:rPr>
          <w:rFonts w:ascii="Times New Roman" w:hAnsi="Times New Roman"/>
          <w:sz w:val="28"/>
          <w:szCs w:val="28"/>
          <w:u w:val="single"/>
        </w:rPr>
        <w:t>наслідки</w:t>
      </w:r>
      <w:r w:rsidRPr="00632532">
        <w:rPr>
          <w:rFonts w:ascii="Times New Roman" w:hAnsi="Times New Roman"/>
          <w:sz w:val="28"/>
          <w:szCs w:val="28"/>
        </w:rPr>
        <w:t>, які може потягнути за собою його дія» (рішення у справі «</w:t>
      </w:r>
      <w:proofErr w:type="spellStart"/>
      <w:r w:rsidRPr="00632532">
        <w:rPr>
          <w:rFonts w:ascii="Times New Roman" w:hAnsi="Times New Roman"/>
          <w:sz w:val="28"/>
          <w:szCs w:val="28"/>
        </w:rPr>
        <w:t>Вєренцов</w:t>
      </w:r>
      <w:proofErr w:type="spellEnd"/>
      <w:r w:rsidRPr="00632532">
        <w:rPr>
          <w:rFonts w:ascii="Times New Roman" w:hAnsi="Times New Roman"/>
          <w:sz w:val="28"/>
          <w:szCs w:val="28"/>
        </w:rPr>
        <w:t xml:space="preserve"> проти України, 11 квітня 2013 року). </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Однак, незважаючи на зазначені вимоги, положення підготовленого законопроекту містять правову невизначеність, зокрема:</w:t>
      </w:r>
    </w:p>
    <w:p w:rsidR="00FB19A4" w:rsidRPr="00632532" w:rsidRDefault="00FB19A4" w:rsidP="00FB19A4">
      <w:pPr>
        <w:pStyle w:val="a8"/>
        <w:ind w:firstLine="708"/>
        <w:jc w:val="both"/>
        <w:rPr>
          <w:rFonts w:ascii="Times New Roman" w:hAnsi="Times New Roman"/>
          <w:sz w:val="28"/>
          <w:szCs w:val="28"/>
        </w:rPr>
      </w:pPr>
    </w:p>
    <w:p w:rsidR="00FB19A4" w:rsidRPr="00632532" w:rsidRDefault="00FB19A4" w:rsidP="00FB19A4">
      <w:pPr>
        <w:pStyle w:val="a8"/>
        <w:ind w:firstLine="708"/>
        <w:jc w:val="both"/>
        <w:rPr>
          <w:rFonts w:ascii="Times New Roman" w:hAnsi="Times New Roman"/>
          <w:sz w:val="28"/>
          <w:szCs w:val="28"/>
          <w:highlight w:val="lightGray"/>
        </w:rPr>
      </w:pPr>
      <w:r w:rsidRPr="00632532">
        <w:rPr>
          <w:rFonts w:ascii="Times New Roman" w:hAnsi="Times New Roman"/>
          <w:sz w:val="28"/>
          <w:szCs w:val="28"/>
        </w:rPr>
        <w:t xml:space="preserve">1) частиною третьою статті 214 КПК України (у редакції проекту) передбачено, що </w:t>
      </w:r>
      <w:r w:rsidRPr="00632532">
        <w:rPr>
          <w:rFonts w:ascii="Times New Roman" w:hAnsi="Times New Roman"/>
          <w:sz w:val="28"/>
          <w:szCs w:val="28"/>
          <w:u w:val="single"/>
        </w:rPr>
        <w:t>у невідкладних випадках</w:t>
      </w:r>
      <w:r w:rsidRPr="00632532">
        <w:rPr>
          <w:rFonts w:ascii="Times New Roman" w:hAnsi="Times New Roman"/>
          <w:sz w:val="28"/>
          <w:szCs w:val="28"/>
        </w:rPr>
        <w:t xml:space="preserve"> до внесення відомостей до Єдиного реєстру досудових розслідувань може бути проведений огляд місця події (відомості вносяться невідкладно після завершення огляду), при цьому слова «у невідкладних випадках» носять оціночний характер;</w:t>
      </w:r>
      <w:r w:rsidRPr="00632532">
        <w:rPr>
          <w:rFonts w:ascii="Times New Roman" w:hAnsi="Times New Roman"/>
          <w:sz w:val="28"/>
          <w:szCs w:val="28"/>
          <w:highlight w:val="lightGray"/>
        </w:rPr>
        <w:t xml:space="preserve"> </w:t>
      </w:r>
    </w:p>
    <w:p w:rsidR="00FB19A4" w:rsidRPr="00632532" w:rsidRDefault="00FB19A4" w:rsidP="00FB19A4">
      <w:pPr>
        <w:pStyle w:val="a8"/>
        <w:ind w:firstLine="708"/>
        <w:jc w:val="both"/>
        <w:rPr>
          <w:rFonts w:ascii="Times New Roman" w:hAnsi="Times New Roman"/>
          <w:sz w:val="28"/>
          <w:szCs w:val="28"/>
          <w:highlight w:val="yellow"/>
        </w:rPr>
      </w:pPr>
      <w:r w:rsidRPr="00632532">
        <w:rPr>
          <w:rFonts w:ascii="Times New Roman" w:hAnsi="Times New Roman"/>
          <w:sz w:val="28"/>
          <w:szCs w:val="28"/>
        </w:rPr>
        <w:t xml:space="preserve">2) частина друга статті 217 «Об’єднання і виділення матеріалів досудового розслідування» КПК України (в редакції проекту) доповнюється положеннями, відповідно до яких не можуть бути об’єднані в одне провадження матеріали досудових розслідувань щодо кримінального проступку та щодо злочину, «крім випадків, коли це може </w:t>
      </w:r>
      <w:r w:rsidRPr="00632532">
        <w:rPr>
          <w:rFonts w:ascii="Times New Roman" w:hAnsi="Times New Roman"/>
          <w:sz w:val="28"/>
          <w:szCs w:val="28"/>
          <w:u w:val="single"/>
        </w:rPr>
        <w:t>негативно</w:t>
      </w:r>
      <w:r w:rsidRPr="00632532">
        <w:rPr>
          <w:rFonts w:ascii="Times New Roman" w:hAnsi="Times New Roman"/>
          <w:sz w:val="28"/>
          <w:szCs w:val="28"/>
        </w:rPr>
        <w:t xml:space="preserve"> вплинути на повноту досудового </w:t>
      </w:r>
      <w:r w:rsidRPr="00632532">
        <w:rPr>
          <w:rFonts w:ascii="Times New Roman" w:hAnsi="Times New Roman"/>
          <w:sz w:val="28"/>
          <w:szCs w:val="28"/>
        </w:rPr>
        <w:lastRenderedPageBreak/>
        <w:t>розслідування та судового розгляду», при цьому слова «коли це може негативно вплинути» також носять оціночний характер;</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3) відповідно до пункту 2 частини третьої статті 219 КПК України (в редакції проекту) досудове розслідування повинно бути закінчено протягом двадцяти діб з дня повідомлення особі про підозру у вчиненні кримінального проступку у випадку необхідності проведення </w:t>
      </w:r>
      <w:r w:rsidRPr="00632532">
        <w:rPr>
          <w:rFonts w:ascii="Times New Roman" w:hAnsi="Times New Roman"/>
          <w:sz w:val="28"/>
          <w:szCs w:val="28"/>
          <w:u w:val="single"/>
        </w:rPr>
        <w:t>додаткових</w:t>
      </w:r>
      <w:r w:rsidRPr="00632532">
        <w:rPr>
          <w:rFonts w:ascii="Times New Roman" w:hAnsi="Times New Roman"/>
          <w:sz w:val="28"/>
          <w:szCs w:val="28"/>
        </w:rPr>
        <w:t xml:space="preserve"> слідчих (розшукових) дій. </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При цьому використання слова «додаткових» вказує на те, що слідчі (розшукові) дії повинні поділятися на основні та додаткові. Водночас, кримінальний процесуальний закон не передбачає такої класифікації слідчих (розшукових) дій. </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Аналогічне зауваження стосується положень частини першої статті 298</w:t>
      </w:r>
      <w:r w:rsidRPr="00632532">
        <w:rPr>
          <w:rFonts w:ascii="Times New Roman" w:hAnsi="Times New Roman"/>
          <w:sz w:val="28"/>
          <w:szCs w:val="28"/>
          <w:vertAlign w:val="superscript"/>
        </w:rPr>
        <w:t>5</w:t>
      </w:r>
      <w:r w:rsidRPr="00632532">
        <w:rPr>
          <w:rFonts w:ascii="Times New Roman" w:hAnsi="Times New Roman"/>
          <w:sz w:val="28"/>
          <w:szCs w:val="28"/>
        </w:rPr>
        <w:t xml:space="preserve">  КПК України (у редакції проекту);</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4) у новій редакції викладається частина перша статті 294 КПК України, згідно з положеннями якої, якщо досудове розслідування злочину до моменту повідомлення особі про підозру неможливо закінчити у строк, зазначений у частині другій статті 219 цього Кодексу, вказаний строк може бути </w:t>
      </w:r>
      <w:r w:rsidRPr="00632532">
        <w:rPr>
          <w:rFonts w:ascii="Times New Roman" w:hAnsi="Times New Roman"/>
          <w:sz w:val="28"/>
          <w:szCs w:val="28"/>
          <w:u w:val="single"/>
        </w:rPr>
        <w:t>неодноразово продовжений</w:t>
      </w:r>
      <w:r w:rsidRPr="00632532">
        <w:rPr>
          <w:rFonts w:ascii="Times New Roman" w:hAnsi="Times New Roman"/>
          <w:sz w:val="28"/>
          <w:szCs w:val="28"/>
        </w:rPr>
        <w:t xml:space="preserve"> слідчим суддею за клопотанням прокурора або слідчого, погодженого з прокурором. Використане поняття «неодноразово» містить ознаки правової невизначеності.</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До того ж варто зазначити, що у КПК України використовується така термінологія: «з моменту внесення відомостей про кримінальне правопорушення до Єдиного реєстру досудових розслідувань», але «до дня або з дня повідомлення особі про підозру».</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У зв’язку з цим з метою додержання єдиної термінології в КПК України доцільно слова «до моменту повідомлення особі про підозру» замінити словами «до дня повідомлення особі про підозру»;</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5) згідно з абзацом другим частини п’ятої статті 301 КПК України (в редакції проекту) про відмову від отримання копій матеріалів дізнання чи неотримання їх складається відповідний протокол, який підписується прокурором та особою, яка відмовилася отримувати, а також прокурором, у разі якщо особа не </w:t>
      </w:r>
      <w:proofErr w:type="spellStart"/>
      <w:r w:rsidRPr="00632532">
        <w:rPr>
          <w:rFonts w:ascii="Times New Roman" w:hAnsi="Times New Roman"/>
          <w:sz w:val="28"/>
          <w:szCs w:val="28"/>
        </w:rPr>
        <w:t>зʼявилася</w:t>
      </w:r>
      <w:proofErr w:type="spellEnd"/>
      <w:r w:rsidRPr="00632532">
        <w:rPr>
          <w:rFonts w:ascii="Times New Roman" w:hAnsi="Times New Roman"/>
          <w:sz w:val="28"/>
          <w:szCs w:val="28"/>
        </w:rPr>
        <w:t xml:space="preserve"> для отримання копій матеріалів дізнання.</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Із наведеного не зрозуміло, навіщо складати протокол про відмову в отриманні копій матеріалів дізнання чи їх неотримання, якщо відповідно до абзацу першого частини п’ятої статті 301 КПК України (у редакції проекту) у таких випадках діє презумпція знання сторонами кримінального провадження про кримінальні проступки матеріалів дізнання. </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До того ж таке положення може призвести до порушення права на захист «особи, яка вчинила кримінальний проступок», оскільки відповідно до частини другої статті 111 КПК України </w:t>
      </w:r>
      <w:r w:rsidRPr="00632532">
        <w:rPr>
          <w:rFonts w:ascii="Times New Roman" w:hAnsi="Times New Roman"/>
          <w:b/>
          <w:sz w:val="28"/>
          <w:szCs w:val="28"/>
        </w:rPr>
        <w:t xml:space="preserve">повідомлення </w:t>
      </w:r>
      <w:r w:rsidRPr="00632532">
        <w:rPr>
          <w:rFonts w:ascii="Times New Roman" w:hAnsi="Times New Roman"/>
          <w:sz w:val="28"/>
          <w:szCs w:val="28"/>
        </w:rPr>
        <w:t xml:space="preserve">учасників кримінального провадження з приводу вчинення процесуальних дій здійснюється лише у випадку, якщо участь цих осіб у таких діях </w:t>
      </w:r>
      <w:r w:rsidRPr="00632532">
        <w:rPr>
          <w:rFonts w:ascii="Times New Roman" w:hAnsi="Times New Roman"/>
          <w:sz w:val="28"/>
          <w:szCs w:val="28"/>
          <w:u w:val="single"/>
        </w:rPr>
        <w:t>не є обов’язковою</w:t>
      </w:r>
      <w:r w:rsidRPr="00632532">
        <w:rPr>
          <w:rFonts w:ascii="Times New Roman" w:hAnsi="Times New Roman"/>
          <w:sz w:val="28"/>
          <w:szCs w:val="28"/>
        </w:rPr>
        <w:t>.</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На наш погляд, некоректно виглядає використане у частині п’ятій статті 301 КПК України (в редакції проекту) формулювання «особа, яка вчинила кримінальний проступок», адже на цій стадії кримінального процесу, коли </w:t>
      </w:r>
      <w:r w:rsidRPr="00632532">
        <w:rPr>
          <w:rFonts w:ascii="Times New Roman" w:hAnsi="Times New Roman"/>
          <w:sz w:val="28"/>
          <w:szCs w:val="28"/>
        </w:rPr>
        <w:lastRenderedPageBreak/>
        <w:t>прокурор прийняв рішення про звернення до суду з обвинувальним актом тощо, така особа вже має процесуальний статус підозрюваного.</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Також з наведеного не вбачається, чи повинні такі протоколи долучатися до матеріалів кримінального провадження про кримінальні проступки та передаватися до суду;</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6) не визначено проектом статус та повноваження органу дізнання, поняття «матеріали дізнання»;</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7) неврегульованим залишилося і питання щодо строків вручення письмового повідомлення про підозру, а також щодо зміни повідомлення про підозру, адже у главі 25 про це не йдеться, а зміни до статей 278 і 279 КПК України проектом не пропонуються. За такої ситуації </w:t>
      </w:r>
      <w:proofErr w:type="spellStart"/>
      <w:r w:rsidRPr="00632532">
        <w:rPr>
          <w:rFonts w:ascii="Times New Roman" w:hAnsi="Times New Roman"/>
          <w:sz w:val="28"/>
          <w:szCs w:val="28"/>
        </w:rPr>
        <w:t>дізнавач</w:t>
      </w:r>
      <w:proofErr w:type="spellEnd"/>
      <w:r w:rsidRPr="00632532">
        <w:rPr>
          <w:rFonts w:ascii="Times New Roman" w:hAnsi="Times New Roman"/>
          <w:sz w:val="28"/>
          <w:szCs w:val="28"/>
        </w:rPr>
        <w:t xml:space="preserve"> буде застосовувати аналогію закону, а це не відповідає вимогам статті 19 Конституції України.</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У зв’язку з відсутністю таких положень незрозумілим видається і зміст пункту 2 частини четвертої  статті 298</w:t>
      </w:r>
      <w:r w:rsidRPr="00632532">
        <w:rPr>
          <w:rFonts w:ascii="Times New Roman" w:hAnsi="Times New Roman"/>
          <w:sz w:val="28"/>
          <w:szCs w:val="28"/>
          <w:vertAlign w:val="superscript"/>
        </w:rPr>
        <w:t>2</w:t>
      </w:r>
      <w:r w:rsidRPr="00632532">
        <w:rPr>
          <w:rFonts w:ascii="Times New Roman" w:hAnsi="Times New Roman"/>
          <w:sz w:val="28"/>
          <w:szCs w:val="28"/>
        </w:rPr>
        <w:t xml:space="preserve"> КПК України (в редакції проекту), в якому передбачено строк затримання особи до 24 годин за умови, передбаченої пунктом 4 частини першої цієї ж статті.</w:t>
      </w:r>
    </w:p>
    <w:p w:rsidR="00FB19A4" w:rsidRPr="00632532" w:rsidRDefault="00FB19A4" w:rsidP="00FB19A4">
      <w:pPr>
        <w:pStyle w:val="a8"/>
        <w:ind w:firstLine="708"/>
        <w:jc w:val="both"/>
        <w:rPr>
          <w:rFonts w:ascii="Times New Roman" w:hAnsi="Times New Roman"/>
          <w:sz w:val="28"/>
          <w:szCs w:val="28"/>
        </w:rPr>
      </w:pP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 xml:space="preserve">Крім того, як вже було зазначено вище, у проекті йдеться про кримінальні проступки та порядок їх досудового розслідування у формі дізнання. Однак варто зазначити, що у Конституції України така юридична категорія, як «кримінальний проступок» не вживається. В Основному Законі України вживається поняття «злочин» (статті 30, 31, 34, 39, 60, 62, 76, 92 (пункт 22 частини першої), 111) і про це було зазначено ще у висновку Головного науково-експертного управління та зауваженнях Головного юридичного управління Апарату Верховної Ради України, підготовлених під час опрацювання тексту проекту Кримінального процесуального кодексу України до розгляду у першому та другому читаннях в 2012 році. </w:t>
      </w: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Однак парламентом не були враховані висловлені зауваження, термінологія проекту КПК України не була приведена у відповідність із Конституцією України і як результат, у прийнятому 13.04.2012 року КПК України з’явилися поняття «кримінальний проступок» та «кримінальні правопорушення».</w:t>
      </w: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 xml:space="preserve">Отже, Головне юридичне управління вкотре наголошує на тому, що відповідна термінологія у тексті КПК України має бути приведена у відповідність із Конституцією України або ж до Конституції України мають бути внесені відповідні зміни. Без вирішення зазначеного питання, з нашої точки зору, зміни до КПК України щодо розслідування кримінальних проступків є такими, що не випливають з Конституції України. </w:t>
      </w: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Крім того, звертаємо увагу, що 02.06.2016р. під час прийняття Закону України №1401-</w:t>
      </w:r>
      <w:r w:rsidRPr="00632532">
        <w:rPr>
          <w:rFonts w:ascii="Times New Roman" w:hAnsi="Times New Roman"/>
          <w:bCs/>
          <w:sz w:val="28"/>
          <w:szCs w:val="28"/>
          <w:lang w:val="en-US"/>
        </w:rPr>
        <w:t>VIII</w:t>
      </w:r>
      <w:r w:rsidRPr="00632532">
        <w:rPr>
          <w:rFonts w:ascii="Times New Roman" w:hAnsi="Times New Roman"/>
          <w:bCs/>
          <w:sz w:val="28"/>
          <w:szCs w:val="28"/>
        </w:rPr>
        <w:t xml:space="preserve"> щодо внесення змін до Конституції України була змінена редакція пункту 14 частини першої статті 92 Конституції України. В результаті прийнятих змін поняття «органи дізнання і слідства» було замінено поняттям «органи досудового розслідування». Отже, положення законопроекту щодо розслідування кримінальних проступків органами дізнання, так само як і поняття «кримінальні проступки» не випливають з Конституції України.</w:t>
      </w:r>
    </w:p>
    <w:p w:rsidR="00FB19A4" w:rsidRPr="00632532" w:rsidRDefault="00FB19A4" w:rsidP="00FB19A4">
      <w:pPr>
        <w:pStyle w:val="a8"/>
        <w:ind w:firstLine="708"/>
        <w:jc w:val="both"/>
        <w:rPr>
          <w:rFonts w:ascii="Times New Roman" w:hAnsi="Times New Roman"/>
          <w:bCs/>
          <w:sz w:val="28"/>
          <w:szCs w:val="28"/>
        </w:rPr>
      </w:pP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Таким чином, проект, навіть за наявності перелічених недоліків у разі його прийняття як Закону, на практиці може призвести до порушення прав і свобод громадян.</w:t>
      </w:r>
    </w:p>
    <w:p w:rsidR="00FB19A4" w:rsidRPr="00632532" w:rsidRDefault="00FB19A4" w:rsidP="00FB19A4">
      <w:pPr>
        <w:pStyle w:val="a8"/>
        <w:ind w:firstLine="708"/>
        <w:jc w:val="both"/>
        <w:rPr>
          <w:rFonts w:ascii="Times New Roman" w:hAnsi="Times New Roman"/>
          <w:bCs/>
          <w:sz w:val="28"/>
          <w:szCs w:val="28"/>
        </w:rPr>
      </w:pP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Вважаємо також за необхідне висловити до тексту законопроекту в частині змін до КПК України такі зауваження та пропозиції.</w:t>
      </w:r>
    </w:p>
    <w:p w:rsidR="00FB19A4" w:rsidRPr="00632532" w:rsidRDefault="00FB19A4" w:rsidP="00FB19A4">
      <w:pPr>
        <w:pStyle w:val="a8"/>
        <w:ind w:firstLine="567"/>
        <w:jc w:val="both"/>
        <w:rPr>
          <w:rFonts w:ascii="Times New Roman" w:hAnsi="Times New Roman"/>
          <w:bCs/>
          <w:sz w:val="28"/>
          <w:szCs w:val="28"/>
        </w:rPr>
      </w:pPr>
    </w:p>
    <w:p w:rsidR="00FB19A4" w:rsidRPr="00632532" w:rsidRDefault="00FB19A4" w:rsidP="00FB19A4">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t xml:space="preserve">  1. Стаття 3 КПК України визначає терміни, що їх вжито в цьому Кодексі. Проектом пропонується доповнити цю статтю пунктами 4</w:t>
      </w:r>
      <w:r w:rsidRPr="00632532">
        <w:rPr>
          <w:rFonts w:ascii="Times New Roman" w:hAnsi="Times New Roman"/>
          <w:bCs/>
          <w:sz w:val="28"/>
          <w:szCs w:val="28"/>
          <w:vertAlign w:val="superscript"/>
        </w:rPr>
        <w:t>1</w:t>
      </w:r>
      <w:r w:rsidRPr="00632532">
        <w:rPr>
          <w:rFonts w:ascii="Times New Roman" w:hAnsi="Times New Roman"/>
          <w:bCs/>
          <w:sz w:val="28"/>
          <w:szCs w:val="28"/>
        </w:rPr>
        <w:t xml:space="preserve"> та 7</w:t>
      </w:r>
      <w:r w:rsidRPr="00632532">
        <w:rPr>
          <w:rFonts w:ascii="Times New Roman" w:hAnsi="Times New Roman"/>
          <w:bCs/>
          <w:sz w:val="28"/>
          <w:szCs w:val="28"/>
          <w:vertAlign w:val="superscript"/>
        </w:rPr>
        <w:t>1</w:t>
      </w:r>
      <w:r w:rsidRPr="00632532">
        <w:rPr>
          <w:rFonts w:ascii="Times New Roman" w:hAnsi="Times New Roman"/>
          <w:bCs/>
          <w:sz w:val="28"/>
          <w:szCs w:val="28"/>
        </w:rPr>
        <w:t>, в яких надані визначення  термінів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та «керівник органу дізнання». При цьому в обох термінах перелічуються підрозділи дізнання певних правоохоронних органів, які відповідно до цього проекту здійснюватимуть досудове розслідування у формі дізнання кримінальних проступків відповідно до передбаченої проектом підслідності. </w:t>
      </w:r>
    </w:p>
    <w:p w:rsidR="00FB19A4" w:rsidRPr="00632532" w:rsidRDefault="00FB19A4" w:rsidP="00FB19A4">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t xml:space="preserve">  До таких підрозділів віднесено: підрозділ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w:t>
      </w:r>
    </w:p>
    <w:p w:rsidR="00FB19A4" w:rsidRPr="00632532" w:rsidRDefault="00FB19A4" w:rsidP="00FB19A4">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t xml:space="preserve">  Крім того, передбачено, що </w:t>
      </w:r>
      <w:proofErr w:type="spellStart"/>
      <w:r w:rsidRPr="00632532">
        <w:rPr>
          <w:rFonts w:ascii="Times New Roman" w:hAnsi="Times New Roman"/>
          <w:bCs/>
          <w:sz w:val="28"/>
          <w:szCs w:val="28"/>
        </w:rPr>
        <w:t>дізнавачем</w:t>
      </w:r>
      <w:proofErr w:type="spellEnd"/>
      <w:r w:rsidRPr="00632532">
        <w:rPr>
          <w:rFonts w:ascii="Times New Roman" w:hAnsi="Times New Roman"/>
          <w:bCs/>
          <w:sz w:val="28"/>
          <w:szCs w:val="28"/>
        </w:rPr>
        <w:t xml:space="preserve"> може бути не лише службова особа перелічених підрозділів, а й уповноважена особа іншого підрозділу вказаних органів.</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На нашу думку, запропоновані положення викладено без урахування положень статусних законів та принципу правової визначеності.</w:t>
      </w:r>
    </w:p>
    <w:p w:rsidR="00FB19A4" w:rsidRPr="00632532" w:rsidRDefault="00FB19A4" w:rsidP="00FB19A4">
      <w:pPr>
        <w:pStyle w:val="HTML"/>
        <w:jc w:val="both"/>
        <w:rPr>
          <w:rFonts w:ascii="Times New Roman" w:hAnsi="Times New Roman" w:cs="Times New Roman"/>
          <w:sz w:val="28"/>
          <w:szCs w:val="28"/>
        </w:rPr>
      </w:pPr>
      <w:r w:rsidRPr="00632532">
        <w:rPr>
          <w:rFonts w:ascii="Times New Roman" w:hAnsi="Times New Roman" w:cs="Times New Roman"/>
          <w:bCs/>
          <w:sz w:val="28"/>
          <w:szCs w:val="28"/>
        </w:rPr>
        <w:t xml:space="preserve">           Так, відповідно до Закону України «Про Службу безпеки України» </w:t>
      </w:r>
      <w:r w:rsidRPr="00632532">
        <w:rPr>
          <w:rFonts w:ascii="Times New Roman" w:hAnsi="Times New Roman" w:cs="Times New Roman"/>
          <w:sz w:val="28"/>
          <w:szCs w:val="28"/>
        </w:rPr>
        <w:t xml:space="preserve">Служба   безпеки   України  -  це державний  орган  спеціального призначення  з правоохоронними функціями, який забезпечує державну безпеку України (стаття 1 Закону). Згідно зі статтею 2 Закону до завдань цього органу віднесено як захист державного суверенітету, конституційного ладу, територіальної цілісності, економічного, науково-технічного  і  оборонного  потенціалу України, законних інтересів держави та прав громадян від </w:t>
      </w:r>
      <w:proofErr w:type="spellStart"/>
      <w:r w:rsidRPr="00632532">
        <w:rPr>
          <w:rFonts w:ascii="Times New Roman" w:hAnsi="Times New Roman" w:cs="Times New Roman"/>
          <w:sz w:val="28"/>
          <w:szCs w:val="28"/>
        </w:rPr>
        <w:t>розвідувально</w:t>
      </w:r>
      <w:proofErr w:type="spellEnd"/>
      <w:r w:rsidRPr="00632532">
        <w:rPr>
          <w:rFonts w:ascii="Times New Roman" w:hAnsi="Times New Roman" w:cs="Times New Roman"/>
          <w:sz w:val="28"/>
          <w:szCs w:val="28"/>
        </w:rPr>
        <w:t xml:space="preserve"> - підривної діяльності іноземних спеціальних служб, посягань з  боку  окремих організацій,  груп та осіб, також забезпечення охорони державної таємниці, </w:t>
      </w:r>
      <w:bookmarkStart w:id="0" w:name="o24"/>
      <w:bookmarkStart w:id="1" w:name="o25"/>
      <w:bookmarkEnd w:id="0"/>
      <w:bookmarkEnd w:id="1"/>
      <w:r w:rsidRPr="00632532">
        <w:rPr>
          <w:rFonts w:ascii="Times New Roman" w:hAnsi="Times New Roman" w:cs="Times New Roman"/>
          <w:sz w:val="28"/>
          <w:szCs w:val="28"/>
        </w:rPr>
        <w:t xml:space="preserve">так і попередження, виявлення, припинення та розкриття </w:t>
      </w:r>
      <w:r w:rsidRPr="00632532">
        <w:rPr>
          <w:rFonts w:ascii="Times New Roman" w:hAnsi="Times New Roman" w:cs="Times New Roman"/>
          <w:sz w:val="28"/>
          <w:szCs w:val="28"/>
          <w:u w:val="single"/>
        </w:rPr>
        <w:t>злочинів</w:t>
      </w:r>
      <w:r w:rsidRPr="00632532">
        <w:rPr>
          <w:rFonts w:ascii="Times New Roman" w:hAnsi="Times New Roman" w:cs="Times New Roman"/>
          <w:sz w:val="28"/>
          <w:szCs w:val="28"/>
        </w:rPr>
        <w:t xml:space="preserve"> проти миру і безпеки людства, тероризму, корупції та організованої злочинної діяльності у сфері управління і економіки  та  інших  протиправних  дій,  які безпосередньо створюють загрозу </w:t>
      </w:r>
      <w:proofErr w:type="spellStart"/>
      <w:r w:rsidRPr="00632532">
        <w:rPr>
          <w:rFonts w:ascii="Times New Roman" w:hAnsi="Times New Roman" w:cs="Times New Roman"/>
          <w:sz w:val="28"/>
          <w:szCs w:val="28"/>
        </w:rPr>
        <w:t>життєво</w:t>
      </w:r>
      <w:proofErr w:type="spellEnd"/>
      <w:r w:rsidRPr="00632532">
        <w:rPr>
          <w:rFonts w:ascii="Times New Roman" w:hAnsi="Times New Roman" w:cs="Times New Roman"/>
          <w:sz w:val="28"/>
          <w:szCs w:val="28"/>
        </w:rPr>
        <w:t xml:space="preserve"> важливим  інтересам України. У статті 5 Закону також згадується про припинення та розкриття державних злочинів.</w:t>
      </w:r>
    </w:p>
    <w:p w:rsidR="00FB19A4" w:rsidRPr="00632532" w:rsidRDefault="00FB19A4" w:rsidP="00FB19A4">
      <w:pPr>
        <w:pStyle w:val="HTML"/>
        <w:jc w:val="both"/>
        <w:rPr>
          <w:rFonts w:ascii="Times New Roman" w:hAnsi="Times New Roman" w:cs="Times New Roman"/>
          <w:sz w:val="28"/>
          <w:szCs w:val="28"/>
        </w:rPr>
      </w:pPr>
      <w:r w:rsidRPr="00632532">
        <w:rPr>
          <w:rFonts w:ascii="Times New Roman" w:hAnsi="Times New Roman" w:cs="Times New Roman"/>
          <w:sz w:val="28"/>
          <w:szCs w:val="28"/>
        </w:rPr>
        <w:t xml:space="preserve">         Отже, як вбачається із наведеного відповідно до загальних статей Закону України «Про Службу безпеки» попередження, припинення, виявлення та розкриття кримінальних проступків не належить до завдань  цього державного органу. На нашу думку, діяльність цього органу, щоб залишитись максимально ефективною, має бути і в подальшому пов’язана виключно із попередження, виявлення, припинення та розкриття суспільно - небезпечних </w:t>
      </w:r>
      <w:r w:rsidRPr="00632532">
        <w:rPr>
          <w:rFonts w:ascii="Times New Roman" w:hAnsi="Times New Roman" w:cs="Times New Roman"/>
          <w:sz w:val="28"/>
          <w:szCs w:val="28"/>
          <w:u w:val="single"/>
        </w:rPr>
        <w:t>злочинів</w:t>
      </w:r>
      <w:r w:rsidRPr="00632532">
        <w:rPr>
          <w:rFonts w:ascii="Times New Roman" w:hAnsi="Times New Roman" w:cs="Times New Roman"/>
          <w:b/>
          <w:sz w:val="28"/>
          <w:szCs w:val="28"/>
          <w:u w:val="single"/>
        </w:rPr>
        <w:t>,</w:t>
      </w:r>
      <w:r w:rsidRPr="00632532">
        <w:rPr>
          <w:rFonts w:ascii="Times New Roman" w:hAnsi="Times New Roman" w:cs="Times New Roman"/>
          <w:sz w:val="28"/>
          <w:szCs w:val="28"/>
        </w:rPr>
        <w:t xml:space="preserve"> які посягають на державний суверенітет, конституційних лад, територіальну цілісність. </w:t>
      </w:r>
    </w:p>
    <w:p w:rsidR="00FB19A4" w:rsidRPr="00632532" w:rsidRDefault="00FB19A4" w:rsidP="00FB19A4">
      <w:pPr>
        <w:pStyle w:val="HTML"/>
        <w:jc w:val="both"/>
        <w:rPr>
          <w:rFonts w:ascii="Times New Roman" w:hAnsi="Times New Roman" w:cs="Times New Roman"/>
          <w:sz w:val="28"/>
          <w:szCs w:val="28"/>
        </w:rPr>
      </w:pPr>
      <w:r w:rsidRPr="00632532">
        <w:rPr>
          <w:rFonts w:ascii="Times New Roman" w:hAnsi="Times New Roman" w:cs="Times New Roman"/>
          <w:sz w:val="28"/>
          <w:szCs w:val="28"/>
        </w:rPr>
        <w:lastRenderedPageBreak/>
        <w:t xml:space="preserve">         Крім того, аналіз системи та організації діяльності Служби безпеки України, що передбачені відповідним законом, також дає підстави стверджувати, що в структурі цього органу нині відсутні підрозділи, які зобов’язані здійснювати розслідування кримінальних проступків, а проектом відповідні пропозиції не передбачені.</w:t>
      </w:r>
    </w:p>
    <w:p w:rsidR="00FB19A4" w:rsidRPr="00632532" w:rsidRDefault="00FB19A4" w:rsidP="00FB19A4">
      <w:pPr>
        <w:pStyle w:val="HTML"/>
        <w:jc w:val="both"/>
        <w:rPr>
          <w:rFonts w:ascii="Times New Roman" w:hAnsi="Times New Roman" w:cs="Times New Roman"/>
          <w:sz w:val="28"/>
          <w:szCs w:val="28"/>
        </w:rPr>
      </w:pPr>
      <w:r w:rsidRPr="00632532">
        <w:rPr>
          <w:rFonts w:ascii="Times New Roman" w:hAnsi="Times New Roman" w:cs="Times New Roman"/>
          <w:sz w:val="28"/>
          <w:szCs w:val="28"/>
        </w:rPr>
        <w:t xml:space="preserve">          Отже, враховуючи викладене, можна дійти висновку, що між положеннями законопроекту та Закону України «Про Службу безпеки» є неузгодженість, яка існуватиме у разі прийняття проекту як Закону у поданому вигляді,  оскільки при його розробці не було виконано вимог статті 90 Регламенту Верховної Ради України, відповідно до частини восьмої якої, я</w:t>
      </w:r>
      <w:r w:rsidRPr="00632532">
        <w:rPr>
          <w:rStyle w:val="rvts0"/>
          <w:rFonts w:ascii="Times New Roman" w:hAnsi="Times New Roman" w:cs="Courier New"/>
          <w:sz w:val="28"/>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sidRPr="00632532">
        <w:rPr>
          <w:rFonts w:ascii="Times New Roman" w:hAnsi="Times New Roman" w:cs="Times New Roman"/>
          <w:sz w:val="28"/>
          <w:szCs w:val="28"/>
        </w:rPr>
        <w:t>.</w:t>
      </w:r>
    </w:p>
    <w:p w:rsidR="00FB19A4" w:rsidRPr="00632532" w:rsidRDefault="00FB19A4" w:rsidP="00FB19A4">
      <w:pPr>
        <w:pStyle w:val="a8"/>
        <w:jc w:val="both"/>
        <w:rPr>
          <w:rStyle w:val="rvts0"/>
          <w:rFonts w:ascii="Times New Roman" w:hAnsi="Times New Roman"/>
          <w:sz w:val="28"/>
          <w:szCs w:val="28"/>
        </w:rPr>
      </w:pPr>
      <w:r w:rsidRPr="00632532">
        <w:rPr>
          <w:sz w:val="28"/>
          <w:szCs w:val="28"/>
        </w:rPr>
        <w:tab/>
      </w:r>
      <w:r w:rsidRPr="00632532">
        <w:rPr>
          <w:rFonts w:ascii="Times New Roman" w:hAnsi="Times New Roman"/>
          <w:sz w:val="28"/>
          <w:szCs w:val="28"/>
        </w:rPr>
        <w:t xml:space="preserve">Аналогічне зауваження стосується і створення підрозділів дізнання Державного бюро розслідувань. У статті 1 Закону України «Про Державне бюро розслідувань» передбачено, що </w:t>
      </w:r>
      <w:r w:rsidRPr="00632532">
        <w:rPr>
          <w:rStyle w:val="rvts0"/>
          <w:rFonts w:ascii="Times New Roman" w:hAnsi="Times New Roman"/>
          <w:sz w:val="28"/>
          <w:szCs w:val="28"/>
        </w:rPr>
        <w:t xml:space="preserve">Державне бюро розслідувань є центральним органом виконавчої влади, що здійснює правоохоронну діяльність з метою запобігання, виявлення, припинення, розкриття та розслідування злочинів, віднесених до його компетенції. </w:t>
      </w:r>
    </w:p>
    <w:p w:rsidR="00FB19A4" w:rsidRPr="00632532" w:rsidRDefault="00FB19A4" w:rsidP="00FB19A4">
      <w:pPr>
        <w:pStyle w:val="a8"/>
        <w:ind w:firstLine="708"/>
        <w:jc w:val="both"/>
        <w:rPr>
          <w:rFonts w:ascii="Times New Roman" w:hAnsi="Times New Roman"/>
          <w:sz w:val="28"/>
          <w:szCs w:val="28"/>
        </w:rPr>
      </w:pPr>
      <w:r w:rsidRPr="00632532">
        <w:rPr>
          <w:rStyle w:val="rvts0"/>
          <w:rFonts w:ascii="Times New Roman" w:hAnsi="Times New Roman"/>
          <w:sz w:val="28"/>
          <w:szCs w:val="28"/>
        </w:rPr>
        <w:t xml:space="preserve">Відповідно до статті 5 Закону </w:t>
      </w:r>
      <w:bookmarkStart w:id="2" w:name="n33"/>
      <w:bookmarkEnd w:id="2"/>
      <w:r w:rsidRPr="00632532">
        <w:rPr>
          <w:rFonts w:ascii="Times New Roman" w:hAnsi="Times New Roman"/>
          <w:sz w:val="28"/>
          <w:szCs w:val="28"/>
        </w:rPr>
        <w:t xml:space="preserve">Державне бюро розслідувань вирішує завдання із запобігання, виявлення, припинення, розкриття і розслідування: </w:t>
      </w:r>
      <w:bookmarkStart w:id="3" w:name="n34"/>
      <w:bookmarkEnd w:id="3"/>
      <w:r w:rsidRPr="00632532">
        <w:rPr>
          <w:rFonts w:ascii="Times New Roman" w:hAnsi="Times New Roman"/>
          <w:sz w:val="28"/>
          <w:szCs w:val="28"/>
        </w:rPr>
        <w:t xml:space="preserve">1) злочинів, вчинених службовими особами, які займають особливо відповідальне становище відповідно до </w:t>
      </w:r>
      <w:hyperlink r:id="rId8" w:tgtFrame="_blank" w:history="1">
        <w:r w:rsidRPr="00632532">
          <w:rPr>
            <w:rStyle w:val="a9"/>
            <w:rFonts w:ascii="Times New Roman" w:hAnsi="Times New Roman"/>
            <w:color w:val="auto"/>
            <w:sz w:val="28"/>
            <w:szCs w:val="28"/>
          </w:rPr>
          <w:t>частини першої</w:t>
        </w:r>
      </w:hyperlink>
      <w:r w:rsidRPr="00632532">
        <w:rPr>
          <w:rFonts w:ascii="Times New Roman" w:hAnsi="Times New Roman"/>
          <w:sz w:val="28"/>
          <w:szCs w:val="28"/>
        </w:rPr>
        <w:t xml:space="preserve"> статті 9 Закону України "Про державну службу", особами, посади яких віднесено до першої - третьої категорій посад державної служби, суддями та працівниками правоохоронних органів, крім випадків, коли ці злочини віднесено до підслідності детективів Національного антикорупційного бюро України; </w:t>
      </w:r>
      <w:bookmarkStart w:id="4" w:name="n35"/>
      <w:bookmarkEnd w:id="4"/>
      <w:r w:rsidRPr="00632532">
        <w:rPr>
          <w:rFonts w:ascii="Times New Roman" w:hAnsi="Times New Roman"/>
          <w:sz w:val="28"/>
          <w:szCs w:val="28"/>
        </w:rPr>
        <w:t xml:space="preserve">2) злочинів,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злочинів віднесено до підслідності детективів підрозділу внутрішнього контролю Національного антикорупційного бюро України; </w:t>
      </w:r>
      <w:bookmarkStart w:id="5" w:name="n36"/>
      <w:bookmarkEnd w:id="5"/>
      <w:r w:rsidRPr="00632532">
        <w:rPr>
          <w:rFonts w:ascii="Times New Roman" w:hAnsi="Times New Roman"/>
          <w:sz w:val="28"/>
          <w:szCs w:val="28"/>
        </w:rPr>
        <w:t xml:space="preserve">3) злочинів проти встановленого порядку несення військової служби (військових злочинів), крім злочинів, передбачених </w:t>
      </w:r>
      <w:hyperlink r:id="rId9" w:anchor="n2963" w:tgtFrame="_blank" w:history="1">
        <w:r w:rsidRPr="00632532">
          <w:rPr>
            <w:rStyle w:val="a9"/>
            <w:rFonts w:ascii="Times New Roman" w:hAnsi="Times New Roman"/>
            <w:color w:val="auto"/>
            <w:sz w:val="28"/>
            <w:szCs w:val="28"/>
          </w:rPr>
          <w:t>статтею 422</w:t>
        </w:r>
      </w:hyperlink>
      <w:r w:rsidRPr="00632532">
        <w:rPr>
          <w:rFonts w:ascii="Times New Roman" w:hAnsi="Times New Roman"/>
          <w:sz w:val="28"/>
          <w:szCs w:val="28"/>
        </w:rPr>
        <w:t xml:space="preserve"> Кримінального кодексу України.</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Зміни до зазначеного Закону проектом не вносяться.</w:t>
      </w:r>
    </w:p>
    <w:p w:rsidR="00FB19A4" w:rsidRPr="00632532" w:rsidRDefault="00FB19A4" w:rsidP="00FB19A4">
      <w:pPr>
        <w:pStyle w:val="rvps2"/>
        <w:ind w:firstLine="708"/>
        <w:jc w:val="both"/>
        <w:rPr>
          <w:sz w:val="28"/>
          <w:szCs w:val="28"/>
        </w:rPr>
      </w:pPr>
      <w:r w:rsidRPr="00632532">
        <w:rPr>
          <w:sz w:val="28"/>
          <w:szCs w:val="28"/>
        </w:rPr>
        <w:t>З огляду на запропоноване у проекті, з нашої точки зору, потребує певних змін редакція статті 349 Податкового кодексу України, яка визначає структуру податкової міліції. А у статті 350 цього Кодексу доцільно було б зазначити окремо про розслідування податковою міліцією кримінальних проступків.</w:t>
      </w:r>
    </w:p>
    <w:p w:rsidR="00FB19A4" w:rsidRPr="00632532" w:rsidRDefault="00FB19A4" w:rsidP="00FB19A4">
      <w:pPr>
        <w:pStyle w:val="rvps2"/>
        <w:ind w:firstLine="708"/>
        <w:jc w:val="both"/>
        <w:rPr>
          <w:sz w:val="28"/>
          <w:szCs w:val="28"/>
        </w:rPr>
      </w:pPr>
      <w:r w:rsidRPr="00632532">
        <w:rPr>
          <w:sz w:val="28"/>
          <w:szCs w:val="28"/>
        </w:rPr>
        <w:lastRenderedPageBreak/>
        <w:t xml:space="preserve">Щодо наділення уповноваженої особи інших підрозділів повноваженнями здійснювати дізнання, то такі положення проекту викладені без врахування принципу правової визначеності (стаття 8 Конституції України), оскільки в проекті чітко не визначено, що це за особи, яких підрозділів, яким чином і яким актом вони будуть уповноважуватися на виконання повноважень </w:t>
      </w:r>
      <w:proofErr w:type="spellStart"/>
      <w:r w:rsidRPr="00632532">
        <w:rPr>
          <w:sz w:val="28"/>
          <w:szCs w:val="28"/>
        </w:rPr>
        <w:t>дізнавача</w:t>
      </w:r>
      <w:proofErr w:type="spellEnd"/>
      <w:r w:rsidRPr="00632532">
        <w:rPr>
          <w:sz w:val="28"/>
          <w:szCs w:val="28"/>
        </w:rPr>
        <w:t>, та також положень статей 19 та 92 Конституції України, якими передбачено, що виключно законами України визначаються організація і діяльність органів досудового розслідування, а посадові особи органів державної влади зобов’язані діяти на підставі, в межах повноважень та у спосіб, що передбачені Конституцією та законами України.</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bCs/>
          <w:sz w:val="28"/>
          <w:szCs w:val="28"/>
        </w:rPr>
        <w:t>2</w:t>
      </w:r>
      <w:r w:rsidRPr="00632532">
        <w:rPr>
          <w:rFonts w:ascii="Times New Roman" w:hAnsi="Times New Roman"/>
          <w:b/>
          <w:bCs/>
          <w:sz w:val="28"/>
          <w:szCs w:val="28"/>
        </w:rPr>
        <w:t xml:space="preserve">. </w:t>
      </w:r>
      <w:r w:rsidRPr="00632532">
        <w:rPr>
          <w:rFonts w:ascii="Times New Roman" w:hAnsi="Times New Roman"/>
          <w:sz w:val="28"/>
          <w:szCs w:val="28"/>
        </w:rPr>
        <w:t>Викликає зауваження і редакція пункту 7</w:t>
      </w:r>
      <w:r w:rsidRPr="00632532">
        <w:rPr>
          <w:rFonts w:ascii="Times New Roman" w:hAnsi="Times New Roman"/>
          <w:sz w:val="28"/>
          <w:szCs w:val="28"/>
          <w:vertAlign w:val="superscript"/>
        </w:rPr>
        <w:t>1</w:t>
      </w:r>
      <w:r w:rsidRPr="00632532">
        <w:rPr>
          <w:rFonts w:ascii="Times New Roman" w:hAnsi="Times New Roman"/>
          <w:sz w:val="28"/>
          <w:szCs w:val="28"/>
        </w:rPr>
        <w:t xml:space="preserve"> частини першої статті 3 КПК України (в редакції проекту), в якому наведено визначення терміну «керівник органу дізнання», в якій, зокрема, зазначено, що «в разі відсутності підрозділу дізнання» керівником органу дізнання є керівник органу досудового розслідування. </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Таке положення перш за все не враховує вимог статті 19 Конституції України. По-друге, з метою узгодження норм проектом не вносяться зміни до статті 39 КПК України, яка визначає повноваження керівника органу досудового розслідування, та до пункту 8 частини першої статті 3 КПК України, в якому надається визначення терміну «керівник органу досудового розслідування».</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В-третє, можливість поєднання в особі керівника органу досудового розслідування повноважень щодо розслідування як кримінальних проступків, так і злочинів, може призвести до зловживань.</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Варто також зауважити, що до пункту 8 частини першої статті 3 КПК України щодо Державної кримінально-виконавчої служби України не внесені зміни з метою виконання Рішення Конституційного Суду України від 24 квітня 2018 року №3-р/2018, проте пункти 4</w:t>
      </w:r>
      <w:r w:rsidRPr="00632532">
        <w:rPr>
          <w:rFonts w:ascii="Times New Roman" w:hAnsi="Times New Roman"/>
          <w:sz w:val="28"/>
          <w:szCs w:val="28"/>
          <w:vertAlign w:val="superscript"/>
        </w:rPr>
        <w:t xml:space="preserve">1 </w:t>
      </w:r>
      <w:r w:rsidRPr="00632532">
        <w:rPr>
          <w:rFonts w:ascii="Times New Roman" w:hAnsi="Times New Roman"/>
          <w:sz w:val="28"/>
          <w:szCs w:val="28"/>
        </w:rPr>
        <w:t>та 7</w:t>
      </w:r>
      <w:r w:rsidRPr="00632532">
        <w:rPr>
          <w:rFonts w:ascii="Times New Roman" w:hAnsi="Times New Roman"/>
          <w:sz w:val="28"/>
          <w:szCs w:val="28"/>
          <w:vertAlign w:val="superscript"/>
        </w:rPr>
        <w:t>1</w:t>
      </w:r>
      <w:r w:rsidRPr="00632532">
        <w:rPr>
          <w:rFonts w:ascii="Times New Roman" w:hAnsi="Times New Roman"/>
          <w:sz w:val="28"/>
          <w:szCs w:val="28"/>
        </w:rPr>
        <w:t xml:space="preserve"> викладені вже в редакції, яка враховує зазначене Рішення Конституційного Суду України. </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Зазначене зауваження стосується і інших статей КПК України, зокрема статей 216 (частина шоста), 232 (частина шоста), 246 (частина п’ята), 575 (частина четверта).</w:t>
      </w:r>
    </w:p>
    <w:p w:rsidR="00FB19A4" w:rsidRPr="00632532" w:rsidRDefault="00FB19A4" w:rsidP="00FB19A4">
      <w:pPr>
        <w:pStyle w:val="a8"/>
        <w:ind w:firstLine="708"/>
        <w:jc w:val="both"/>
        <w:rPr>
          <w:rFonts w:ascii="Times New Roman" w:hAnsi="Times New Roman"/>
          <w:b/>
          <w:sz w:val="28"/>
          <w:szCs w:val="28"/>
        </w:rPr>
      </w:pP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3</w:t>
      </w:r>
      <w:r w:rsidRPr="00632532">
        <w:rPr>
          <w:rFonts w:ascii="Times New Roman" w:hAnsi="Times New Roman"/>
          <w:b/>
          <w:bCs/>
          <w:sz w:val="28"/>
          <w:szCs w:val="28"/>
        </w:rPr>
        <w:t xml:space="preserve">. </w:t>
      </w:r>
      <w:r w:rsidRPr="00632532">
        <w:rPr>
          <w:rFonts w:ascii="Times New Roman" w:hAnsi="Times New Roman"/>
          <w:bCs/>
          <w:sz w:val="28"/>
          <w:szCs w:val="28"/>
        </w:rPr>
        <w:t xml:space="preserve">Проектом пропонується викласти у новій редакції статтю 38 КПК України, яка визначає органи досудового розслідування. Серед іншого цією статтею передбачено, що досудове слідство здійснюють слідчі одноособово або слідчою групою. Однак аналогічних положень про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 xml:space="preserve"> в цій статті не передбачено. Зокрема не визначено, чи він одноособово веде дізнання чи в групі, адже у частині третій статті зазначено, що дізнання здійснюють підрозділи дізнання або уповноважені особи інших підрозділів. Не передбачені такі положення і в статті 40</w:t>
      </w:r>
      <w:r w:rsidRPr="00632532">
        <w:rPr>
          <w:rFonts w:ascii="Times New Roman" w:hAnsi="Times New Roman"/>
          <w:bCs/>
          <w:sz w:val="28"/>
          <w:szCs w:val="28"/>
          <w:vertAlign w:val="superscript"/>
        </w:rPr>
        <w:t>1</w:t>
      </w:r>
      <w:r w:rsidRPr="00632532">
        <w:rPr>
          <w:rFonts w:ascii="Times New Roman" w:hAnsi="Times New Roman"/>
          <w:bCs/>
          <w:sz w:val="28"/>
          <w:szCs w:val="28"/>
        </w:rPr>
        <w:t xml:space="preserve">, яка присвячена повноваженням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w:t>
      </w:r>
    </w:p>
    <w:p w:rsidR="00FB19A4" w:rsidRPr="00632532" w:rsidRDefault="00FB19A4" w:rsidP="00FB19A4">
      <w:pPr>
        <w:pStyle w:val="a8"/>
        <w:ind w:firstLine="708"/>
        <w:jc w:val="both"/>
        <w:rPr>
          <w:rFonts w:ascii="Times New Roman" w:hAnsi="Times New Roman"/>
          <w:bCs/>
          <w:sz w:val="28"/>
          <w:szCs w:val="28"/>
        </w:rPr>
      </w:pP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4.</w:t>
      </w:r>
      <w:r w:rsidRPr="00632532">
        <w:rPr>
          <w:rFonts w:ascii="Times New Roman" w:hAnsi="Times New Roman"/>
          <w:b/>
          <w:bCs/>
          <w:sz w:val="28"/>
          <w:szCs w:val="28"/>
        </w:rPr>
        <w:t xml:space="preserve"> </w:t>
      </w:r>
      <w:r w:rsidRPr="00632532">
        <w:rPr>
          <w:rFonts w:ascii="Times New Roman" w:hAnsi="Times New Roman"/>
          <w:bCs/>
          <w:sz w:val="28"/>
          <w:szCs w:val="28"/>
        </w:rPr>
        <w:t>У проекті пропонується доповнити КПК України новою статтею 40</w:t>
      </w:r>
      <w:r w:rsidRPr="00632532">
        <w:rPr>
          <w:rFonts w:ascii="Times New Roman" w:hAnsi="Times New Roman"/>
          <w:bCs/>
          <w:sz w:val="28"/>
          <w:szCs w:val="28"/>
          <w:vertAlign w:val="superscript"/>
        </w:rPr>
        <w:t>1</w:t>
      </w:r>
      <w:r w:rsidRPr="00632532">
        <w:rPr>
          <w:rFonts w:ascii="Times New Roman" w:hAnsi="Times New Roman"/>
          <w:bCs/>
          <w:sz w:val="28"/>
          <w:szCs w:val="28"/>
        </w:rPr>
        <w:t xml:space="preserve">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в частині першій якої передбачено, що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при здійсненні дізнання наділяється повноваженнями слідчого. У зв’язку з цим такий учасник кримінального провадження не включений до багатьох статей КПК України.</w:t>
      </w: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lastRenderedPageBreak/>
        <w:t xml:space="preserve">Насамперед, варто зазначити, що такий законодавчий підхід може бути прийнятним лише за умови, що обсяг та характер повноважень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 xml:space="preserve"> та слідчого повністю збігаються.</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Разом з тим, стаття 19 Конституції України передбачає,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FB19A4" w:rsidRPr="00632532" w:rsidRDefault="00FB19A4" w:rsidP="00FB19A4">
      <w:pPr>
        <w:pStyle w:val="a8"/>
        <w:ind w:firstLine="708"/>
        <w:jc w:val="both"/>
        <w:rPr>
          <w:rFonts w:ascii="Times New Roman" w:hAnsi="Times New Roman"/>
          <w:sz w:val="28"/>
          <w:szCs w:val="28"/>
          <w:highlight w:val="yellow"/>
        </w:rPr>
      </w:pPr>
      <w:r w:rsidRPr="00632532">
        <w:rPr>
          <w:rFonts w:ascii="Times New Roman" w:hAnsi="Times New Roman"/>
          <w:sz w:val="28"/>
          <w:szCs w:val="28"/>
        </w:rPr>
        <w:t xml:space="preserve">Водночас, використаний у проекті Закону підхід щодо визначення повноважень </w:t>
      </w:r>
      <w:proofErr w:type="spellStart"/>
      <w:r w:rsidRPr="00632532">
        <w:rPr>
          <w:rFonts w:ascii="Times New Roman" w:hAnsi="Times New Roman"/>
          <w:sz w:val="28"/>
          <w:szCs w:val="28"/>
        </w:rPr>
        <w:t>дізнавача</w:t>
      </w:r>
      <w:proofErr w:type="spellEnd"/>
      <w:r w:rsidRPr="00632532">
        <w:rPr>
          <w:rFonts w:ascii="Times New Roman" w:hAnsi="Times New Roman"/>
          <w:sz w:val="28"/>
          <w:szCs w:val="28"/>
        </w:rPr>
        <w:t xml:space="preserve"> у кримінальному провадженні про кримінальні проступки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Так, не зважаючи на те, що у тексті проекту Закону питання, пов’язані зі здійсненням дізнання виділені в статті окремого розділу, положення щодо повноважень </w:t>
      </w:r>
      <w:proofErr w:type="spellStart"/>
      <w:r w:rsidRPr="00632532">
        <w:rPr>
          <w:rFonts w:ascii="Times New Roman" w:hAnsi="Times New Roman"/>
          <w:sz w:val="28"/>
          <w:szCs w:val="28"/>
        </w:rPr>
        <w:t>дізнавача</w:t>
      </w:r>
      <w:proofErr w:type="spellEnd"/>
      <w:r w:rsidRPr="00632532">
        <w:rPr>
          <w:rFonts w:ascii="Times New Roman" w:hAnsi="Times New Roman"/>
          <w:sz w:val="28"/>
          <w:szCs w:val="28"/>
        </w:rPr>
        <w:t xml:space="preserve"> та порядку проведення дізнання також потребують окремого врегулювання, зокрема, зміни необхідні до статей щодо порядку виклику слідчим, прокурором, здійснення приводу  (133, 135, 136, 137, 142), щодо застосування запобіжних заходів (176, 177, частина друга статті 179, частина шоста статті 180, 184), загальних положень досудового розслідування (частини четверта, п’ята, восьма статті 214, частини перша, друга, четверта, шоста статті 218), щодо положень про негласні слідчі (розшукові) дії (частина шоста статті 246), повідомлення про підозру (частина перша статті 277, стаття 278), щодо порядку зупинення дізнання (стаття 280), продовження строку досудового розслідування (стаття 294), щодо особливостей досудового розслідування кримінальних проступків (стаття 302), щодо оскарження рішень, дій чи бездіяльності органів досудового розслідування чи прокурора під час досудового розслідування (стаття 303), щодо оскарження слідчим рішень, дій чи бездіяльності прокурора (статті 311, 312) тощо.</w:t>
      </w:r>
    </w:p>
    <w:p w:rsidR="00FB19A4" w:rsidRPr="00632532" w:rsidRDefault="00FB19A4" w:rsidP="00FB19A4">
      <w:pPr>
        <w:pStyle w:val="a8"/>
        <w:ind w:firstLine="708"/>
        <w:jc w:val="both"/>
        <w:rPr>
          <w:rFonts w:ascii="Times New Roman" w:hAnsi="Times New Roman"/>
          <w:sz w:val="28"/>
          <w:szCs w:val="28"/>
        </w:rPr>
      </w:pP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Разом з тим, таке положення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при здійсненні дізнання наділяється повноваженнями слідчого) не несе змістовного навантаження, оскільки у частині другій перелічені повноваження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w:t>
      </w:r>
    </w:p>
    <w:p w:rsidR="00FB19A4" w:rsidRPr="00632532" w:rsidRDefault="00FB19A4" w:rsidP="00FB19A4">
      <w:pPr>
        <w:pStyle w:val="a8"/>
        <w:ind w:firstLine="708"/>
        <w:jc w:val="both"/>
        <w:rPr>
          <w:rFonts w:ascii="Times New Roman" w:hAnsi="Times New Roman"/>
          <w:bCs/>
          <w:sz w:val="28"/>
          <w:szCs w:val="28"/>
        </w:rPr>
      </w:pPr>
      <w:r w:rsidRPr="00632532">
        <w:rPr>
          <w:rFonts w:ascii="Times New Roman" w:hAnsi="Times New Roman"/>
          <w:bCs/>
          <w:sz w:val="28"/>
          <w:szCs w:val="28"/>
        </w:rPr>
        <w:t xml:space="preserve">У разі наполягання авторів проекту на обох частинах в запропонованій проектом редакції доцільно з огляду на принцип верховенства права (стаття 8 Конституції України) та такі його елементи, як правова визначеність та якість закону уточнити, про які саме конкретно повноваження слідчого йдеться, з посиланням на конкретні статті КПК України, адже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апріорі не може бути наділений усім обсягом повноважень, якими наділений слідчий.</w:t>
      </w:r>
    </w:p>
    <w:p w:rsidR="00FB19A4" w:rsidRPr="00632532" w:rsidRDefault="00FB19A4" w:rsidP="00FB19A4">
      <w:pPr>
        <w:pStyle w:val="a8"/>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Відповідно до пункту 2 частини другої статті 40</w:t>
      </w:r>
      <w:r w:rsidRPr="00632532">
        <w:rPr>
          <w:rFonts w:ascii="Times New Roman" w:hAnsi="Times New Roman"/>
          <w:bCs/>
          <w:sz w:val="28"/>
          <w:szCs w:val="28"/>
          <w:vertAlign w:val="superscript"/>
        </w:rPr>
        <w:t>1</w:t>
      </w:r>
      <w:r w:rsidRPr="00632532">
        <w:rPr>
          <w:rFonts w:ascii="Times New Roman" w:hAnsi="Times New Roman"/>
          <w:bCs/>
          <w:sz w:val="28"/>
          <w:szCs w:val="28"/>
        </w:rPr>
        <w:t xml:space="preserve"> КПК (в редакції проекту)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уповноважений проводити негласні слідчі (розшукові) дії. Варто зауважити, що це положення не узгоджено із частиною другою статті 246 КПК України, яка передбачає, що негласні слідчі (розшукові) дії проводяться виключно у кримінальному провадженні </w:t>
      </w:r>
      <w:r w:rsidRPr="00632532">
        <w:rPr>
          <w:rFonts w:ascii="Times New Roman" w:hAnsi="Times New Roman"/>
          <w:bCs/>
          <w:sz w:val="28"/>
          <w:szCs w:val="28"/>
          <w:u w:val="single"/>
        </w:rPr>
        <w:t xml:space="preserve">щодо тяжких або особливо тяжких </w:t>
      </w:r>
      <w:r w:rsidRPr="00632532">
        <w:rPr>
          <w:rFonts w:ascii="Times New Roman" w:hAnsi="Times New Roman"/>
          <w:bCs/>
          <w:sz w:val="28"/>
          <w:szCs w:val="28"/>
          <w:u w:val="single"/>
        </w:rPr>
        <w:lastRenderedPageBreak/>
        <w:t>злочинів</w:t>
      </w:r>
      <w:r w:rsidRPr="00632532">
        <w:rPr>
          <w:rFonts w:ascii="Times New Roman" w:hAnsi="Times New Roman"/>
          <w:bCs/>
          <w:sz w:val="28"/>
          <w:szCs w:val="28"/>
        </w:rPr>
        <w:t>, а відтак не можуть бути застосовані при досудовому розслідуванні кримінальних проступків.</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Пунктом 3 частини другої цієї ж статті передбачено, що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у випадках, передбачених Кодексом, доручає проведення слідчих (розшукових) дій та негласних слідчих (розшукових) дій відповідним оперативним підрозділам. Зазначене положення не узгоджується із статтею 41 КПК України, яка визначає повноваження оперативних підрозділів, і в якій передбачено здійснення перелічених дій лише за письмовим дорученням слідчого, прокурора, детектива або прокурора Спеціалізованої антикорупційної прокуратури.</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Відповідно до частини третьої статті 40</w:t>
      </w:r>
      <w:r w:rsidRPr="00632532">
        <w:rPr>
          <w:rFonts w:ascii="Times New Roman" w:hAnsi="Times New Roman"/>
          <w:bCs/>
          <w:sz w:val="28"/>
          <w:szCs w:val="28"/>
          <w:vertAlign w:val="superscript"/>
        </w:rPr>
        <w:t>1</w:t>
      </w:r>
      <w:r w:rsidRPr="00632532">
        <w:rPr>
          <w:rFonts w:ascii="Times New Roman" w:hAnsi="Times New Roman"/>
          <w:bCs/>
          <w:sz w:val="28"/>
          <w:szCs w:val="28"/>
        </w:rPr>
        <w:t xml:space="preserve"> КПК України (в редакції проекту)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зобов’язаний виконувати доручення та вказівки прокурора, які надаються у письмовій формі. Проте на відміну від частини четвертої статті 40 КПК України для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 xml:space="preserve"> не передбачена відповідальність за невиконання законних вказівок та доручень прокурора. При цьому варто зазначити, що мова йде не обов’язково про кримінальну чи адміністративну відповідальність, це може бути і дисциплінарна відповідальність.</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Частиною четвертою статті 40</w:t>
      </w:r>
      <w:r w:rsidRPr="00632532">
        <w:rPr>
          <w:rFonts w:ascii="Times New Roman" w:hAnsi="Times New Roman"/>
          <w:bCs/>
          <w:sz w:val="28"/>
          <w:szCs w:val="28"/>
          <w:vertAlign w:val="superscript"/>
        </w:rPr>
        <w:t>1</w:t>
      </w:r>
      <w:r w:rsidRPr="00632532">
        <w:rPr>
          <w:rFonts w:ascii="Times New Roman" w:hAnsi="Times New Roman"/>
          <w:bCs/>
          <w:sz w:val="28"/>
          <w:szCs w:val="28"/>
        </w:rPr>
        <w:t xml:space="preserve"> КПК України (в редакції проекту) передбачено, що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здійснюючи свої повноваження є самостійним у своїй процесуальній діяльності. Аналіз положень проекту свідчить, що самостійність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 xml:space="preserve"> є декларативною, оскільки за проектом він фактично не приймає самостійно жодного процесуального рішення, йому не надано навіть право оскаржувати рішення, дії або бездіяльність прокурора. В проекті відсутні зміни до статей 311-313 глави 26 КПК України.</w:t>
      </w:r>
    </w:p>
    <w:p w:rsidR="00061DFB" w:rsidRPr="00632532" w:rsidRDefault="00061DFB" w:rsidP="00FB19A4">
      <w:pPr>
        <w:spacing w:after="0" w:line="240" w:lineRule="auto"/>
        <w:ind w:firstLine="708"/>
        <w:jc w:val="both"/>
        <w:rPr>
          <w:rFonts w:ascii="Times New Roman" w:hAnsi="Times New Roman"/>
          <w:bCs/>
          <w:sz w:val="28"/>
          <w:szCs w:val="28"/>
        </w:rPr>
      </w:pPr>
    </w:p>
    <w:p w:rsidR="00061DFB" w:rsidRPr="00632532" w:rsidRDefault="00061DFB" w:rsidP="00061DFB">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5. Положеннями проекту Закону </w:t>
      </w:r>
      <w:r w:rsidR="00F012A0" w:rsidRPr="00632532">
        <w:rPr>
          <w:rFonts w:ascii="Times New Roman" w:hAnsi="Times New Roman"/>
          <w:bCs/>
          <w:sz w:val="28"/>
          <w:szCs w:val="28"/>
        </w:rPr>
        <w:t>зі змісту</w:t>
      </w:r>
      <w:r w:rsidRPr="00632532">
        <w:rPr>
          <w:rFonts w:ascii="Times New Roman" w:hAnsi="Times New Roman"/>
          <w:bCs/>
          <w:sz w:val="28"/>
          <w:szCs w:val="28"/>
        </w:rPr>
        <w:t xml:space="preserve"> у частин</w:t>
      </w:r>
      <w:r w:rsidR="00F012A0" w:rsidRPr="00632532">
        <w:rPr>
          <w:rFonts w:ascii="Times New Roman" w:hAnsi="Times New Roman"/>
          <w:bCs/>
          <w:sz w:val="28"/>
          <w:szCs w:val="28"/>
        </w:rPr>
        <w:t>и</w:t>
      </w:r>
      <w:r w:rsidRPr="00632532">
        <w:rPr>
          <w:rFonts w:ascii="Times New Roman" w:hAnsi="Times New Roman"/>
          <w:bCs/>
          <w:sz w:val="28"/>
          <w:szCs w:val="28"/>
        </w:rPr>
        <w:t xml:space="preserve"> перш</w:t>
      </w:r>
      <w:r w:rsidR="00F012A0" w:rsidRPr="00632532">
        <w:rPr>
          <w:rFonts w:ascii="Times New Roman" w:hAnsi="Times New Roman"/>
          <w:bCs/>
          <w:sz w:val="28"/>
          <w:szCs w:val="28"/>
        </w:rPr>
        <w:t>ої</w:t>
      </w:r>
      <w:r w:rsidRPr="00632532">
        <w:rPr>
          <w:rFonts w:ascii="Times New Roman" w:hAnsi="Times New Roman"/>
          <w:bCs/>
          <w:sz w:val="28"/>
          <w:szCs w:val="28"/>
        </w:rPr>
        <w:t xml:space="preserve"> статті 41 «Оперативні підрозділи» КПК України</w:t>
      </w:r>
      <w:r w:rsidR="00F012A0" w:rsidRPr="00632532">
        <w:rPr>
          <w:rFonts w:ascii="Times New Roman" w:hAnsi="Times New Roman"/>
          <w:bCs/>
          <w:sz w:val="28"/>
          <w:szCs w:val="28"/>
        </w:rPr>
        <w:t>, що містить</w:t>
      </w:r>
      <w:r w:rsidRPr="00632532">
        <w:rPr>
          <w:rFonts w:ascii="Times New Roman" w:hAnsi="Times New Roman"/>
          <w:bCs/>
          <w:sz w:val="28"/>
          <w:szCs w:val="28"/>
        </w:rPr>
        <w:t xml:space="preserve"> </w:t>
      </w:r>
      <w:r w:rsidR="00F012A0" w:rsidRPr="00632532">
        <w:rPr>
          <w:rFonts w:ascii="Times New Roman" w:hAnsi="Times New Roman"/>
          <w:bCs/>
          <w:sz w:val="28"/>
          <w:szCs w:val="28"/>
        </w:rPr>
        <w:t>перелік</w:t>
      </w:r>
      <w:r w:rsidRPr="00632532">
        <w:rPr>
          <w:rFonts w:ascii="Times New Roman" w:hAnsi="Times New Roman"/>
          <w:bCs/>
          <w:sz w:val="28"/>
          <w:szCs w:val="28"/>
        </w:rPr>
        <w:t xml:space="preserve"> оперативних підрозділів, </w:t>
      </w:r>
      <w:r w:rsidR="00F012A0" w:rsidRPr="00632532">
        <w:rPr>
          <w:rFonts w:ascii="Times New Roman" w:hAnsi="Times New Roman"/>
          <w:bCs/>
          <w:sz w:val="28"/>
          <w:szCs w:val="28"/>
        </w:rPr>
        <w:t>які</w:t>
      </w:r>
      <w:r w:rsidRPr="00632532">
        <w:rPr>
          <w:rFonts w:ascii="Times New Roman" w:hAnsi="Times New Roman"/>
          <w:bCs/>
          <w:sz w:val="28"/>
          <w:szCs w:val="28"/>
        </w:rPr>
        <w:t xml:space="preserve"> здійснюють слідчі (розшукові) дії та негласні слідчі (розшукові) дії в кримінальному провадженні за письмовим дорученням слідчого, прокурора, виключаються </w:t>
      </w:r>
      <w:r w:rsidR="00F012A0" w:rsidRPr="00632532">
        <w:rPr>
          <w:rFonts w:ascii="Times New Roman" w:hAnsi="Times New Roman"/>
          <w:bCs/>
          <w:sz w:val="28"/>
          <w:szCs w:val="28"/>
        </w:rPr>
        <w:t>слова «</w:t>
      </w:r>
      <w:r w:rsidRPr="00632532">
        <w:rPr>
          <w:rFonts w:ascii="Times New Roman" w:hAnsi="Times New Roman"/>
          <w:bCs/>
          <w:sz w:val="28"/>
          <w:szCs w:val="28"/>
        </w:rPr>
        <w:t>органи Державної кримінально-виконавчої служби України</w:t>
      </w:r>
      <w:r w:rsidR="00F012A0" w:rsidRPr="00632532">
        <w:rPr>
          <w:rFonts w:ascii="Times New Roman" w:hAnsi="Times New Roman"/>
          <w:bCs/>
          <w:sz w:val="28"/>
          <w:szCs w:val="28"/>
        </w:rPr>
        <w:t>»</w:t>
      </w:r>
      <w:r w:rsidRPr="00632532">
        <w:rPr>
          <w:rFonts w:ascii="Times New Roman" w:hAnsi="Times New Roman"/>
          <w:bCs/>
          <w:sz w:val="28"/>
          <w:szCs w:val="28"/>
        </w:rPr>
        <w:t>.</w:t>
      </w:r>
    </w:p>
    <w:p w:rsidR="00061DFB" w:rsidRPr="00632532" w:rsidRDefault="00061DFB" w:rsidP="00061DFB">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Слід зауважити, що наведене не узгоджується із положеннями пункту 8 частини другої статті 18 Закону України «Про Державну кримінально-виконавчу службу України», відповідно до яких посадові і службові особи органів і  установ виконання покарань, слідчих ізоляторів мають право здійснювати оперативно-розшукові заходи згідно із законами України, а також із частиною четвертою статті 7 Закону України «Про оперативно-розшукову діяльність», відповідно до якої оперативні підрозділи Державної кримінально-виконавчої служби України проводять слідчі (розшукові) дії та негласні слідчі (розшукові) дії у кримінальному провадженні за дорученням слідчого, прокурора в порядку, передбаченому КПК України.</w:t>
      </w:r>
    </w:p>
    <w:p w:rsidR="00061DFB" w:rsidRPr="00632532" w:rsidRDefault="00061DFB" w:rsidP="00061DFB">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Наведене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061DFB" w:rsidRPr="00632532" w:rsidRDefault="00061DFB" w:rsidP="00FB19A4">
      <w:pPr>
        <w:spacing w:after="0" w:line="240" w:lineRule="auto"/>
        <w:ind w:firstLine="708"/>
        <w:jc w:val="both"/>
        <w:rPr>
          <w:rFonts w:ascii="Times New Roman" w:hAnsi="Times New Roman"/>
          <w:bCs/>
          <w:sz w:val="28"/>
          <w:szCs w:val="28"/>
        </w:rPr>
      </w:pPr>
    </w:p>
    <w:p w:rsidR="00FB19A4" w:rsidRPr="00632532" w:rsidRDefault="00061DFB"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6</w:t>
      </w:r>
      <w:r w:rsidR="00FB19A4" w:rsidRPr="00632532">
        <w:rPr>
          <w:rFonts w:ascii="Times New Roman" w:hAnsi="Times New Roman"/>
          <w:bCs/>
          <w:sz w:val="28"/>
          <w:szCs w:val="28"/>
        </w:rPr>
        <w:t>. Першим реченням частини другої статті 41 КПК України передбачено, що під час виконання доручень слідчого, прокурора співробітник оперативного підрозділу користується повноваженнями слідчого. Проектом пропонується після слів «доручень слідчого» доповнити словом «</w:t>
      </w:r>
      <w:proofErr w:type="spellStart"/>
      <w:r w:rsidR="00FB19A4" w:rsidRPr="00632532">
        <w:rPr>
          <w:rFonts w:ascii="Times New Roman" w:hAnsi="Times New Roman"/>
          <w:bCs/>
          <w:sz w:val="28"/>
          <w:szCs w:val="28"/>
        </w:rPr>
        <w:t>дізнавача</w:t>
      </w:r>
      <w:proofErr w:type="spellEnd"/>
      <w:r w:rsidR="00FB19A4" w:rsidRPr="00632532">
        <w:rPr>
          <w:rFonts w:ascii="Times New Roman" w:hAnsi="Times New Roman"/>
          <w:bCs/>
          <w:sz w:val="28"/>
          <w:szCs w:val="28"/>
        </w:rPr>
        <w:t>».</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Внаслідок таких змін під час виконання доручень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 xml:space="preserve"> співробітник оперативного підрозділу користуватиметься повноваженнями слідчого, які є ширшими, ніж повноваження </w:t>
      </w:r>
      <w:proofErr w:type="spellStart"/>
      <w:r w:rsidRPr="00632532">
        <w:rPr>
          <w:rFonts w:ascii="Times New Roman" w:hAnsi="Times New Roman"/>
          <w:bCs/>
          <w:sz w:val="28"/>
          <w:szCs w:val="28"/>
        </w:rPr>
        <w:t>дізнавача</w:t>
      </w:r>
      <w:proofErr w:type="spellEnd"/>
      <w:r w:rsidRPr="00632532">
        <w:rPr>
          <w:rFonts w:ascii="Times New Roman" w:hAnsi="Times New Roman"/>
          <w:bCs/>
          <w:sz w:val="28"/>
          <w:szCs w:val="28"/>
        </w:rPr>
        <w:t>.</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Такі зміни викликають певні зауваження. По-перше, вони викладені юридично некоректно, а по-друге, не враховують вимог статті 19 Конституції України.</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Крім того, не враховують принципу правової визначеності, оскільки чітко не визначають перелік таких повноважень, що не враховує вимог статті 8 Конституції України.</w:t>
      </w:r>
    </w:p>
    <w:p w:rsidR="00061DFB" w:rsidRPr="00632532" w:rsidRDefault="00061DFB" w:rsidP="00FB19A4">
      <w:pPr>
        <w:spacing w:after="0" w:line="240" w:lineRule="auto"/>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7. У частині другій статті 298 КПК України (в редакції проекту) використано таке формулювання, як «Досудове розслідування кримінальних проступків (дізнання)». З нашої точки зору, таке формулювання є юридично некоректним. Доцільно було зазначити «Досудове розслідування кримінальних проступків у формі дізнання», таке формулювання відповідало б положенням пункту 4 частини першої статті 3 КПК України.</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8. Стаття 298</w:t>
      </w:r>
      <w:r w:rsidRPr="00632532">
        <w:rPr>
          <w:rFonts w:ascii="Times New Roman" w:hAnsi="Times New Roman"/>
          <w:sz w:val="28"/>
          <w:szCs w:val="28"/>
          <w:vertAlign w:val="superscript"/>
        </w:rPr>
        <w:t>1</w:t>
      </w:r>
      <w:r w:rsidRPr="00632532">
        <w:rPr>
          <w:rFonts w:ascii="Times New Roman" w:hAnsi="Times New Roman"/>
          <w:sz w:val="28"/>
          <w:szCs w:val="28"/>
        </w:rPr>
        <w:t xml:space="preserve"> КПК України (в редакції проекту) визначає перелік процесуальних джерел доказів у кримінальних провадженнях про кримінальні проступки.</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Звертаємо увагу, що зазначена стаття зазнала доопрацювання Комітетом з питань законодавчого забезпечення правоохоронної діяльності, в результаті якого частина друга норми стала передбачати, що процесуальні джерела, визначені статтею 298</w:t>
      </w:r>
      <w:r w:rsidRPr="00632532">
        <w:rPr>
          <w:rFonts w:ascii="Times New Roman" w:hAnsi="Times New Roman"/>
          <w:sz w:val="28"/>
          <w:szCs w:val="28"/>
          <w:vertAlign w:val="superscript"/>
        </w:rPr>
        <w:t>1</w:t>
      </w:r>
      <w:r w:rsidRPr="00632532">
        <w:rPr>
          <w:rFonts w:ascii="Times New Roman" w:hAnsi="Times New Roman"/>
          <w:sz w:val="28"/>
          <w:szCs w:val="28"/>
        </w:rPr>
        <w:t xml:space="preserve"> КПК України (в редакції проекту), не можуть бути використані у кримінальному провадженні щодо злочину, крім як на підставі ухвали слідчого судді, яка </w:t>
      </w:r>
      <w:proofErr w:type="spellStart"/>
      <w:r w:rsidRPr="00632532">
        <w:rPr>
          <w:rFonts w:ascii="Times New Roman" w:hAnsi="Times New Roman"/>
          <w:sz w:val="28"/>
          <w:szCs w:val="28"/>
        </w:rPr>
        <w:t>постановляється</w:t>
      </w:r>
      <w:proofErr w:type="spellEnd"/>
      <w:r w:rsidRPr="00632532">
        <w:rPr>
          <w:rFonts w:ascii="Times New Roman" w:hAnsi="Times New Roman"/>
          <w:sz w:val="28"/>
          <w:szCs w:val="28"/>
        </w:rPr>
        <w:t xml:space="preserve"> за клопотанням прокурора.</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З нашої точки зору, запропонована редакція не враховує наступного. По-перше, слідчий суддя – це суддя </w:t>
      </w:r>
      <w:hyperlink r:id="rId10" w:tooltip="Суд першої інстанції" w:history="1">
        <w:r w:rsidRPr="00632532">
          <w:rPr>
            <w:rStyle w:val="a9"/>
            <w:rFonts w:ascii="Times New Roman" w:hAnsi="Times New Roman"/>
            <w:color w:val="auto"/>
            <w:sz w:val="28"/>
            <w:szCs w:val="28"/>
            <w:u w:val="none"/>
          </w:rPr>
          <w:t>суду першої інстанції</w:t>
        </w:r>
      </w:hyperlink>
      <w:r w:rsidRPr="00632532">
        <w:rPr>
          <w:rFonts w:ascii="Times New Roman" w:hAnsi="Times New Roman"/>
          <w:sz w:val="28"/>
          <w:szCs w:val="28"/>
        </w:rPr>
        <w:t xml:space="preserve">, обраний зборами суддів зі складу суду, до повноважень яких належить здійснення у порядку, передбаченому законом, судового контролю за дотриманням прав, свобод та інтересів осіб у кримінальному провадженні саме </w:t>
      </w:r>
      <w:r w:rsidRPr="00632532">
        <w:rPr>
          <w:rFonts w:ascii="Times New Roman" w:hAnsi="Times New Roman"/>
          <w:sz w:val="28"/>
          <w:szCs w:val="28"/>
          <w:u w:val="single"/>
        </w:rPr>
        <w:t xml:space="preserve">на </w:t>
      </w:r>
      <w:hyperlink r:id="rId11" w:tooltip="Досудове розслідування" w:history="1">
        <w:r w:rsidRPr="00632532">
          <w:rPr>
            <w:rStyle w:val="a9"/>
            <w:rFonts w:ascii="Times New Roman" w:hAnsi="Times New Roman"/>
            <w:color w:val="auto"/>
            <w:sz w:val="28"/>
            <w:szCs w:val="28"/>
          </w:rPr>
          <w:t>досудовому слідстві</w:t>
        </w:r>
      </w:hyperlink>
      <w:r w:rsidRPr="00632532">
        <w:rPr>
          <w:rFonts w:ascii="Times New Roman" w:hAnsi="Times New Roman"/>
          <w:sz w:val="28"/>
          <w:szCs w:val="28"/>
        </w:rPr>
        <w:t>. По-друге, таке положення не узгоджуватиметься із статтею 94 КПК України, відповідно до якої суд, як і слідчий, прокурор і слідчий суддя, за своїм внутрішнім переконанням, керуючись законом, оцінює кожний доказ з точки зору належності, допустимості, достовірності, а сукупність зібраних доказів</w:t>
      </w:r>
      <w:r w:rsidR="00F012A0" w:rsidRPr="00632532">
        <w:rPr>
          <w:rFonts w:ascii="Times New Roman" w:hAnsi="Times New Roman"/>
          <w:sz w:val="28"/>
          <w:szCs w:val="28"/>
        </w:rPr>
        <w:t xml:space="preserve"> – </w:t>
      </w:r>
      <w:r w:rsidRPr="00632532">
        <w:rPr>
          <w:rFonts w:ascii="Times New Roman" w:hAnsi="Times New Roman"/>
          <w:sz w:val="28"/>
          <w:szCs w:val="28"/>
        </w:rPr>
        <w:t>з точки зору достатності та взаємозв’язку для прийняття відповідного процесуального доказу.</w:t>
      </w:r>
    </w:p>
    <w:p w:rsidR="00FB19A4" w:rsidRPr="00632532" w:rsidRDefault="00FB19A4" w:rsidP="00FB19A4">
      <w:pPr>
        <w:pStyle w:val="a8"/>
        <w:ind w:firstLine="708"/>
        <w:jc w:val="both"/>
        <w:rPr>
          <w:rFonts w:ascii="Times New Roman" w:hAnsi="Times New Roman"/>
          <w:sz w:val="28"/>
          <w:szCs w:val="28"/>
        </w:rPr>
      </w:pPr>
      <w:r w:rsidRPr="00632532">
        <w:rPr>
          <w:rFonts w:ascii="Times New Roman" w:hAnsi="Times New Roman"/>
          <w:sz w:val="28"/>
          <w:szCs w:val="28"/>
        </w:rPr>
        <w:t xml:space="preserve">Крім того, частиною четвертою статті 95 КПК України передбачено, що суд може </w:t>
      </w:r>
      <w:r w:rsidR="00ED55D5" w:rsidRPr="00632532">
        <w:rPr>
          <w:rFonts w:ascii="Times New Roman" w:hAnsi="Times New Roman"/>
          <w:sz w:val="28"/>
          <w:szCs w:val="28"/>
        </w:rPr>
        <w:t>обґрунтовувати</w:t>
      </w:r>
      <w:r w:rsidRPr="00632532">
        <w:rPr>
          <w:rFonts w:ascii="Times New Roman" w:hAnsi="Times New Roman"/>
          <w:sz w:val="28"/>
          <w:szCs w:val="28"/>
        </w:rPr>
        <w:t xml:space="preserve"> свої висновки лише на показаннях, які він безпосередньо сприймав під час судового засідання або отриманих у порядку, </w:t>
      </w:r>
      <w:r w:rsidRPr="00632532">
        <w:rPr>
          <w:rFonts w:ascii="Times New Roman" w:hAnsi="Times New Roman"/>
          <w:sz w:val="28"/>
          <w:szCs w:val="28"/>
        </w:rPr>
        <w:lastRenderedPageBreak/>
        <w:t xml:space="preserve">передбаченому статтею 225 цього Кодексу. Суд не вправі </w:t>
      </w:r>
      <w:r w:rsidR="00ED55D5" w:rsidRPr="00632532">
        <w:rPr>
          <w:rFonts w:ascii="Times New Roman" w:hAnsi="Times New Roman"/>
          <w:sz w:val="28"/>
          <w:szCs w:val="28"/>
        </w:rPr>
        <w:t>обґрунтовувати</w:t>
      </w:r>
      <w:r w:rsidRPr="00632532">
        <w:rPr>
          <w:rFonts w:ascii="Times New Roman" w:hAnsi="Times New Roman"/>
          <w:sz w:val="28"/>
          <w:szCs w:val="28"/>
        </w:rPr>
        <w:t xml:space="preserve"> судові рішення показаннями, наданими слідчому, прокурору або посилатися на них.</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Оскільки положеннями проекту Закону передбачено розширення переліку джерел доказів, частина друга статті 84 КПК України, що містить вичерпний перелік процесуальних джерел доказів, також потребує внесення відповідних змін.</w:t>
      </w:r>
    </w:p>
    <w:p w:rsidR="00FB19A4" w:rsidRPr="00632532" w:rsidRDefault="00FB19A4" w:rsidP="00FB19A4">
      <w:pPr>
        <w:pStyle w:val="aa"/>
        <w:ind w:firstLine="708"/>
        <w:jc w:val="both"/>
        <w:rPr>
          <w:bCs/>
          <w:sz w:val="28"/>
          <w:szCs w:val="28"/>
        </w:rPr>
      </w:pPr>
      <w:r w:rsidRPr="00632532">
        <w:rPr>
          <w:bCs/>
          <w:sz w:val="28"/>
          <w:szCs w:val="28"/>
        </w:rPr>
        <w:t>9. Проектом пропонується доповнити КПК України статтею 298</w:t>
      </w:r>
      <w:r w:rsidRPr="00632532">
        <w:rPr>
          <w:bCs/>
          <w:sz w:val="28"/>
          <w:szCs w:val="28"/>
          <w:vertAlign w:val="superscript"/>
        </w:rPr>
        <w:t>2</w:t>
      </w:r>
      <w:r w:rsidRPr="00632532">
        <w:rPr>
          <w:bCs/>
          <w:sz w:val="28"/>
          <w:szCs w:val="28"/>
        </w:rPr>
        <w:t xml:space="preserve"> «Затримання особи, яка вчинила кримінальний проступок». Незважаючи на те, що ця стаття зазнала змін в результаті доопрацювання Комітетом, вона все ж таки не позбавлена недоліків і викликає певні зауваження.</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У частині першій статті передбачено випадки та умови, за наявності яких уповноважена службова особа має право затримати особу, яка вчинила кримінальний проступок, без ухвали слідчого судді, суду. Однак варто зауважити, що запропоновані положення не узгоджені ні зі статтею 207 КПК України, в якій не визначено жодних додаткових умов для затримання особи, крім двох підстав, передбачених частиною другою, ні зі статтею 208 КПК України, частиною першою якої передбачено, що уповноважена службова особа має право без ухвали слідчого судді, суду затримати лише особу, підозрювану у </w:t>
      </w:r>
      <w:r w:rsidRPr="00632532">
        <w:rPr>
          <w:rFonts w:ascii="Times New Roman" w:hAnsi="Times New Roman"/>
          <w:bCs/>
          <w:sz w:val="28"/>
          <w:szCs w:val="28"/>
          <w:u w:val="single"/>
        </w:rPr>
        <w:t>вчиненні злочину</w:t>
      </w:r>
      <w:r w:rsidRPr="00632532">
        <w:rPr>
          <w:rFonts w:ascii="Times New Roman" w:hAnsi="Times New Roman"/>
          <w:bCs/>
          <w:sz w:val="28"/>
          <w:szCs w:val="28"/>
        </w:rPr>
        <w:t xml:space="preserve">, за який передбачене </w:t>
      </w:r>
      <w:r w:rsidRPr="00632532">
        <w:rPr>
          <w:rFonts w:ascii="Times New Roman" w:hAnsi="Times New Roman"/>
          <w:bCs/>
          <w:sz w:val="28"/>
          <w:szCs w:val="28"/>
          <w:u w:val="single"/>
        </w:rPr>
        <w:t>покарання у виді позбавлення волі</w:t>
      </w:r>
      <w:r w:rsidRPr="00632532">
        <w:rPr>
          <w:rFonts w:ascii="Times New Roman" w:hAnsi="Times New Roman"/>
          <w:bCs/>
          <w:sz w:val="28"/>
          <w:szCs w:val="28"/>
        </w:rPr>
        <w:t xml:space="preserve"> (покарання ж за вчинення кримінального проступку не може бути у виді позбавлення волі відповідно до змін, передбачених цим проектом до статті 12 Кримінального кодексу України).</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Отже, запропоновані проектом положення щодо затримання особи, яка вчинила кримінальний проступок, викладені без врахування вимог статті 22 Конституції України, яка забороняє при прийнятті нових законів або внесенні змін до чинних законів звужувати зміст та обсяг існуючих прав і свобод, не узгоджені із положеннями КПК України та не враховують змін до КК України, які вносяться цим же проектом.</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Відповідно до абзацу першого частини другої статті 298</w:t>
      </w:r>
      <w:r w:rsidRPr="00632532">
        <w:rPr>
          <w:rFonts w:ascii="Times New Roman" w:hAnsi="Times New Roman"/>
          <w:bCs/>
          <w:sz w:val="28"/>
          <w:szCs w:val="28"/>
          <w:vertAlign w:val="superscript"/>
        </w:rPr>
        <w:t>2</w:t>
      </w:r>
      <w:r w:rsidRPr="00632532">
        <w:rPr>
          <w:rFonts w:ascii="Times New Roman" w:hAnsi="Times New Roman"/>
          <w:bCs/>
          <w:sz w:val="28"/>
          <w:szCs w:val="28"/>
        </w:rPr>
        <w:t xml:space="preserve"> (в редакції проекту) затримання особи, яка вчинила кримінальний проступок, здійснюється не більше як на три години з моменту фактичного затримання.</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Насамперед, варто зауважити, що чинний КПК України не дає визначення такого поняття, як «фактичне затримання». Відповідно до статті 209 КПК України у </w:t>
      </w:r>
      <w:r w:rsidR="00F012A0" w:rsidRPr="00632532">
        <w:rPr>
          <w:rFonts w:ascii="Times New Roman" w:hAnsi="Times New Roman"/>
          <w:bCs/>
          <w:sz w:val="28"/>
          <w:szCs w:val="28"/>
        </w:rPr>
        <w:t>законодавчий обіг</w:t>
      </w:r>
      <w:r w:rsidRPr="00632532">
        <w:rPr>
          <w:rFonts w:ascii="Times New Roman" w:hAnsi="Times New Roman"/>
          <w:bCs/>
          <w:sz w:val="28"/>
          <w:szCs w:val="28"/>
        </w:rPr>
        <w:t xml:space="preserve"> введено поняття «момент затримання».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Крім того, зазначений абзац частини другої цієї статті, на відміну від положень статті 210 КПК України та абзацу другого частини другої статті 298</w:t>
      </w:r>
      <w:r w:rsidRPr="00632532">
        <w:rPr>
          <w:rFonts w:ascii="Times New Roman" w:hAnsi="Times New Roman"/>
          <w:bCs/>
          <w:sz w:val="28"/>
          <w:szCs w:val="28"/>
          <w:vertAlign w:val="superscript"/>
        </w:rPr>
        <w:t>2</w:t>
      </w:r>
      <w:r w:rsidRPr="00632532">
        <w:rPr>
          <w:rFonts w:ascii="Times New Roman" w:hAnsi="Times New Roman"/>
          <w:bCs/>
          <w:sz w:val="28"/>
          <w:szCs w:val="28"/>
        </w:rPr>
        <w:t xml:space="preserve"> (в редакції проекту) не визначає обов’язків уповноваженої службової особи, що затримала особу, яка вчинила кримінальний проступок.</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Зазначене свідчить про недотримання принципу правової визначеності.</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 Зазначені положення статті 298</w:t>
      </w:r>
      <w:r w:rsidRPr="00632532">
        <w:rPr>
          <w:rFonts w:ascii="Times New Roman" w:hAnsi="Times New Roman"/>
          <w:bCs/>
          <w:sz w:val="28"/>
          <w:szCs w:val="28"/>
          <w:vertAlign w:val="superscript"/>
        </w:rPr>
        <w:t>2</w:t>
      </w:r>
      <w:r w:rsidRPr="00632532">
        <w:rPr>
          <w:rFonts w:ascii="Times New Roman" w:hAnsi="Times New Roman"/>
          <w:bCs/>
          <w:sz w:val="28"/>
          <w:szCs w:val="28"/>
        </w:rPr>
        <w:t xml:space="preserve"> (в редакції проекту) викладені без урахування вимог статті 29 Конституції України, згідно з якою ніхто не може бути заарештований або триматися під вартою інакше як за вмотивованим </w:t>
      </w:r>
      <w:r w:rsidRPr="00632532">
        <w:rPr>
          <w:rFonts w:ascii="Times New Roman" w:hAnsi="Times New Roman"/>
          <w:bCs/>
          <w:sz w:val="28"/>
          <w:szCs w:val="28"/>
        </w:rPr>
        <w:lastRenderedPageBreak/>
        <w:t xml:space="preserve">рішенням суду і тільки на підставах та в порядку, встановлених законом. Тримання під вартою як тимчасовий запобіжний захід може бути застосований лише у разі нагальної необхідності запобігти </w:t>
      </w:r>
      <w:r w:rsidRPr="00632532">
        <w:rPr>
          <w:rFonts w:ascii="Times New Roman" w:hAnsi="Times New Roman"/>
          <w:bCs/>
          <w:sz w:val="28"/>
          <w:szCs w:val="28"/>
          <w:u w:val="single"/>
        </w:rPr>
        <w:t>злочину</w:t>
      </w:r>
      <w:r w:rsidRPr="00632532">
        <w:rPr>
          <w:rFonts w:ascii="Times New Roman" w:hAnsi="Times New Roman"/>
          <w:bCs/>
          <w:sz w:val="28"/>
          <w:szCs w:val="28"/>
        </w:rPr>
        <w:t xml:space="preserve"> (а не проступку) чи його перепинити.</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Крім того, мотиви арешту чи затримання, роз’яснення прав про можливість захищати себе чи користуватися правничою допомогою захисника мають бути повідомлені </w:t>
      </w:r>
      <w:r w:rsidRPr="00632532">
        <w:rPr>
          <w:rFonts w:ascii="Times New Roman" w:hAnsi="Times New Roman"/>
          <w:bCs/>
          <w:sz w:val="28"/>
          <w:szCs w:val="28"/>
          <w:u w:val="single"/>
        </w:rPr>
        <w:t>невідкладно</w:t>
      </w:r>
      <w:r w:rsidRPr="00632532">
        <w:rPr>
          <w:rFonts w:ascii="Times New Roman" w:hAnsi="Times New Roman"/>
          <w:bCs/>
          <w:sz w:val="28"/>
          <w:szCs w:val="28"/>
        </w:rPr>
        <w:t>, а не лише після доставлення до органу дізнання.</w:t>
      </w:r>
    </w:p>
    <w:p w:rsidR="00FB19A4" w:rsidRPr="00632532" w:rsidRDefault="00FB19A4" w:rsidP="00FB19A4">
      <w:pPr>
        <w:pStyle w:val="HTML"/>
        <w:jc w:val="both"/>
        <w:rPr>
          <w:rFonts w:ascii="Times New Roman" w:hAnsi="Times New Roman" w:cs="Times New Roman"/>
          <w:sz w:val="28"/>
          <w:szCs w:val="28"/>
        </w:rPr>
      </w:pPr>
      <w:r w:rsidRPr="00632532">
        <w:rPr>
          <w:rFonts w:ascii="Times New Roman" w:hAnsi="Times New Roman"/>
          <w:bCs/>
          <w:sz w:val="28"/>
          <w:szCs w:val="28"/>
        </w:rPr>
        <w:t xml:space="preserve">          До того ж у Рішенні Європейського суду з прав людини у справі «Нечипорук та </w:t>
      </w:r>
      <w:proofErr w:type="spellStart"/>
      <w:r w:rsidRPr="00632532">
        <w:rPr>
          <w:rFonts w:ascii="Times New Roman" w:hAnsi="Times New Roman"/>
          <w:bCs/>
          <w:sz w:val="28"/>
          <w:szCs w:val="28"/>
        </w:rPr>
        <w:t>Йонкало</w:t>
      </w:r>
      <w:proofErr w:type="spellEnd"/>
      <w:r w:rsidRPr="00632532">
        <w:rPr>
          <w:rFonts w:ascii="Times New Roman" w:hAnsi="Times New Roman"/>
          <w:bCs/>
          <w:sz w:val="28"/>
          <w:szCs w:val="28"/>
        </w:rPr>
        <w:t xml:space="preserve"> проти України» також зазначено, «</w:t>
      </w:r>
      <w:r w:rsidRPr="00632532">
        <w:rPr>
          <w:rFonts w:ascii="Times New Roman" w:hAnsi="Times New Roman" w:cs="Times New Roman"/>
          <w:sz w:val="28"/>
          <w:szCs w:val="28"/>
        </w:rPr>
        <w:t xml:space="preserve">що  згідно  із  законодавством   України позбавлення  свободи без вмотивованого рішення суду можливе лише в обмеженій кількості достатньо чітко визначених випадків. Так, стаття 29 Конституції дозволяє застосування такого заходу максимум протягом трьох діб і лише у випадку нагальної необхідності  </w:t>
      </w:r>
      <w:r w:rsidRPr="00632532">
        <w:rPr>
          <w:rFonts w:ascii="Times New Roman" w:hAnsi="Times New Roman" w:cs="Times New Roman"/>
          <w:sz w:val="28"/>
          <w:szCs w:val="28"/>
          <w:u w:val="single"/>
        </w:rPr>
        <w:t>запобігти  злочинові</w:t>
      </w:r>
      <w:r w:rsidRPr="00632532">
        <w:rPr>
          <w:rFonts w:ascii="Times New Roman" w:hAnsi="Times New Roman" w:cs="Times New Roman"/>
          <w:sz w:val="28"/>
          <w:szCs w:val="28"/>
        </w:rPr>
        <w:t xml:space="preserve"> чи перепинити його».</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У статті 298</w:t>
      </w:r>
      <w:r w:rsidRPr="00632532">
        <w:rPr>
          <w:rFonts w:ascii="Times New Roman" w:hAnsi="Times New Roman"/>
          <w:bCs/>
          <w:sz w:val="28"/>
          <w:szCs w:val="28"/>
          <w:vertAlign w:val="superscript"/>
        </w:rPr>
        <w:t>2</w:t>
      </w:r>
      <w:r w:rsidRPr="00632532">
        <w:rPr>
          <w:rFonts w:ascii="Times New Roman" w:hAnsi="Times New Roman"/>
          <w:bCs/>
          <w:sz w:val="28"/>
          <w:szCs w:val="28"/>
        </w:rPr>
        <w:t xml:space="preserve"> (в редакції проекту) не передбачено, що у випадку затримання особи, що вчинила кримінальний проступок, має складатися протокол затримання, не визначено його реквізити, передбачено лише, що його копія направляється прокурору.</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Частина четверта статті 298</w:t>
      </w:r>
      <w:r w:rsidRPr="00632532">
        <w:rPr>
          <w:rFonts w:ascii="Times New Roman" w:hAnsi="Times New Roman"/>
          <w:bCs/>
          <w:sz w:val="28"/>
          <w:szCs w:val="28"/>
          <w:vertAlign w:val="superscript"/>
        </w:rPr>
        <w:t>2</w:t>
      </w:r>
      <w:r w:rsidRPr="00632532">
        <w:rPr>
          <w:rFonts w:ascii="Times New Roman" w:hAnsi="Times New Roman"/>
          <w:bCs/>
          <w:sz w:val="28"/>
          <w:szCs w:val="28"/>
        </w:rPr>
        <w:t xml:space="preserve"> (в редакції проекту) містить і інші недоліки, а саме, не передбачено, про яку особу йдеться, не зазначено з якого моменту слід обчислювати строк затримання, не передбачено, чи поширюватимуться положення частини другої статті 211 КПК України про те, що затримана без ухвалу слідчого судді, суду особа, не пізніше 60 годин з моменту затримання повинна бути звільнена або доставлена до суду для розгляду клопотання про обрання стосовно неї запобіжного заходу.</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 Зазначене свідчить про правову невизначеність.</w:t>
      </w:r>
    </w:p>
    <w:p w:rsidR="00FB19A4" w:rsidRPr="00632532" w:rsidRDefault="00FB19A4" w:rsidP="00FB19A4">
      <w:pPr>
        <w:spacing w:after="0" w:line="240" w:lineRule="auto"/>
        <w:ind w:firstLine="567"/>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Доречно звернути увагу на положення Кримінально-процесуального кодексу Федеративної Республіки Німеччини, у законодавстві якої також є «нетяжкі кримінальні діяння»: відповідно до параграфу 113 за нетяжкі кримінальні діяння (міра покарання штраф або позбавлення свободи до 6 місяців) </w:t>
      </w:r>
      <w:r w:rsidRPr="00632532">
        <w:rPr>
          <w:rFonts w:ascii="Times New Roman" w:hAnsi="Times New Roman"/>
          <w:bCs/>
          <w:sz w:val="28"/>
          <w:szCs w:val="28"/>
          <w:u w:val="single"/>
        </w:rPr>
        <w:t>попереднє ув’язнення у зв’язку з небезпекою маніпуляції доказів призначатися не може</w:t>
      </w:r>
      <w:r w:rsidRPr="00632532">
        <w:rPr>
          <w:rFonts w:ascii="Times New Roman" w:hAnsi="Times New Roman"/>
          <w:bCs/>
          <w:sz w:val="28"/>
          <w:szCs w:val="28"/>
        </w:rPr>
        <w:t>. Попереднє ув’язнення  у зв’язку з небезпекою ухилення може призначатися, якщо обвинувачений раніше ухилявся від участі в кримінальному процесі або здійснював дії щодо підготовку до втечі; не має постійного місця проживання; не може пред’явити документи, що посвідчують його особу. При цьому постанову про переднє ув’язнення ухвалює виключно суд у письмовій формі.</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Частиною шостою статті 298</w:t>
      </w:r>
      <w:r w:rsidRPr="00632532">
        <w:rPr>
          <w:rFonts w:ascii="Times New Roman" w:hAnsi="Times New Roman"/>
          <w:bCs/>
          <w:sz w:val="28"/>
          <w:szCs w:val="28"/>
          <w:vertAlign w:val="superscript"/>
        </w:rPr>
        <w:t>2</w:t>
      </w:r>
      <w:r w:rsidRPr="00632532">
        <w:rPr>
          <w:rFonts w:ascii="Times New Roman" w:hAnsi="Times New Roman"/>
          <w:bCs/>
          <w:sz w:val="28"/>
          <w:szCs w:val="28"/>
        </w:rPr>
        <w:t xml:space="preserve"> (в редакції проекту) передбачено, що уповноважена особа, що здійснила затримання, здійснює особистий обшук затриманої особи з дотримання правил, передбачених частиною сьомою статті 223 КПК України.</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Проте чинний КПК України, на відміну від КПК України 1960 року (стаття 184), не містить окремої норми, яка б регламентувала порядок проведення </w:t>
      </w:r>
      <w:r w:rsidRPr="00632532">
        <w:rPr>
          <w:rFonts w:ascii="Times New Roman" w:hAnsi="Times New Roman"/>
          <w:bCs/>
          <w:sz w:val="28"/>
          <w:szCs w:val="28"/>
        </w:rPr>
        <w:lastRenderedPageBreak/>
        <w:t>особистого обшуку. Відсутній він і у статтях 208, 234, та інших статтях КПК України. У статті 223 КПК України з приводу обшуку особи записано лише, що він здійснюється в присутності двох понятих.</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Отже, замість врегулювання інституту обшуку особи (або особистого обшуку) в КПК України і повного унормування проблемних питань, що виникають на практиці, з приводу обшуку особи та вилучення в неї документів та речей (предметів), проектом запропоновані точкові зміни, які не вирішують загалом цього питання. У разі прийняття запропонованих змін порядок обшуку особи та вилучення в неї речей і документів у зв’язку з вчиненням злочину унормовано не буде, оскільки в проекті ці питання вирішуються в контексті вчинення кримінальних проступків.</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Варто також нагадати, що у статті 228 КПК України та статті 184 КПК України 1960 року такий обшук має і мав назву «обшук особи», а не «особистий обшук». Водночас у частині восьмій статті 191 та  частині шостій статті 208 КПК України згадується про </w:t>
      </w:r>
      <w:r w:rsidRPr="00632532">
        <w:rPr>
          <w:rFonts w:ascii="Times New Roman" w:hAnsi="Times New Roman"/>
          <w:bCs/>
          <w:sz w:val="28"/>
          <w:szCs w:val="28"/>
          <w:u w:val="single"/>
        </w:rPr>
        <w:t>особистий обшук</w:t>
      </w:r>
      <w:r w:rsidRPr="00632532">
        <w:rPr>
          <w:rFonts w:ascii="Times New Roman" w:hAnsi="Times New Roman"/>
          <w:bCs/>
          <w:sz w:val="28"/>
          <w:szCs w:val="28"/>
        </w:rPr>
        <w:t xml:space="preserve"> та </w:t>
      </w:r>
      <w:r w:rsidRPr="00632532">
        <w:rPr>
          <w:rFonts w:ascii="Times New Roman" w:hAnsi="Times New Roman"/>
          <w:bCs/>
          <w:sz w:val="28"/>
          <w:szCs w:val="28"/>
          <w:u w:val="single"/>
        </w:rPr>
        <w:t>огляд речей</w:t>
      </w:r>
      <w:r w:rsidRPr="00632532">
        <w:rPr>
          <w:rFonts w:ascii="Times New Roman" w:hAnsi="Times New Roman"/>
          <w:bCs/>
          <w:sz w:val="28"/>
          <w:szCs w:val="28"/>
        </w:rPr>
        <w:t xml:space="preserve"> співробітника кадрового складу розвідувального органу України, що свідчить про неузгодженість термінології, використаної у КПК України.</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Крім того, звертаємо увагу, що за загальним правилом, встановленим статтею 234 КПК України обшук проводиться </w:t>
      </w:r>
      <w:r w:rsidRPr="00632532">
        <w:rPr>
          <w:rFonts w:ascii="Times New Roman" w:hAnsi="Times New Roman"/>
          <w:bCs/>
          <w:sz w:val="28"/>
          <w:szCs w:val="28"/>
          <w:u w:val="single"/>
        </w:rPr>
        <w:t>лише</w:t>
      </w:r>
      <w:r w:rsidRPr="00632532">
        <w:rPr>
          <w:rFonts w:ascii="Times New Roman" w:hAnsi="Times New Roman"/>
          <w:bCs/>
          <w:sz w:val="28"/>
          <w:szCs w:val="28"/>
        </w:rPr>
        <w:t xml:space="preserve"> на підставі ухвали слідчого судді місцевого загального суду, в межах територіальної юрисдикції якого знаходиться орган досудового розслідування.</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Задля більш глибокого усвідомлення сутності проблеми у контексті практики інших країн членів ЄС, доцільно також навести приклад ФРН.</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Відповідно до кримінального процесуального закону особистий обшук передбачається виключно щодо підозрюваного (обвинуваченого). Для його проведення потрібно або рішення суду, або рішення прокурора чи інших службових осіб, однак які в подальшому мають бути перевірені судом.</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Вилучення речей і документів також допускається, але лише за рішенням суду, а у випадках, які не допускають зволікання, прокуратури або інших осіб, але з подальшим направленням протягом 3-х днів клопотання про підтвердження вилучення до суду.</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При цьому проведення освідування та судово-медична експертиза застосовуються до обвинуваченого та для встановлення фактів, що мають значення для кримінального провадження. З цією метою дозволяється брати кров та здійснювати інші медичні заходи лише лікарю і за умови, що ці заходи не є небезпечними для здоров’я. Ці заходи призначаються судом, але можуть у виняткових випадках, що не допускають зволікання, призначатися прокурором або іншими особами, що здійснюють досудове розслідування, за дорученням прокуратури. Однак такі повноваження цих органів випливають із спеціального Закону про судову систему.</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Звертаємо також увагу на недотримання запропонованими проектом положеннями щодо затримання особи вимог статті 5 Конвенції про захист прав людини і основоположних свобод, яка передбачає право на свободу та особисту недоторканність. При цьому пунктом «с» частини першої статті встановлено, що нікого не може бути </w:t>
      </w:r>
      <w:proofErr w:type="spellStart"/>
      <w:r w:rsidRPr="00632532">
        <w:rPr>
          <w:rFonts w:ascii="Times New Roman" w:hAnsi="Times New Roman"/>
          <w:bCs/>
          <w:sz w:val="28"/>
          <w:szCs w:val="28"/>
        </w:rPr>
        <w:t>позбавлено</w:t>
      </w:r>
      <w:proofErr w:type="spellEnd"/>
      <w:r w:rsidRPr="00632532">
        <w:rPr>
          <w:rFonts w:ascii="Times New Roman" w:hAnsi="Times New Roman"/>
          <w:bCs/>
          <w:sz w:val="28"/>
          <w:szCs w:val="28"/>
        </w:rPr>
        <w:t xml:space="preserve"> свободи, крім законного арешту або затримання </w:t>
      </w:r>
      <w:r w:rsidRPr="00632532">
        <w:rPr>
          <w:rFonts w:ascii="Times New Roman" w:hAnsi="Times New Roman"/>
          <w:bCs/>
          <w:sz w:val="28"/>
          <w:szCs w:val="28"/>
        </w:rPr>
        <w:lastRenderedPageBreak/>
        <w:t xml:space="preserve">особи, здійснене з метою </w:t>
      </w:r>
      <w:proofErr w:type="spellStart"/>
      <w:r w:rsidRPr="00632532">
        <w:rPr>
          <w:rFonts w:ascii="Times New Roman" w:hAnsi="Times New Roman"/>
          <w:bCs/>
          <w:sz w:val="28"/>
          <w:szCs w:val="28"/>
          <w:u w:val="single"/>
        </w:rPr>
        <w:t>допровадження</w:t>
      </w:r>
      <w:proofErr w:type="spellEnd"/>
      <w:r w:rsidRPr="00632532">
        <w:rPr>
          <w:rFonts w:ascii="Times New Roman" w:hAnsi="Times New Roman"/>
          <w:bCs/>
          <w:sz w:val="28"/>
          <w:szCs w:val="28"/>
          <w:u w:val="single"/>
        </w:rPr>
        <w:t xml:space="preserve"> її до компетентного судового органу</w:t>
      </w:r>
      <w:r w:rsidRPr="00632532">
        <w:rPr>
          <w:rFonts w:ascii="Times New Roman" w:hAnsi="Times New Roman"/>
          <w:bCs/>
          <w:sz w:val="28"/>
          <w:szCs w:val="28"/>
        </w:rPr>
        <w:t xml:space="preserve"> за наявності </w:t>
      </w:r>
      <w:proofErr w:type="spellStart"/>
      <w:r w:rsidRPr="00632532">
        <w:rPr>
          <w:rFonts w:ascii="Times New Roman" w:hAnsi="Times New Roman"/>
          <w:bCs/>
          <w:sz w:val="28"/>
          <w:szCs w:val="28"/>
        </w:rPr>
        <w:t>обгрунтованої</w:t>
      </w:r>
      <w:proofErr w:type="spellEnd"/>
      <w:r w:rsidRPr="00632532">
        <w:rPr>
          <w:rFonts w:ascii="Times New Roman" w:hAnsi="Times New Roman"/>
          <w:bCs/>
          <w:sz w:val="28"/>
          <w:szCs w:val="28"/>
        </w:rPr>
        <w:t xml:space="preserve"> підозри у вчиненні нею правопорушення, або якщо </w:t>
      </w:r>
      <w:proofErr w:type="spellStart"/>
      <w:r w:rsidRPr="00632532">
        <w:rPr>
          <w:rFonts w:ascii="Times New Roman" w:hAnsi="Times New Roman"/>
          <w:bCs/>
          <w:sz w:val="28"/>
          <w:szCs w:val="28"/>
        </w:rPr>
        <w:t>обгрунтовано</w:t>
      </w:r>
      <w:proofErr w:type="spellEnd"/>
      <w:r w:rsidRPr="00632532">
        <w:rPr>
          <w:rFonts w:ascii="Times New Roman" w:hAnsi="Times New Roman"/>
          <w:bCs/>
          <w:sz w:val="28"/>
          <w:szCs w:val="28"/>
        </w:rPr>
        <w:t xml:space="preserve"> вважається необхідним запобігти вчиненню нею правопорушення чи її втечі після його вчинення. При цьому особа має бути </w:t>
      </w:r>
      <w:r w:rsidRPr="00632532">
        <w:rPr>
          <w:rFonts w:ascii="Times New Roman" w:hAnsi="Times New Roman"/>
          <w:bCs/>
          <w:sz w:val="28"/>
          <w:szCs w:val="28"/>
          <w:u w:val="single"/>
        </w:rPr>
        <w:t>негайно</w:t>
      </w:r>
      <w:r w:rsidRPr="00632532">
        <w:rPr>
          <w:rFonts w:ascii="Times New Roman" w:hAnsi="Times New Roman"/>
          <w:bCs/>
          <w:sz w:val="28"/>
          <w:szCs w:val="28"/>
        </w:rPr>
        <w:t xml:space="preserve"> поінформована зрозумілою мовою про підстави арешту, обвинувачення. Особа має </w:t>
      </w:r>
      <w:r w:rsidRPr="00632532">
        <w:rPr>
          <w:rFonts w:ascii="Times New Roman" w:hAnsi="Times New Roman"/>
          <w:bCs/>
          <w:sz w:val="28"/>
          <w:szCs w:val="28"/>
          <w:u w:val="single"/>
        </w:rPr>
        <w:t>негайно постати перед суддею</w:t>
      </w:r>
      <w:r w:rsidRPr="00632532">
        <w:rPr>
          <w:rFonts w:ascii="Times New Roman" w:hAnsi="Times New Roman"/>
          <w:bCs/>
          <w:sz w:val="28"/>
          <w:szCs w:val="28"/>
        </w:rPr>
        <w:t xml:space="preserve"> чи іншою посадовою особою, якій закон надає право </w:t>
      </w:r>
      <w:r w:rsidRPr="00632532">
        <w:rPr>
          <w:rFonts w:ascii="Times New Roman" w:hAnsi="Times New Roman"/>
          <w:bCs/>
          <w:sz w:val="28"/>
          <w:szCs w:val="28"/>
          <w:u w:val="single"/>
        </w:rPr>
        <w:t>здійснювати судову владу</w:t>
      </w:r>
      <w:r w:rsidRPr="00632532">
        <w:rPr>
          <w:rFonts w:ascii="Times New Roman" w:hAnsi="Times New Roman"/>
          <w:bCs/>
          <w:sz w:val="28"/>
          <w:szCs w:val="28"/>
        </w:rPr>
        <w:t>, і їй має бути забезпечено розгляд справи судом упродовж розумного строку або звільнення.</w:t>
      </w:r>
    </w:p>
    <w:p w:rsidR="00FB19A4" w:rsidRPr="00632532" w:rsidRDefault="00FB19A4" w:rsidP="00FB19A4">
      <w:pPr>
        <w:spacing w:after="0" w:line="240" w:lineRule="auto"/>
        <w:ind w:firstLine="567"/>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Варто також зазначити, що з положень статті 298</w:t>
      </w:r>
      <w:r w:rsidRPr="00632532">
        <w:rPr>
          <w:rFonts w:ascii="Times New Roman" w:hAnsi="Times New Roman"/>
          <w:bCs/>
          <w:sz w:val="28"/>
          <w:szCs w:val="28"/>
          <w:vertAlign w:val="superscript"/>
        </w:rPr>
        <w:t xml:space="preserve">2 </w:t>
      </w:r>
      <w:r w:rsidRPr="00632532">
        <w:rPr>
          <w:rFonts w:ascii="Times New Roman" w:hAnsi="Times New Roman"/>
          <w:bCs/>
          <w:sz w:val="28"/>
          <w:szCs w:val="28"/>
        </w:rPr>
        <w:t xml:space="preserve">( в редакції проекту) не вбачається, коли ж насправді у затриманої за вчинення кримінального проступку особи можуть бути відібрані пояснення, проведено щодо неї медичне освідування, а також не визначено, коли має бути отримано висновок спеціаліста, вилучено речі і документи тощо (частина третя статті 214 в редакції проекту). У зазначеній частині третій статті 214 (в редакції проекту) йдеться, що ці дії можуть бути здійснені для з’ясування обставин вчинення кримінального проступку </w:t>
      </w:r>
      <w:r w:rsidRPr="00632532">
        <w:rPr>
          <w:rFonts w:ascii="Times New Roman" w:hAnsi="Times New Roman"/>
          <w:b/>
          <w:bCs/>
          <w:sz w:val="28"/>
          <w:szCs w:val="28"/>
        </w:rPr>
        <w:t>до внесення відомостей до Єдиного реєстру досудових розслідувань</w:t>
      </w:r>
      <w:r w:rsidRPr="00632532">
        <w:rPr>
          <w:rFonts w:ascii="Times New Roman" w:hAnsi="Times New Roman"/>
          <w:bCs/>
          <w:sz w:val="28"/>
          <w:szCs w:val="28"/>
        </w:rPr>
        <w:t>. Однак сам момент внесення відомостей також не визначений ( як приклад див. положення щодо огляду місця події). Це свідчить про правову невизначеність.</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У разі якщо всі перелічені дії будуть здійснюватися до доставлення особи до органу дізнання, вони можуть трактуватися як порушення вимог статті 5 Конвенції про захист прав людини і основоположних свобод. Так, у Рішенні Європейського суду з прав людини у справі «Нечипорук та </w:t>
      </w:r>
      <w:proofErr w:type="spellStart"/>
      <w:r w:rsidRPr="00632532">
        <w:rPr>
          <w:rFonts w:ascii="Times New Roman" w:hAnsi="Times New Roman"/>
          <w:bCs/>
          <w:sz w:val="28"/>
          <w:szCs w:val="28"/>
        </w:rPr>
        <w:t>Йонкало</w:t>
      </w:r>
      <w:proofErr w:type="spellEnd"/>
      <w:r w:rsidRPr="00632532">
        <w:rPr>
          <w:rFonts w:ascii="Times New Roman" w:hAnsi="Times New Roman"/>
          <w:bCs/>
          <w:sz w:val="28"/>
          <w:szCs w:val="28"/>
        </w:rPr>
        <w:t xml:space="preserve"> проти України» зазначено, що «</w:t>
      </w:r>
      <w:r w:rsidRPr="00632532">
        <w:rPr>
          <w:rFonts w:ascii="Times New Roman" w:hAnsi="Times New Roman"/>
          <w:sz w:val="28"/>
          <w:szCs w:val="28"/>
        </w:rPr>
        <w:t xml:space="preserve">незадокументоване затримання особи  свідчить  про  абсолютне  ігнорування  принципово  важливих гарантій  статті 5 Конвенції і виявляє грубе порушення цієї статті. </w:t>
      </w:r>
      <w:proofErr w:type="spellStart"/>
      <w:r w:rsidRPr="00632532">
        <w:rPr>
          <w:rFonts w:ascii="Times New Roman" w:hAnsi="Times New Roman"/>
          <w:sz w:val="28"/>
          <w:szCs w:val="28"/>
        </w:rPr>
        <w:t>Незадокументування</w:t>
      </w:r>
      <w:proofErr w:type="spellEnd"/>
      <w:r w:rsidRPr="00632532">
        <w:rPr>
          <w:rFonts w:ascii="Times New Roman" w:hAnsi="Times New Roman"/>
          <w:sz w:val="28"/>
          <w:szCs w:val="28"/>
        </w:rPr>
        <w:t xml:space="preserve"> таких відомостей, як дата, час і місце затримання особи,  її ім'я,  підстави для затримання та ім'я особи, яка здійснює затримання, має вважатися таким, що суперечить </w:t>
      </w:r>
      <w:proofErr w:type="spellStart"/>
      <w:r w:rsidRPr="00632532">
        <w:rPr>
          <w:rFonts w:ascii="Times New Roman" w:hAnsi="Times New Roman"/>
          <w:sz w:val="28"/>
          <w:szCs w:val="28"/>
        </w:rPr>
        <w:t>вимозі</w:t>
      </w:r>
      <w:proofErr w:type="spellEnd"/>
      <w:r w:rsidRPr="00632532">
        <w:rPr>
          <w:rFonts w:ascii="Times New Roman" w:hAnsi="Times New Roman"/>
          <w:sz w:val="28"/>
          <w:szCs w:val="28"/>
        </w:rPr>
        <w:t xml:space="preserve"> законності і самій меті статті 5 Конвенції (див.  рішення у справі "</w:t>
      </w:r>
      <w:proofErr w:type="spellStart"/>
      <w:r w:rsidRPr="00632532">
        <w:rPr>
          <w:rFonts w:ascii="Times New Roman" w:hAnsi="Times New Roman"/>
          <w:sz w:val="28"/>
          <w:szCs w:val="28"/>
        </w:rPr>
        <w:t>Курт</w:t>
      </w:r>
      <w:proofErr w:type="spellEnd"/>
      <w:r w:rsidRPr="00632532">
        <w:rPr>
          <w:rFonts w:ascii="Times New Roman" w:hAnsi="Times New Roman"/>
          <w:sz w:val="28"/>
          <w:szCs w:val="28"/>
        </w:rPr>
        <w:t xml:space="preserve"> проти Туреччини"  (</w:t>
      </w:r>
      <w:proofErr w:type="spellStart"/>
      <w:r w:rsidRPr="00632532">
        <w:rPr>
          <w:rFonts w:ascii="Times New Roman" w:hAnsi="Times New Roman"/>
          <w:sz w:val="28"/>
          <w:szCs w:val="28"/>
        </w:rPr>
        <w:t>Kurt</w:t>
      </w:r>
      <w:proofErr w:type="spellEnd"/>
      <w:r w:rsidRPr="00632532">
        <w:rPr>
          <w:rFonts w:ascii="Times New Roman" w:hAnsi="Times New Roman"/>
          <w:sz w:val="28"/>
          <w:szCs w:val="28"/>
        </w:rPr>
        <w:t xml:space="preserve">  v.  </w:t>
      </w:r>
      <w:proofErr w:type="spellStart"/>
      <w:r w:rsidRPr="00632532">
        <w:rPr>
          <w:rFonts w:ascii="Times New Roman" w:hAnsi="Times New Roman"/>
          <w:sz w:val="28"/>
          <w:szCs w:val="28"/>
        </w:rPr>
        <w:t>Turkey</w:t>
      </w:r>
      <w:proofErr w:type="spellEnd"/>
      <w:r w:rsidRPr="00632532">
        <w:rPr>
          <w:rFonts w:ascii="Times New Roman" w:hAnsi="Times New Roman"/>
          <w:sz w:val="28"/>
          <w:szCs w:val="28"/>
        </w:rPr>
        <w:t xml:space="preserve">)  від 25  травня1998 року, п.125, </w:t>
      </w:r>
      <w:proofErr w:type="spellStart"/>
      <w:r w:rsidRPr="00632532">
        <w:rPr>
          <w:rFonts w:ascii="Times New Roman" w:hAnsi="Times New Roman"/>
          <w:sz w:val="28"/>
          <w:szCs w:val="28"/>
        </w:rPr>
        <w:t>Reports</w:t>
      </w:r>
      <w:proofErr w:type="spellEnd"/>
      <w:r w:rsidRPr="00632532">
        <w:rPr>
          <w:rFonts w:ascii="Times New Roman" w:hAnsi="Times New Roman"/>
          <w:sz w:val="28"/>
          <w:szCs w:val="28"/>
        </w:rPr>
        <w:t xml:space="preserve"> 1998-III).</w:t>
      </w:r>
    </w:p>
    <w:p w:rsidR="00FB19A4" w:rsidRPr="00632532" w:rsidRDefault="00FB19A4" w:rsidP="00FB19A4">
      <w:pPr>
        <w:pStyle w:val="HTML"/>
        <w:rPr>
          <w:sz w:val="28"/>
          <w:szCs w:val="28"/>
        </w:rPr>
      </w:pPr>
    </w:p>
    <w:p w:rsidR="00FB19A4" w:rsidRPr="00632532" w:rsidRDefault="00FB19A4" w:rsidP="00FB19A4">
      <w:pPr>
        <w:pStyle w:val="HTML"/>
        <w:jc w:val="both"/>
        <w:rPr>
          <w:rFonts w:ascii="Times New Roman" w:hAnsi="Times New Roman"/>
          <w:bCs/>
          <w:sz w:val="28"/>
          <w:szCs w:val="28"/>
        </w:rPr>
      </w:pPr>
      <w:r w:rsidRPr="00632532">
        <w:rPr>
          <w:rFonts w:ascii="Times New Roman" w:hAnsi="Times New Roman"/>
          <w:bCs/>
          <w:sz w:val="28"/>
          <w:szCs w:val="28"/>
        </w:rPr>
        <w:t xml:space="preserve">         10. Стаття 298</w:t>
      </w:r>
      <w:r w:rsidRPr="00632532">
        <w:rPr>
          <w:rFonts w:ascii="Times New Roman" w:hAnsi="Times New Roman"/>
          <w:bCs/>
          <w:sz w:val="28"/>
          <w:szCs w:val="28"/>
          <w:vertAlign w:val="superscript"/>
        </w:rPr>
        <w:t>3</w:t>
      </w:r>
      <w:r w:rsidRPr="00632532">
        <w:rPr>
          <w:rFonts w:ascii="Times New Roman" w:hAnsi="Times New Roman"/>
          <w:bCs/>
          <w:sz w:val="28"/>
          <w:szCs w:val="28"/>
        </w:rPr>
        <w:t xml:space="preserve"> (в редакції проекту) регламентує окремі положення порядку вилучення речей і документів під час затримання чи особистого обшуку затриманої особи за вчинення кримінального проступку.</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До положень зазначеної статті висловлюються такі зауваження.</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КПК України містить статтю 168 «Порядок тимчасового вилучення майна». Частиною першою цієї статті передбачено, що тимчасово вилучити майно може кожен, хто законно затримав особу в порядку, передбаченому статтями 207, 208 КПК України, в тому числі і уповноважена службова особа. Одночасно проектом передбачено доповнення цієї частини словами та цифрами «та статтею 298</w:t>
      </w:r>
      <w:r w:rsidRPr="00632532">
        <w:rPr>
          <w:rFonts w:ascii="Times New Roman" w:hAnsi="Times New Roman"/>
          <w:bCs/>
          <w:sz w:val="28"/>
          <w:szCs w:val="28"/>
          <w:vertAlign w:val="superscript"/>
        </w:rPr>
        <w:t>2</w:t>
      </w:r>
      <w:r w:rsidRPr="00632532">
        <w:rPr>
          <w:rFonts w:ascii="Times New Roman" w:hAnsi="Times New Roman"/>
          <w:bCs/>
          <w:sz w:val="28"/>
          <w:szCs w:val="28"/>
        </w:rPr>
        <w:t xml:space="preserve">».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Зважаючи на зміст цих положень постає питання щодо необхідності існування частини першої статті 298</w:t>
      </w:r>
      <w:r w:rsidRPr="00632532">
        <w:rPr>
          <w:rFonts w:ascii="Times New Roman" w:hAnsi="Times New Roman"/>
          <w:bCs/>
          <w:sz w:val="28"/>
          <w:szCs w:val="28"/>
          <w:vertAlign w:val="superscript"/>
        </w:rPr>
        <w:t>3</w:t>
      </w:r>
      <w:r w:rsidRPr="00632532">
        <w:rPr>
          <w:rFonts w:ascii="Times New Roman" w:hAnsi="Times New Roman"/>
          <w:bCs/>
          <w:sz w:val="28"/>
          <w:szCs w:val="28"/>
        </w:rPr>
        <w:t xml:space="preserve"> (в редакції проекту), в якій також йдеться про вилучення речей і документів уповноваженою службовою особою, а саме - </w:t>
      </w:r>
      <w:r w:rsidRPr="00632532">
        <w:rPr>
          <w:rFonts w:ascii="Times New Roman" w:hAnsi="Times New Roman"/>
          <w:bCs/>
          <w:sz w:val="28"/>
          <w:szCs w:val="28"/>
        </w:rPr>
        <w:lastRenderedPageBreak/>
        <w:t xml:space="preserve">які ж особливості, відмінні від положень статті 168 КПК України, містить зазначена норма.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Частиною четвертою статті 168 КПК України також передбачено, що після вилучення майна уповноважена службова особа зобов’язана забезпечити його схоронність в порядку, встановленому Кабінетом Міністрів України. Аналогічна норма міститься і в статті 298</w:t>
      </w:r>
      <w:r w:rsidRPr="00632532">
        <w:rPr>
          <w:rFonts w:ascii="Times New Roman" w:hAnsi="Times New Roman"/>
          <w:bCs/>
          <w:sz w:val="28"/>
          <w:szCs w:val="28"/>
          <w:vertAlign w:val="superscript"/>
        </w:rPr>
        <w:t>3</w:t>
      </w:r>
      <w:r w:rsidRPr="00632532">
        <w:rPr>
          <w:rFonts w:ascii="Times New Roman" w:hAnsi="Times New Roman"/>
          <w:bCs/>
          <w:sz w:val="28"/>
          <w:szCs w:val="28"/>
        </w:rPr>
        <w:t xml:space="preserve"> (в редакції проекту), у зв’язку з чим виникає сумнів в її необхідності.</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Абзац третій частини першої статті 298</w:t>
      </w:r>
      <w:r w:rsidRPr="00632532">
        <w:rPr>
          <w:rFonts w:ascii="Times New Roman" w:hAnsi="Times New Roman"/>
          <w:bCs/>
          <w:sz w:val="28"/>
          <w:szCs w:val="28"/>
          <w:vertAlign w:val="superscript"/>
        </w:rPr>
        <w:t>3</w:t>
      </w:r>
      <w:r w:rsidRPr="00632532">
        <w:rPr>
          <w:rFonts w:ascii="Times New Roman" w:hAnsi="Times New Roman"/>
          <w:bCs/>
          <w:sz w:val="28"/>
          <w:szCs w:val="28"/>
        </w:rPr>
        <w:t xml:space="preserve"> (в редакції проекту), в якому йдеться про «виняткові випадки» вилучення речей і документів, містить правову невизначеність.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Абзац четвертий цієї ж частини, в якому передбачено, що про вилучення речей і документів складається протокол або робиться відповідний запис у протоколі про затримання викладений, на нашу думку, юридично некоректно. Адже відповідно до статті 168 КПК України </w:t>
      </w:r>
      <w:r w:rsidRPr="00632532">
        <w:rPr>
          <w:rFonts w:ascii="Times New Roman" w:hAnsi="Times New Roman"/>
          <w:bCs/>
          <w:sz w:val="28"/>
          <w:szCs w:val="28"/>
          <w:u w:val="single"/>
        </w:rPr>
        <w:t>окремим протоколом</w:t>
      </w:r>
      <w:r w:rsidRPr="00632532">
        <w:rPr>
          <w:rFonts w:ascii="Times New Roman" w:hAnsi="Times New Roman"/>
          <w:bCs/>
          <w:sz w:val="28"/>
          <w:szCs w:val="28"/>
        </w:rPr>
        <w:t xml:space="preserve"> засвідчується факт передання тимчасового вилученого майна слідчому, прокурору або іншій уповноваженій особі </w:t>
      </w:r>
      <w:r w:rsidRPr="00632532">
        <w:rPr>
          <w:rFonts w:ascii="Times New Roman" w:hAnsi="Times New Roman"/>
          <w:bCs/>
          <w:sz w:val="28"/>
          <w:szCs w:val="28"/>
          <w:u w:val="single"/>
        </w:rPr>
        <w:t>особою, яка здійснила законне затримання</w:t>
      </w:r>
      <w:r w:rsidRPr="00632532">
        <w:rPr>
          <w:rFonts w:ascii="Times New Roman" w:hAnsi="Times New Roman"/>
          <w:bCs/>
          <w:sz w:val="28"/>
          <w:szCs w:val="28"/>
        </w:rPr>
        <w:t xml:space="preserve"> в порядку статті 207 КПК України. У разі ж </w:t>
      </w:r>
      <w:r w:rsidRPr="00632532">
        <w:rPr>
          <w:rFonts w:ascii="Times New Roman" w:hAnsi="Times New Roman"/>
          <w:bCs/>
          <w:sz w:val="28"/>
          <w:szCs w:val="28"/>
          <w:u w:val="single"/>
        </w:rPr>
        <w:t xml:space="preserve">затримання особи уповноваженою службовою особою </w:t>
      </w:r>
      <w:r w:rsidRPr="00632532">
        <w:rPr>
          <w:rFonts w:ascii="Times New Roman" w:hAnsi="Times New Roman"/>
          <w:bCs/>
          <w:sz w:val="28"/>
          <w:szCs w:val="28"/>
        </w:rPr>
        <w:t>в порядку статті 208 КПК України результати особистого обшуку заносяться до протоколу про затримання. Враховуючи, що в проекті виписано лише особливості затримання особи уповноваженою службовою особою (стаття 298</w:t>
      </w:r>
      <w:r w:rsidRPr="00632532">
        <w:rPr>
          <w:rFonts w:ascii="Times New Roman" w:hAnsi="Times New Roman"/>
          <w:bCs/>
          <w:sz w:val="28"/>
          <w:szCs w:val="28"/>
          <w:vertAlign w:val="superscript"/>
        </w:rPr>
        <w:t>2</w:t>
      </w:r>
      <w:r w:rsidRPr="00632532">
        <w:rPr>
          <w:rFonts w:ascii="Times New Roman" w:hAnsi="Times New Roman"/>
          <w:bCs/>
          <w:sz w:val="28"/>
          <w:szCs w:val="28"/>
        </w:rPr>
        <w:t>), то в статті 298</w:t>
      </w:r>
      <w:r w:rsidRPr="00632532">
        <w:rPr>
          <w:rFonts w:ascii="Times New Roman" w:hAnsi="Times New Roman"/>
          <w:bCs/>
          <w:sz w:val="28"/>
          <w:szCs w:val="28"/>
          <w:vertAlign w:val="superscript"/>
        </w:rPr>
        <w:t>3</w:t>
      </w:r>
      <w:r w:rsidRPr="00632532">
        <w:rPr>
          <w:rFonts w:ascii="Times New Roman" w:hAnsi="Times New Roman"/>
          <w:bCs/>
          <w:sz w:val="28"/>
          <w:szCs w:val="28"/>
        </w:rPr>
        <w:t xml:space="preserve"> (в редакції проекту) має йтися про фіксування результатів особистого обшуку </w:t>
      </w:r>
      <w:r w:rsidRPr="00632532">
        <w:rPr>
          <w:rFonts w:ascii="Times New Roman" w:hAnsi="Times New Roman"/>
          <w:bCs/>
          <w:sz w:val="28"/>
          <w:szCs w:val="28"/>
          <w:u w:val="single"/>
        </w:rPr>
        <w:t>в протоколі затримання</w:t>
      </w:r>
      <w:r w:rsidRPr="00632532">
        <w:rPr>
          <w:rFonts w:ascii="Times New Roman" w:hAnsi="Times New Roman"/>
          <w:bCs/>
          <w:sz w:val="28"/>
          <w:szCs w:val="28"/>
        </w:rPr>
        <w:t>.</w:t>
      </w:r>
    </w:p>
    <w:p w:rsidR="00FB19A4" w:rsidRPr="00632532" w:rsidRDefault="00FB19A4" w:rsidP="00FB19A4">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t>Вважаємо за необхідне звернути увагу ще раз на зміст частини третьої статті 298</w:t>
      </w:r>
      <w:r w:rsidRPr="00632532">
        <w:rPr>
          <w:rFonts w:ascii="Times New Roman" w:hAnsi="Times New Roman"/>
          <w:bCs/>
          <w:sz w:val="28"/>
          <w:szCs w:val="28"/>
          <w:vertAlign w:val="superscript"/>
        </w:rPr>
        <w:t>3</w:t>
      </w:r>
      <w:r w:rsidRPr="00632532">
        <w:rPr>
          <w:rFonts w:ascii="Times New Roman" w:hAnsi="Times New Roman"/>
          <w:bCs/>
          <w:sz w:val="28"/>
          <w:szCs w:val="28"/>
        </w:rPr>
        <w:t xml:space="preserve"> (в редакції проекту), до якої були висловлені зауваження Головного науково-експертного управління, і які зберегли свою актуальність.</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Частиною третьою статті 298</w:t>
      </w:r>
      <w:r w:rsidRPr="00632532">
        <w:rPr>
          <w:rFonts w:ascii="Times New Roman" w:hAnsi="Times New Roman"/>
          <w:bCs/>
          <w:sz w:val="28"/>
          <w:szCs w:val="28"/>
          <w:vertAlign w:val="superscript"/>
        </w:rPr>
        <w:t>3</w:t>
      </w:r>
      <w:r w:rsidRPr="00632532">
        <w:rPr>
          <w:rFonts w:ascii="Times New Roman" w:hAnsi="Times New Roman"/>
          <w:bCs/>
          <w:sz w:val="28"/>
          <w:szCs w:val="28"/>
        </w:rPr>
        <w:t xml:space="preserve"> (в редакції проекту) передбачено, що уповноважена службова особа у разі наявності достатніх підстав вважати, що особою вчинено порушення, за яке відповідно </w:t>
      </w:r>
      <w:r w:rsidRPr="00632532">
        <w:rPr>
          <w:rFonts w:ascii="Times New Roman" w:hAnsi="Times New Roman"/>
          <w:bCs/>
          <w:sz w:val="28"/>
          <w:szCs w:val="28"/>
          <w:u w:val="single"/>
        </w:rPr>
        <w:t>до цього Кодексу</w:t>
      </w:r>
      <w:r w:rsidRPr="00632532">
        <w:rPr>
          <w:rFonts w:ascii="Times New Roman" w:hAnsi="Times New Roman"/>
          <w:bCs/>
          <w:sz w:val="28"/>
          <w:szCs w:val="28"/>
        </w:rPr>
        <w:t xml:space="preserve"> може бути застосовано покарання </w:t>
      </w:r>
      <w:r w:rsidRPr="00632532">
        <w:rPr>
          <w:rFonts w:ascii="Times New Roman" w:hAnsi="Times New Roman"/>
          <w:bCs/>
          <w:sz w:val="28"/>
          <w:szCs w:val="28"/>
          <w:u w:val="single"/>
        </w:rPr>
        <w:t>у вигляді позбавлення права керування транспортними засобами</w:t>
      </w:r>
      <w:r w:rsidRPr="00632532">
        <w:rPr>
          <w:rFonts w:ascii="Times New Roman" w:hAnsi="Times New Roman"/>
          <w:bCs/>
          <w:sz w:val="28"/>
          <w:szCs w:val="28"/>
        </w:rPr>
        <w:t xml:space="preserve">, тимчасово вилучає посвідчення водія до набрання </w:t>
      </w:r>
      <w:proofErr w:type="spellStart"/>
      <w:r w:rsidRPr="00632532">
        <w:rPr>
          <w:rFonts w:ascii="Times New Roman" w:hAnsi="Times New Roman"/>
          <w:bCs/>
          <w:sz w:val="28"/>
          <w:szCs w:val="28"/>
        </w:rPr>
        <w:t>вироком</w:t>
      </w:r>
      <w:proofErr w:type="spellEnd"/>
      <w:r w:rsidRPr="00632532">
        <w:rPr>
          <w:rFonts w:ascii="Times New Roman" w:hAnsi="Times New Roman"/>
          <w:bCs/>
          <w:sz w:val="28"/>
          <w:szCs w:val="28"/>
        </w:rPr>
        <w:t xml:space="preserve"> законної сили, але не більше ніж на три місяці з моменту такого вилучення, і видає тимчасовий дозвіл на право керування транспортними засобами.</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Насамперед, слід зазначити, що </w:t>
      </w:r>
      <w:r w:rsidRPr="00632532">
        <w:rPr>
          <w:rFonts w:ascii="Times New Roman" w:hAnsi="Times New Roman"/>
          <w:bCs/>
          <w:sz w:val="28"/>
          <w:szCs w:val="28"/>
          <w:u w:val="single"/>
        </w:rPr>
        <w:t>види покарання</w:t>
      </w:r>
      <w:r w:rsidRPr="00632532">
        <w:rPr>
          <w:rFonts w:ascii="Times New Roman" w:hAnsi="Times New Roman"/>
          <w:bCs/>
          <w:sz w:val="28"/>
          <w:szCs w:val="28"/>
        </w:rPr>
        <w:t xml:space="preserve"> визначаються не КПК України, а статтею 51 Кримінального кодексу України. І такого виду покарання, серед інших, як </w:t>
      </w:r>
      <w:r w:rsidRPr="00632532">
        <w:rPr>
          <w:rFonts w:ascii="Times New Roman" w:hAnsi="Times New Roman"/>
          <w:bCs/>
          <w:sz w:val="28"/>
          <w:szCs w:val="28"/>
          <w:u w:val="single"/>
        </w:rPr>
        <w:t>позбавлення права керування транспортними засобами</w:t>
      </w:r>
      <w:r w:rsidRPr="00632532">
        <w:rPr>
          <w:rFonts w:ascii="Times New Roman" w:hAnsi="Times New Roman"/>
          <w:bCs/>
          <w:sz w:val="28"/>
          <w:szCs w:val="28"/>
        </w:rPr>
        <w:t xml:space="preserve"> ця стаття не містить. Цим проектом відповідні зміни не передбачено.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Крім того, загальні положення тимчасового обмеження у користуванні спеціальним правом та тимчасового вилучення документів, які посвідчують користування спеціальним правом, вже визначені в статті 148 КПК України. При цьому підстави для тимчасового вилучення документів є зовсім іншими. Наприклад, за чинним КПК України не є підставою для тимчасового вилучення документів </w:t>
      </w:r>
      <w:r w:rsidRPr="00632532">
        <w:rPr>
          <w:rFonts w:ascii="Times New Roman" w:hAnsi="Times New Roman"/>
          <w:bCs/>
          <w:sz w:val="28"/>
          <w:szCs w:val="28"/>
          <w:u w:val="single"/>
        </w:rPr>
        <w:t>припущення</w:t>
      </w:r>
      <w:r w:rsidRPr="00632532">
        <w:rPr>
          <w:rFonts w:ascii="Times New Roman" w:hAnsi="Times New Roman"/>
          <w:bCs/>
          <w:sz w:val="28"/>
          <w:szCs w:val="28"/>
        </w:rPr>
        <w:t xml:space="preserve"> щодо виду покарання, яке може бути застосоване до особи, яка вчинила правопорушення. Натомість встановлено, що у випадку тимчасового вилучення документів, які посвідчують користування спеціальним правом, прокурор, слідчий за погодженням з прокурором зобов’язаний звернутися до слідчого судді із клопотанням про тимчасове обмеження у </w:t>
      </w:r>
      <w:r w:rsidRPr="00632532">
        <w:rPr>
          <w:rFonts w:ascii="Times New Roman" w:hAnsi="Times New Roman"/>
          <w:bCs/>
          <w:sz w:val="28"/>
          <w:szCs w:val="28"/>
        </w:rPr>
        <w:lastRenderedPageBreak/>
        <w:t>користуванні спеціальним правом не пізніше двох днів з моменту тимчасового вилучення. Пропуск зазначеного строку тягне за собою необхідність повернення тимчасово вилучених документів.</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Запропонована ж у проекті норма дозволяє тимчасове вилучення уповноваженою службовою особою посвідчення водія до набрання </w:t>
      </w:r>
      <w:proofErr w:type="spellStart"/>
      <w:r w:rsidRPr="00632532">
        <w:rPr>
          <w:rFonts w:ascii="Times New Roman" w:hAnsi="Times New Roman"/>
          <w:bCs/>
          <w:sz w:val="28"/>
          <w:szCs w:val="28"/>
        </w:rPr>
        <w:t>вироком</w:t>
      </w:r>
      <w:proofErr w:type="spellEnd"/>
      <w:r w:rsidRPr="00632532">
        <w:rPr>
          <w:rFonts w:ascii="Times New Roman" w:hAnsi="Times New Roman"/>
          <w:bCs/>
          <w:sz w:val="28"/>
          <w:szCs w:val="28"/>
        </w:rPr>
        <w:t xml:space="preserve"> законної сили, але не більше ніж на три місяці з моменту такого вилучення. Це є безпідставним позбавленням особи, яка підозрюється у вчиненні кримінального проступку, можливості користуватися спеціальним правом.</w:t>
      </w:r>
    </w:p>
    <w:p w:rsidR="00FB19A4" w:rsidRPr="00632532" w:rsidRDefault="00FB19A4" w:rsidP="00FB19A4">
      <w:pPr>
        <w:pStyle w:val="HTML"/>
        <w:jc w:val="both"/>
        <w:rPr>
          <w:rFonts w:ascii="Times New Roman" w:hAnsi="Times New Roman"/>
          <w:bCs/>
          <w:sz w:val="28"/>
          <w:szCs w:val="28"/>
        </w:rPr>
      </w:pPr>
      <w:r w:rsidRPr="00632532">
        <w:rPr>
          <w:rFonts w:ascii="Times New Roman" w:hAnsi="Times New Roman"/>
          <w:bCs/>
          <w:sz w:val="28"/>
          <w:szCs w:val="28"/>
        </w:rPr>
        <w:t xml:space="preserve">          Що стосується міжнародного досвіду з цього питання. Відповідно до параграфу 111а. «Тимчасове позбавлення водійських прав» Кримінально-процесуального кодексу Федеративної Республіки Німеччини рішення про позбавлення водійських прав за наявності суттєвих підстав ухвалює суддя стосовно обвинуваченого. При цьому скасування такого рішення відбувається якщо відпали підстави або якщо суд у </w:t>
      </w:r>
      <w:proofErr w:type="spellStart"/>
      <w:r w:rsidRPr="00632532">
        <w:rPr>
          <w:rFonts w:ascii="Times New Roman" w:hAnsi="Times New Roman"/>
          <w:bCs/>
          <w:sz w:val="28"/>
          <w:szCs w:val="28"/>
        </w:rPr>
        <w:t>вироку</w:t>
      </w:r>
      <w:proofErr w:type="spellEnd"/>
      <w:r w:rsidRPr="00632532">
        <w:rPr>
          <w:rFonts w:ascii="Times New Roman" w:hAnsi="Times New Roman"/>
          <w:bCs/>
          <w:sz w:val="28"/>
          <w:szCs w:val="28"/>
        </w:rPr>
        <w:t xml:space="preserve"> не ухвалить рішення про позбавлення таких прав.</w:t>
      </w:r>
    </w:p>
    <w:p w:rsidR="00FB19A4" w:rsidRPr="00632532" w:rsidRDefault="00FB19A4" w:rsidP="00FB19A4">
      <w:pPr>
        <w:pStyle w:val="HTML"/>
        <w:jc w:val="both"/>
        <w:rPr>
          <w:rFonts w:ascii="Times New Roman" w:hAnsi="Times New Roman"/>
          <w:bCs/>
          <w:sz w:val="28"/>
          <w:szCs w:val="28"/>
        </w:rPr>
      </w:pPr>
    </w:p>
    <w:p w:rsidR="00FB19A4" w:rsidRPr="00632532" w:rsidRDefault="00FB19A4" w:rsidP="00FB19A4">
      <w:pPr>
        <w:spacing w:after="0" w:line="240" w:lineRule="auto"/>
        <w:jc w:val="both"/>
        <w:rPr>
          <w:rFonts w:ascii="Times New Roman" w:hAnsi="Times New Roman"/>
          <w:color w:val="000000"/>
          <w:sz w:val="28"/>
          <w:szCs w:val="28"/>
        </w:rPr>
      </w:pPr>
      <w:r w:rsidRPr="00632532">
        <w:rPr>
          <w:rFonts w:ascii="Times New Roman" w:hAnsi="Times New Roman"/>
          <w:bCs/>
          <w:sz w:val="28"/>
          <w:szCs w:val="28"/>
        </w:rPr>
        <w:tab/>
      </w:r>
      <w:r w:rsidRPr="00632532">
        <w:rPr>
          <w:rStyle w:val="st42"/>
          <w:sz w:val="28"/>
          <w:szCs w:val="28"/>
        </w:rPr>
        <w:t xml:space="preserve">11. Проектом Закону частини друга та четверта статті 71 «Спеціаліст» КПК України, а також статті 214 та 300 КПК України доповнюються новими положеннями, відповідно до яких спеціаліст може бути залучений під час досудового розслідування кримінальних проступків також для надання </w:t>
      </w:r>
      <w:r w:rsidRPr="00632532">
        <w:rPr>
          <w:rStyle w:val="st42"/>
          <w:sz w:val="28"/>
          <w:szCs w:val="28"/>
          <w:u w:val="single"/>
        </w:rPr>
        <w:t>висновків,</w:t>
      </w:r>
      <w:r w:rsidRPr="00632532">
        <w:rPr>
          <w:rFonts w:ascii="Times New Roman" w:hAnsi="Times New Roman"/>
          <w:color w:val="000000"/>
          <w:sz w:val="28"/>
          <w:szCs w:val="28"/>
          <w:u w:val="single"/>
        </w:rPr>
        <w:t xml:space="preserve"> що мають відповідати вимогам для висновку експерта</w:t>
      </w:r>
      <w:r w:rsidRPr="00632532">
        <w:rPr>
          <w:rFonts w:ascii="Times New Roman" w:hAnsi="Times New Roman"/>
          <w:color w:val="000000"/>
          <w:sz w:val="28"/>
          <w:szCs w:val="28"/>
        </w:rPr>
        <w:t xml:space="preserve">.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Передусім наведене не узгоджується із положеннями частини першої статті 71 КПК України, згідно з якими спеціалістом у кримінальному провадженні є особа, яка володіє </w:t>
      </w:r>
      <w:r w:rsidRPr="00632532">
        <w:rPr>
          <w:rFonts w:ascii="Times New Roman" w:hAnsi="Times New Roman"/>
          <w:color w:val="000000"/>
          <w:sz w:val="28"/>
          <w:szCs w:val="28"/>
          <w:u w:val="single"/>
        </w:rPr>
        <w:t xml:space="preserve">спеціальними знаннями та навичками застосування технічних або інших засобів </w:t>
      </w:r>
      <w:r w:rsidRPr="00632532">
        <w:rPr>
          <w:rFonts w:ascii="Times New Roman" w:hAnsi="Times New Roman"/>
          <w:color w:val="000000"/>
          <w:sz w:val="28"/>
          <w:szCs w:val="28"/>
        </w:rPr>
        <w:t>і може надавати консультації під час досудового розслідування і судового розгляду з питань, що потребують відповідних спеціальних знань і навичок.</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Крім того, встановлення вимог до висновку спеціаліста, аналогічних висновку експерта, за відсутності чітко окресленої предметності таких висновків,  свідчить про створення штучного механізму уникнення призначення експертизи під час досудового розслідування кримінальних проступків.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Також положення як проекту Закону, так і діючого законодавства не передбачають чітко визначених вимог щодо кваліфікації такого спеціаліста, необхідності складення та ведення їх переліку, не передбачається настання відповідальності спеціаліста за надання неправдивого висновку, не врегульовано питання щодо обов’язковості висновків спеціаліста та способів реагування особи або органу, що здійснює провадження, у випадку незгоди із таким висновком, що свідчить про незавершеність механізму правового врегулювання та не відповідає вимогам статті 8 Конституції України.</w:t>
      </w:r>
    </w:p>
    <w:p w:rsidR="00FB19A4" w:rsidRPr="00632532" w:rsidRDefault="00FB19A4" w:rsidP="00FB19A4">
      <w:pPr>
        <w:pStyle w:val="a8"/>
        <w:ind w:firstLine="708"/>
        <w:jc w:val="both"/>
        <w:rPr>
          <w:rStyle w:val="st42"/>
          <w:sz w:val="28"/>
          <w:szCs w:val="28"/>
        </w:rPr>
      </w:pPr>
    </w:p>
    <w:p w:rsidR="00061DFB" w:rsidRPr="00632532" w:rsidRDefault="00BF167B" w:rsidP="00061DFB">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1</w:t>
      </w:r>
      <w:r w:rsidR="00061DFB" w:rsidRPr="00632532">
        <w:rPr>
          <w:rFonts w:ascii="Times New Roman" w:hAnsi="Times New Roman"/>
          <w:color w:val="000000"/>
          <w:sz w:val="28"/>
          <w:szCs w:val="28"/>
        </w:rPr>
        <w:t xml:space="preserve">2. Статтю 77 «Підстави для відводу прокурора, слідчого» </w:t>
      </w:r>
      <w:r w:rsidR="00F012A0" w:rsidRPr="00632532">
        <w:rPr>
          <w:rFonts w:ascii="Times New Roman" w:hAnsi="Times New Roman"/>
          <w:color w:val="000000"/>
          <w:sz w:val="28"/>
          <w:szCs w:val="28"/>
        </w:rPr>
        <w:t xml:space="preserve">КПК України </w:t>
      </w:r>
      <w:r w:rsidR="00061DFB" w:rsidRPr="00632532">
        <w:rPr>
          <w:rFonts w:ascii="Times New Roman" w:hAnsi="Times New Roman"/>
          <w:color w:val="000000"/>
          <w:sz w:val="28"/>
          <w:szCs w:val="28"/>
        </w:rPr>
        <w:t xml:space="preserve">проектом Закону передбачено доповнити положеннями, згідно з якими наведена стаття передбачатиме також підстави для відводу </w:t>
      </w:r>
      <w:proofErr w:type="spellStart"/>
      <w:r w:rsidR="00061DFB" w:rsidRPr="00632532">
        <w:rPr>
          <w:rFonts w:ascii="Times New Roman" w:hAnsi="Times New Roman"/>
          <w:color w:val="000000"/>
          <w:sz w:val="28"/>
          <w:szCs w:val="28"/>
        </w:rPr>
        <w:t>дізнавача</w:t>
      </w:r>
      <w:proofErr w:type="spellEnd"/>
      <w:r w:rsidR="00061DFB" w:rsidRPr="00632532">
        <w:rPr>
          <w:rFonts w:ascii="Times New Roman" w:hAnsi="Times New Roman"/>
          <w:color w:val="000000"/>
          <w:sz w:val="28"/>
          <w:szCs w:val="28"/>
        </w:rPr>
        <w:t xml:space="preserve">. У зв’язку з цим доцільно було б також відповідні доповнення </w:t>
      </w:r>
      <w:proofErr w:type="spellStart"/>
      <w:r w:rsidR="00061DFB" w:rsidRPr="00632532">
        <w:rPr>
          <w:rFonts w:ascii="Times New Roman" w:hAnsi="Times New Roman"/>
          <w:color w:val="000000"/>
          <w:sz w:val="28"/>
          <w:szCs w:val="28"/>
        </w:rPr>
        <w:t>внести</w:t>
      </w:r>
      <w:proofErr w:type="spellEnd"/>
      <w:r w:rsidR="00061DFB" w:rsidRPr="00632532">
        <w:rPr>
          <w:rFonts w:ascii="Times New Roman" w:hAnsi="Times New Roman"/>
          <w:color w:val="000000"/>
          <w:sz w:val="28"/>
          <w:szCs w:val="28"/>
        </w:rPr>
        <w:t xml:space="preserve"> і </w:t>
      </w:r>
      <w:r w:rsidR="00F012A0" w:rsidRPr="00632532">
        <w:rPr>
          <w:rFonts w:ascii="Times New Roman" w:hAnsi="Times New Roman"/>
          <w:color w:val="000000"/>
          <w:sz w:val="28"/>
          <w:szCs w:val="28"/>
        </w:rPr>
        <w:t>до</w:t>
      </w:r>
      <w:r w:rsidR="00061DFB" w:rsidRPr="00632532">
        <w:rPr>
          <w:rFonts w:ascii="Times New Roman" w:hAnsi="Times New Roman"/>
          <w:color w:val="000000"/>
          <w:sz w:val="28"/>
          <w:szCs w:val="28"/>
        </w:rPr>
        <w:t xml:space="preserve"> статт</w:t>
      </w:r>
      <w:r w:rsidR="00F012A0" w:rsidRPr="00632532">
        <w:rPr>
          <w:rFonts w:ascii="Times New Roman" w:hAnsi="Times New Roman"/>
          <w:color w:val="000000"/>
          <w:sz w:val="28"/>
          <w:szCs w:val="28"/>
        </w:rPr>
        <w:t>і</w:t>
      </w:r>
      <w:r w:rsidR="00061DFB" w:rsidRPr="00632532">
        <w:rPr>
          <w:rFonts w:ascii="Times New Roman" w:hAnsi="Times New Roman"/>
          <w:color w:val="000000"/>
          <w:sz w:val="28"/>
          <w:szCs w:val="28"/>
        </w:rPr>
        <w:t xml:space="preserve"> 78 «Підстави для відводу захисника, представника» КПК України в частині заборони бути </w:t>
      </w:r>
      <w:r w:rsidR="00061DFB" w:rsidRPr="00632532">
        <w:rPr>
          <w:rFonts w:ascii="Times New Roman" w:hAnsi="Times New Roman"/>
          <w:color w:val="000000"/>
          <w:sz w:val="28"/>
          <w:szCs w:val="28"/>
        </w:rPr>
        <w:lastRenderedPageBreak/>
        <w:t xml:space="preserve">захисником особі, яка брала участь у цьому ж кримінальному провадженні як </w:t>
      </w:r>
      <w:proofErr w:type="spellStart"/>
      <w:r w:rsidR="00061DFB" w:rsidRPr="00632532">
        <w:rPr>
          <w:rFonts w:ascii="Times New Roman" w:hAnsi="Times New Roman"/>
          <w:color w:val="000000"/>
          <w:sz w:val="28"/>
          <w:szCs w:val="28"/>
        </w:rPr>
        <w:t>дізнавач</w:t>
      </w:r>
      <w:proofErr w:type="spellEnd"/>
      <w:r w:rsidR="00061DFB" w:rsidRPr="00632532">
        <w:rPr>
          <w:rFonts w:ascii="Times New Roman" w:hAnsi="Times New Roman"/>
          <w:color w:val="000000"/>
          <w:sz w:val="28"/>
          <w:szCs w:val="28"/>
        </w:rPr>
        <w:t>.</w:t>
      </w:r>
    </w:p>
    <w:p w:rsidR="00061DFB" w:rsidRPr="00632532" w:rsidRDefault="00061DFB" w:rsidP="00FB19A4">
      <w:pPr>
        <w:pStyle w:val="a8"/>
        <w:ind w:firstLine="708"/>
        <w:jc w:val="both"/>
        <w:rPr>
          <w:rStyle w:val="st42"/>
          <w:sz w:val="28"/>
          <w:szCs w:val="28"/>
        </w:rPr>
      </w:pPr>
    </w:p>
    <w:p w:rsidR="00FB19A4" w:rsidRPr="00632532" w:rsidRDefault="00FB19A4" w:rsidP="00FB19A4">
      <w:pPr>
        <w:pStyle w:val="a8"/>
        <w:ind w:firstLine="708"/>
        <w:jc w:val="both"/>
        <w:rPr>
          <w:rStyle w:val="st42"/>
          <w:sz w:val="28"/>
          <w:szCs w:val="28"/>
        </w:rPr>
      </w:pPr>
      <w:r w:rsidRPr="00632532">
        <w:rPr>
          <w:rStyle w:val="st42"/>
          <w:sz w:val="28"/>
          <w:szCs w:val="28"/>
        </w:rPr>
        <w:t>1</w:t>
      </w:r>
      <w:r w:rsidR="00BF167B" w:rsidRPr="00632532">
        <w:rPr>
          <w:rStyle w:val="st42"/>
          <w:sz w:val="28"/>
          <w:szCs w:val="28"/>
        </w:rPr>
        <w:t>3</w:t>
      </w:r>
      <w:r w:rsidRPr="00632532">
        <w:rPr>
          <w:rStyle w:val="st42"/>
          <w:sz w:val="28"/>
          <w:szCs w:val="28"/>
        </w:rPr>
        <w:t xml:space="preserve">. Положеннями проекту Закону частина восьма статті 95 «Показання» КПК України, відповідно до змісту якої </w:t>
      </w:r>
      <w:r w:rsidRPr="00632532">
        <w:rPr>
          <w:rFonts w:ascii="Times New Roman" w:hAnsi="Times New Roman"/>
          <w:color w:val="000000"/>
          <w:sz w:val="28"/>
          <w:szCs w:val="28"/>
        </w:rPr>
        <w:t xml:space="preserve">сторони кримінального провадження, потерпілий, представник юридичної особи, щодо якої здійснюється провадження, мають право отримувати від учасників кримінального провадження та інших осіб за їх згодою пояснення, які не є джерелом доказів, </w:t>
      </w:r>
      <w:r w:rsidRPr="00632532">
        <w:rPr>
          <w:rStyle w:val="st42"/>
          <w:sz w:val="28"/>
          <w:szCs w:val="28"/>
        </w:rPr>
        <w:t xml:space="preserve">доповнюється словами «крім випадків, передбачених цим Кодексом». </w:t>
      </w:r>
    </w:p>
    <w:p w:rsidR="00FB19A4" w:rsidRPr="00632532" w:rsidRDefault="00FB19A4" w:rsidP="00FB19A4">
      <w:pPr>
        <w:pStyle w:val="a8"/>
        <w:ind w:firstLine="708"/>
        <w:jc w:val="both"/>
        <w:rPr>
          <w:rFonts w:ascii="Times New Roman" w:hAnsi="Times New Roman"/>
          <w:color w:val="000000"/>
          <w:sz w:val="28"/>
          <w:szCs w:val="28"/>
        </w:rPr>
      </w:pPr>
      <w:r w:rsidRPr="00632532">
        <w:rPr>
          <w:rStyle w:val="st42"/>
          <w:sz w:val="28"/>
          <w:szCs w:val="28"/>
        </w:rPr>
        <w:t xml:space="preserve">За такої редакції чітко не простежується, чи нові слова стосуються права на отримання </w:t>
      </w:r>
      <w:r w:rsidRPr="00632532">
        <w:rPr>
          <w:rFonts w:ascii="Times New Roman" w:hAnsi="Times New Roman"/>
          <w:color w:val="000000"/>
          <w:sz w:val="28"/>
          <w:szCs w:val="28"/>
        </w:rPr>
        <w:t>від учасників кримінального провадження та інших осіб пояснень, чи невизнання таких пояснень джерелом доказів. Наведене свідчить про недодержання вимог щодо якості законів у контексті розкриття принципу верховенства права (стаття 8 Конституції України), зокрема його елементу «правова визначеність», який вимагає, щоб норми були чіткими і точними та спрямованими на забезпечення того, щоб ситуації та правовідносини залишалися передбачуваними.</w:t>
      </w:r>
    </w:p>
    <w:p w:rsidR="00FB19A4" w:rsidRPr="00632532" w:rsidRDefault="00FB19A4" w:rsidP="00FB19A4">
      <w:pPr>
        <w:pStyle w:val="a8"/>
        <w:ind w:firstLine="708"/>
        <w:jc w:val="both"/>
        <w:rPr>
          <w:rStyle w:val="st42"/>
          <w:sz w:val="28"/>
          <w:szCs w:val="28"/>
        </w:rPr>
      </w:pPr>
    </w:p>
    <w:p w:rsidR="00FB19A4" w:rsidRPr="00632532" w:rsidRDefault="00FB19A4" w:rsidP="00FB19A4">
      <w:pPr>
        <w:pStyle w:val="a8"/>
        <w:ind w:firstLine="708"/>
        <w:jc w:val="both"/>
        <w:rPr>
          <w:rStyle w:val="st42"/>
          <w:sz w:val="28"/>
          <w:szCs w:val="28"/>
        </w:rPr>
      </w:pPr>
      <w:r w:rsidRPr="00632532">
        <w:rPr>
          <w:rStyle w:val="st42"/>
          <w:sz w:val="28"/>
          <w:szCs w:val="28"/>
        </w:rPr>
        <w:t>1</w:t>
      </w:r>
      <w:r w:rsidR="00BF167B" w:rsidRPr="00632532">
        <w:rPr>
          <w:rStyle w:val="st42"/>
          <w:sz w:val="28"/>
          <w:szCs w:val="28"/>
        </w:rPr>
        <w:t>4</w:t>
      </w:r>
      <w:r w:rsidRPr="00632532">
        <w:rPr>
          <w:rStyle w:val="st42"/>
          <w:sz w:val="28"/>
          <w:szCs w:val="28"/>
        </w:rPr>
        <w:t xml:space="preserve">. Проектом Закону частину першу статті 167 «Підстави тимчасового вилучення майна» та частину першу статті 169 «Припинення тимчасового вилучення майна» доповнено положеннями, відповідно до змісту яких у кримінальних провадженнях щодо кримінального проступку тимчасове вилучення майна може здійснюватися на період до ухвалення </w:t>
      </w:r>
      <w:proofErr w:type="spellStart"/>
      <w:r w:rsidRPr="00632532">
        <w:rPr>
          <w:rStyle w:val="st42"/>
          <w:sz w:val="28"/>
          <w:szCs w:val="28"/>
        </w:rPr>
        <w:t>вироку</w:t>
      </w:r>
      <w:proofErr w:type="spellEnd"/>
      <w:r w:rsidRPr="00632532">
        <w:rPr>
          <w:rStyle w:val="st42"/>
          <w:sz w:val="28"/>
          <w:szCs w:val="28"/>
        </w:rPr>
        <w:t xml:space="preserve"> в кримінальному провадженні щодо кримінального проступку і, зокрема, вирішення питання про спеціальну конфіскацію майна. Таким чином, у кримінальних провадженнях щодо кримінальних проступків виключається необхідність накладення арешту на майно, до якого застосовано тимчасове вилучення майна.</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Водночас відповідно до частини п’ятої статті 171 КПК України клопотання слідчого, прокурора про арешт тимчасово вилученого майна </w:t>
      </w:r>
      <w:r w:rsidRPr="00632532">
        <w:rPr>
          <w:rFonts w:ascii="Times New Roman" w:hAnsi="Times New Roman"/>
          <w:color w:val="000000"/>
          <w:sz w:val="28"/>
          <w:szCs w:val="28"/>
          <w:u w:val="single"/>
        </w:rPr>
        <w:t>повинно бути подано не пізніше наступного робочого дня після вилучення майна</w:t>
      </w:r>
      <w:r w:rsidRPr="00632532">
        <w:rPr>
          <w:rFonts w:ascii="Times New Roman" w:hAnsi="Times New Roman"/>
          <w:color w:val="000000"/>
          <w:sz w:val="28"/>
          <w:szCs w:val="28"/>
        </w:rPr>
        <w:t xml:space="preserve">, інакше майно має бути негайно повернуто особі, у якої його було вилучено. У разі тимчасового вилучення майна під час обшуку, огляду, здійснюваних на підставі ухвали слідчого судді, клопотання про арешт такого майна повинно бути подано слідчим, прокурором </w:t>
      </w:r>
      <w:r w:rsidRPr="00632532">
        <w:rPr>
          <w:rFonts w:ascii="Times New Roman" w:hAnsi="Times New Roman"/>
          <w:color w:val="000000"/>
          <w:sz w:val="28"/>
          <w:szCs w:val="28"/>
          <w:u w:val="single"/>
        </w:rPr>
        <w:t>протягом 48 годин</w:t>
      </w:r>
      <w:r w:rsidRPr="00632532">
        <w:rPr>
          <w:rFonts w:ascii="Times New Roman" w:hAnsi="Times New Roman"/>
          <w:color w:val="000000"/>
          <w:sz w:val="28"/>
          <w:szCs w:val="28"/>
        </w:rPr>
        <w:t xml:space="preserve"> після вилучення майна, інакше майно має бути негайно повернуто особі, в якої його було вилучено.</w:t>
      </w:r>
      <w:r w:rsidRPr="00632532">
        <w:rPr>
          <w:rFonts w:ascii="Times New Roman" w:hAnsi="Times New Roman"/>
          <w:sz w:val="28"/>
          <w:szCs w:val="28"/>
        </w:rPr>
        <w:t xml:space="preserve"> </w:t>
      </w:r>
      <w:r w:rsidRPr="00632532">
        <w:rPr>
          <w:rFonts w:ascii="Times New Roman" w:hAnsi="Times New Roman"/>
          <w:color w:val="000000"/>
          <w:sz w:val="28"/>
          <w:szCs w:val="28"/>
        </w:rPr>
        <w:t xml:space="preserve">Ухвалу про арешт тимчасово вилученого майна слідчий суддя, суд постановляє </w:t>
      </w:r>
      <w:r w:rsidRPr="00632532">
        <w:rPr>
          <w:rFonts w:ascii="Times New Roman" w:hAnsi="Times New Roman"/>
          <w:color w:val="000000"/>
          <w:sz w:val="28"/>
          <w:szCs w:val="28"/>
          <w:u w:val="single"/>
        </w:rPr>
        <w:t>не пізніше сімдесяти двох годин</w:t>
      </w:r>
      <w:r w:rsidRPr="00632532">
        <w:rPr>
          <w:rFonts w:ascii="Times New Roman" w:hAnsi="Times New Roman"/>
          <w:color w:val="000000"/>
          <w:sz w:val="28"/>
          <w:szCs w:val="28"/>
        </w:rPr>
        <w:t xml:space="preserve"> із дня находження до суду клопотання, інакше таке майно повертається особі, у якої його було вилучено (частина шоста статті 183 КПК України).</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Як вбачається із положень статті 219 КПК України (у редакції проекту), кримінальне провадження щодо кримінального проступку може тривати від 72 годин до одного місяця. Отже, у тих випадках, коли кримінальне провадження щодо кримінального проступку триватиме довше 72 годин, передбачений у законопроекті механізм не узгоджується з низкою норм КПК України і потребує доопрацювання. </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Style w:val="st42"/>
          <w:sz w:val="28"/>
          <w:szCs w:val="28"/>
        </w:rPr>
      </w:pPr>
      <w:r w:rsidRPr="00632532">
        <w:rPr>
          <w:rStyle w:val="st42"/>
          <w:sz w:val="28"/>
          <w:szCs w:val="28"/>
        </w:rPr>
        <w:t xml:space="preserve">Крім того, відповідно до статті 170 КПК України арешт накладається на підставі ухвали слідчого судді або суду на майно підозрюваного, обвинуваченого, засудженого або третьої особи за наявності підстав вважати, що воно підлягатиме спеціальній конфіскації. </w:t>
      </w:r>
    </w:p>
    <w:p w:rsidR="00FB19A4" w:rsidRPr="00632532" w:rsidRDefault="00FB19A4" w:rsidP="00FB19A4">
      <w:pPr>
        <w:pStyle w:val="a8"/>
        <w:ind w:firstLine="708"/>
        <w:jc w:val="both"/>
        <w:rPr>
          <w:rStyle w:val="st42"/>
          <w:sz w:val="28"/>
          <w:szCs w:val="28"/>
        </w:rPr>
      </w:pPr>
      <w:r w:rsidRPr="00632532">
        <w:rPr>
          <w:rStyle w:val="st42"/>
          <w:sz w:val="28"/>
          <w:szCs w:val="28"/>
        </w:rPr>
        <w:t>Слід зауважити, що запровадження інституту спеціальної конфіскації було зумовлено нормами Конвенції ООН проти корупції (набрала чинності 1 січня 2010 року) та кримінальної Конвенції Ради Європи про боротьбу з корупцією (набрала чинності 1 березня 2010 року). Згідно зі статтею 31 Конвенції ООН проти корупції кожна Держава-учасниця вживає максимальною мірою, можливою в рамках її внутрішньої правової системи, таких заходів, які можуть бути необхідними для забезпечення можливої конфіскації.</w:t>
      </w:r>
    </w:p>
    <w:p w:rsidR="00FB19A4" w:rsidRPr="00632532" w:rsidRDefault="00FB19A4" w:rsidP="00FB19A4">
      <w:pPr>
        <w:pStyle w:val="a8"/>
        <w:ind w:firstLine="708"/>
        <w:jc w:val="both"/>
        <w:rPr>
          <w:rStyle w:val="st42"/>
          <w:sz w:val="28"/>
          <w:szCs w:val="28"/>
        </w:rPr>
      </w:pPr>
      <w:r w:rsidRPr="00632532">
        <w:rPr>
          <w:rStyle w:val="st42"/>
          <w:sz w:val="28"/>
          <w:szCs w:val="28"/>
        </w:rPr>
        <w:t>Водночас, чинний КПК України (статті 170-174) забезпечує здійснення судового контролю як за законністю забезпечення можливої конфіскації, так і за законністю та обґрунтованістю обмеження прав особи, гарантованих статтею 41 Конституції України (право на володіння, користування і розпорядження своєю власністю), не лише під час судового розгляду і постановлення остаточного рішення у кримінальному провадженні, а й під час досудового розслідування, зокрема, в частині правильного застосування конвенційних норм щодо спеціальної конфіскації.</w:t>
      </w:r>
    </w:p>
    <w:p w:rsidR="00FB19A4" w:rsidRPr="00632532" w:rsidRDefault="00FB19A4" w:rsidP="00FB19A4">
      <w:pPr>
        <w:pStyle w:val="a8"/>
        <w:ind w:firstLine="708"/>
        <w:jc w:val="both"/>
        <w:rPr>
          <w:rFonts w:ascii="Times New Roman" w:hAnsi="Times New Roman"/>
          <w:color w:val="000000"/>
          <w:sz w:val="28"/>
          <w:szCs w:val="28"/>
        </w:rPr>
      </w:pPr>
      <w:r w:rsidRPr="00632532">
        <w:rPr>
          <w:rStyle w:val="st42"/>
          <w:sz w:val="28"/>
          <w:szCs w:val="28"/>
        </w:rPr>
        <w:t xml:space="preserve">Так, відповідно до змісту статті 173 КПК України </w:t>
      </w:r>
      <w:r w:rsidRPr="00632532">
        <w:rPr>
          <w:rFonts w:ascii="Times New Roman" w:hAnsi="Times New Roman"/>
          <w:color w:val="000000"/>
          <w:sz w:val="28"/>
          <w:szCs w:val="28"/>
        </w:rPr>
        <w:t>слідчий суддя, суд відмовляють у задоволенні клопотання про арешт майна, якщо особа, що його подала, не доведе необхідність такого арешту, а також наявність ризиків</w:t>
      </w:r>
      <w:r w:rsidRPr="00632532">
        <w:rPr>
          <w:rFonts w:ascii="Times New Roman" w:hAnsi="Times New Roman"/>
          <w:color w:val="000000"/>
          <w:sz w:val="28"/>
          <w:szCs w:val="28"/>
          <w:shd w:val="clear" w:color="auto" w:fill="FFFFFF"/>
        </w:rPr>
        <w:t xml:space="preserve"> </w:t>
      </w:r>
      <w:r w:rsidRPr="00632532">
        <w:rPr>
          <w:rFonts w:ascii="Times New Roman" w:hAnsi="Times New Roman"/>
          <w:color w:val="000000"/>
          <w:sz w:val="28"/>
          <w:szCs w:val="28"/>
        </w:rPr>
        <w:t>приховування, пошкодження, псування, знищення, перетворення, відчуження такого майна.</w:t>
      </w:r>
      <w:r w:rsidRPr="00632532">
        <w:rPr>
          <w:rFonts w:ascii="Times New Roman" w:hAnsi="Times New Roman"/>
          <w:sz w:val="28"/>
          <w:szCs w:val="28"/>
        </w:rPr>
        <w:t xml:space="preserve"> </w:t>
      </w:r>
      <w:r w:rsidRPr="00632532">
        <w:rPr>
          <w:rFonts w:ascii="Times New Roman" w:hAnsi="Times New Roman"/>
          <w:color w:val="000000"/>
          <w:sz w:val="28"/>
          <w:szCs w:val="28"/>
        </w:rPr>
        <w:t>При вирішенні питання про арешт майна слідчий суддя, суд повинен враховувати, серед іншого, можливість спеціальної конфіскації.</w:t>
      </w:r>
    </w:p>
    <w:p w:rsidR="00FB19A4" w:rsidRPr="00632532" w:rsidRDefault="00FB19A4" w:rsidP="00FB19A4">
      <w:pPr>
        <w:pStyle w:val="a8"/>
        <w:ind w:firstLine="708"/>
        <w:jc w:val="both"/>
        <w:rPr>
          <w:rStyle w:val="st42"/>
          <w:sz w:val="28"/>
          <w:szCs w:val="28"/>
        </w:rPr>
      </w:pPr>
      <w:r w:rsidRPr="00632532">
        <w:rPr>
          <w:rFonts w:ascii="Times New Roman" w:hAnsi="Times New Roman"/>
          <w:color w:val="000000"/>
          <w:sz w:val="28"/>
          <w:szCs w:val="28"/>
        </w:rPr>
        <w:t xml:space="preserve">При цьому, згідно з положеннями статті 303 КПК України ухвали слідчого судді про арешт майна або відмову у ньому можуть бути оскаржені в апеляційному порядку під час досудового розслідування. Водночас, щодо тимчасового вилучення майна, оскарженню підлягає лише неповернення такого  у випадках, коли КПК України передбачає його повернення (пункт 1 частини першої статті 303 КПК України).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За такої ситуації у випадку прийняття проекту як Закону сторона захисту у кримінальному провадженні щодо кримінального проступку буде позбавлена процесуальної можливості оскарження незаконного тимчасового вилучення майна, що свідчить про звуження процесуальних гарантій у сфері забезпечення конституційних прав особи.</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1</w:t>
      </w:r>
      <w:r w:rsidR="00BF167B" w:rsidRPr="00632532">
        <w:rPr>
          <w:rFonts w:ascii="Times New Roman" w:hAnsi="Times New Roman"/>
          <w:color w:val="000000"/>
          <w:sz w:val="28"/>
          <w:szCs w:val="28"/>
        </w:rPr>
        <w:t>5</w:t>
      </w:r>
      <w:r w:rsidRPr="00632532">
        <w:rPr>
          <w:rFonts w:ascii="Times New Roman" w:hAnsi="Times New Roman"/>
          <w:color w:val="000000"/>
          <w:sz w:val="28"/>
          <w:szCs w:val="28"/>
        </w:rPr>
        <w:t>. Проектом Закону частина третя статті 214 «Початок досудового розслідування» КПК України доповнюється положеннями про початок досудового розслідування кримінальних проваджень щодо кримінальних проступків.</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Зокрема передбачено, що для з’ясування обставин вчинення кримінального проступку до внесення відомостей до Єдиного реєстру досудових розслідувань може бути: відібрано пояснення; проведено медичне освідування; отримано висновок спеціаліста і знято показання технічних приладів та </w:t>
      </w:r>
      <w:r w:rsidRPr="00632532">
        <w:rPr>
          <w:rFonts w:ascii="Times New Roman" w:hAnsi="Times New Roman"/>
          <w:color w:val="000000"/>
          <w:sz w:val="28"/>
          <w:szCs w:val="28"/>
        </w:rPr>
        <w:lastRenderedPageBreak/>
        <w:t>технічних засобів, що мають функції фото- і кінозйомки, відеозапису, чи засобів фото- і кінозйомки, відеозапису; вилучено знаряддя і засоби вчинення кримінального проступку, речі і документи, що є безпосереднім предметом кримінального проступку, або які виявлені під час затримання особи, особистого огляду або огляду речей.</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Передусім необхідно зауважити, що наведене не узгоджується із частинами першою та другою статті 214 КПК України в чинній редакції, відповідно до змісту яких слідчий, прокурор </w:t>
      </w:r>
      <w:r w:rsidRPr="00632532">
        <w:rPr>
          <w:rFonts w:ascii="Times New Roman" w:hAnsi="Times New Roman"/>
          <w:color w:val="000000"/>
          <w:sz w:val="28"/>
          <w:szCs w:val="28"/>
          <w:u w:val="single"/>
        </w:rPr>
        <w:t>невідкладно</w:t>
      </w:r>
      <w:r w:rsidRPr="00632532">
        <w:rPr>
          <w:rFonts w:ascii="Times New Roman" w:hAnsi="Times New Roman"/>
          <w:color w:val="000000"/>
          <w:sz w:val="28"/>
          <w:szCs w:val="28"/>
        </w:rPr>
        <w:t xml:space="preserve">,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w:t>
      </w:r>
      <w:r w:rsidRPr="00632532">
        <w:rPr>
          <w:rFonts w:ascii="Times New Roman" w:hAnsi="Times New Roman"/>
          <w:color w:val="000000"/>
          <w:sz w:val="28"/>
          <w:szCs w:val="28"/>
          <w:u w:val="single"/>
        </w:rPr>
        <w:t xml:space="preserve">зобов’язаний </w:t>
      </w:r>
      <w:proofErr w:type="spellStart"/>
      <w:r w:rsidRPr="00632532">
        <w:rPr>
          <w:rFonts w:ascii="Times New Roman" w:hAnsi="Times New Roman"/>
          <w:color w:val="000000"/>
          <w:sz w:val="28"/>
          <w:szCs w:val="28"/>
          <w:u w:val="single"/>
        </w:rPr>
        <w:t>внести</w:t>
      </w:r>
      <w:proofErr w:type="spellEnd"/>
      <w:r w:rsidRPr="00632532">
        <w:rPr>
          <w:rFonts w:ascii="Times New Roman" w:hAnsi="Times New Roman"/>
          <w:color w:val="000000"/>
          <w:sz w:val="28"/>
          <w:szCs w:val="28"/>
        </w:rPr>
        <w:t xml:space="preserve"> відповідні відомості до Єдиного реєстру досудових розслідувань. </w:t>
      </w:r>
      <w:r w:rsidRPr="00632532">
        <w:rPr>
          <w:rFonts w:ascii="Times New Roman" w:hAnsi="Times New Roman"/>
          <w:color w:val="000000"/>
          <w:sz w:val="28"/>
          <w:szCs w:val="28"/>
          <w:shd w:val="clear" w:color="auto" w:fill="FFFFFF"/>
        </w:rPr>
        <w:t>Досудове розслідування розпочинається з моменту внесення відомостей до Єдиного реєстру досудових розслідувань.</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Водночас із положень наведеної статті у редакції проекту Закону, а також інших положень законопроекту не вбачається, з якого саме моменту починається кримінальне провадження щодо кримінальних проступків (дізнання) – з моменту початку вчинення однієї з перелічених дій чи з моменту внесення відомостей до Єдиного реєстру досудових розслідувань.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Поза межами регулювання залишилось питання, коли саме повинні бути внесені відомості про кримінальні проступки до Єдиного реєстру досудових розслідувань, хоча стосовно внесення таких відомостей про злочини частина третя статті 214 КПК України у редакції законопроекту містить вказівку на те, що такі відомості вносяться невідкладно після завершення огляду.</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Використане у другому реченні словосполучення «може бути» вказує на правову невизначеність як в частині обов’язковості застосування наведених дій до внесення відомостей про кримінальний проступок до Єдиного реєстру досудових розслідувань, так і чи повинні бути вчинені всі дії, чи можуть вчинятися лише окремі з них.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Не визначено у законопроекті також правовий статус осіб, щодо яких здійснюватимуться наведені дії до внесення відповідних відомостей до Єдиного реєстру досудових розслідувань, зокрема, з якого моменту такі особи набувають свого статусу, їх права та обов’язки, гарантії (право мати захисника, оскаржувати незаконність рішень, дій чи бездіяльності </w:t>
      </w:r>
      <w:proofErr w:type="spellStart"/>
      <w:r w:rsidRPr="00632532">
        <w:rPr>
          <w:rFonts w:ascii="Times New Roman" w:hAnsi="Times New Roman"/>
          <w:color w:val="000000"/>
          <w:sz w:val="28"/>
          <w:szCs w:val="28"/>
        </w:rPr>
        <w:t>дізнавача</w:t>
      </w:r>
      <w:proofErr w:type="spellEnd"/>
      <w:r w:rsidRPr="00632532">
        <w:rPr>
          <w:rFonts w:ascii="Times New Roman" w:hAnsi="Times New Roman"/>
          <w:color w:val="000000"/>
          <w:sz w:val="28"/>
          <w:szCs w:val="28"/>
        </w:rPr>
        <w:t xml:space="preserve">) тощо.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На наш погляд, запропоновані в цій частині зміни встановлюють нерівні можливості при здійсненні досудового розслідування кримінальних проступків та злочинів і створюють передумови для можливих зловживань. Адже, стосовно злочинів залишаються чинними вимоги частини третьої статті 214 КПК про те, що «</w:t>
      </w:r>
      <w:r w:rsidRPr="00632532">
        <w:rPr>
          <w:rFonts w:ascii="Times New Roman" w:hAnsi="Times New Roman"/>
          <w:bCs/>
          <w:sz w:val="28"/>
          <w:szCs w:val="28"/>
          <w:u w:val="single"/>
        </w:rPr>
        <w:t>здійснення досудового розслідування до внесення відомостей до реєстру або без такого внесення не допускається і тягне за собою відповідальність, встановлену законом</w:t>
      </w:r>
      <w:r w:rsidRPr="00632532">
        <w:rPr>
          <w:rFonts w:ascii="Times New Roman" w:hAnsi="Times New Roman"/>
          <w:bCs/>
          <w:sz w:val="28"/>
          <w:szCs w:val="28"/>
        </w:rPr>
        <w:t>. Огляд місця події у невідкладних випадках може бути проведений до внесення відомостей до Єдиного реєстру досудових розслідувань, що здійснюється негайно після завершення огляду».</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 частині наведеного переліку дій, що можуть бути вчинені до внесення відомостей щодо кримінального проступку до Єдиного реєстру досудових </w:t>
      </w:r>
      <w:r w:rsidRPr="00632532">
        <w:rPr>
          <w:rFonts w:ascii="Times New Roman" w:hAnsi="Times New Roman"/>
          <w:color w:val="000000"/>
          <w:sz w:val="28"/>
          <w:szCs w:val="28"/>
        </w:rPr>
        <w:lastRenderedPageBreak/>
        <w:t xml:space="preserve">розслідувань, необхідно зауважити, що такі дії є принципово новими для кримінально-процесуального регулювання і з положень проекту Закону не вбачаються їх правова природа,  чіткі межі </w:t>
      </w:r>
      <w:proofErr w:type="spellStart"/>
      <w:r w:rsidRPr="00632532">
        <w:rPr>
          <w:rFonts w:ascii="Times New Roman" w:hAnsi="Times New Roman"/>
          <w:color w:val="000000"/>
          <w:sz w:val="28"/>
          <w:szCs w:val="28"/>
        </w:rPr>
        <w:t>дискреції</w:t>
      </w:r>
      <w:proofErr w:type="spellEnd"/>
      <w:r w:rsidRPr="00632532">
        <w:rPr>
          <w:rFonts w:ascii="Times New Roman" w:hAnsi="Times New Roman"/>
          <w:color w:val="000000"/>
          <w:sz w:val="28"/>
          <w:szCs w:val="28"/>
        </w:rPr>
        <w:t xml:space="preserve"> тощо.</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Так, відповідно до частини восьмої статті 95 КПК України сторони кримінального провадження, потерпілий, представник юридичної особи, щодо якої здійснюється провадження, мають право отримувати від учасників кримінального провадження та інших осіб за їх згодою </w:t>
      </w:r>
      <w:r w:rsidRPr="00632532">
        <w:rPr>
          <w:rFonts w:ascii="Times New Roman" w:hAnsi="Times New Roman"/>
          <w:color w:val="000000"/>
          <w:sz w:val="28"/>
          <w:szCs w:val="28"/>
          <w:u w:val="single"/>
        </w:rPr>
        <w:t>пояснення, які не є джерелом доказів</w:t>
      </w:r>
      <w:r w:rsidRPr="00632532">
        <w:rPr>
          <w:rFonts w:ascii="Times New Roman" w:hAnsi="Times New Roman"/>
          <w:color w:val="000000"/>
          <w:sz w:val="28"/>
          <w:szCs w:val="28"/>
        </w:rPr>
        <w:t>.</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Водночас, оскільки пояснення в контексті статей 214 та 298</w:t>
      </w:r>
      <w:r w:rsidRPr="00632532">
        <w:rPr>
          <w:rFonts w:ascii="Times New Roman" w:hAnsi="Times New Roman"/>
          <w:color w:val="000000"/>
          <w:sz w:val="28"/>
          <w:szCs w:val="28"/>
          <w:vertAlign w:val="superscript"/>
        </w:rPr>
        <w:t>1</w:t>
      </w:r>
      <w:r w:rsidRPr="00632532">
        <w:rPr>
          <w:rFonts w:ascii="Times New Roman" w:hAnsi="Times New Roman"/>
          <w:color w:val="000000"/>
          <w:sz w:val="28"/>
          <w:szCs w:val="28"/>
        </w:rPr>
        <w:t xml:space="preserve"> КПК України (в редакції проекту Закону) є процесуальним джерелом доказів у кримінальному провадженні щодо кримінальних проступків, у тексті проекту доцільно було б у окремій статті визначити, що таке пояснення, коло осіб, у яких можуть бути відібрані пояснення, порядок їх відібрання, фіксування, порядок оскарження порушень закону при відібранні пояснень тощо.</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Щодо проведення медичного освідування слід зазначити, що статтею 241 «Освідування особи» КПК України визначено порядок, підстави, мета проведення </w:t>
      </w:r>
      <w:r w:rsidRPr="00632532">
        <w:rPr>
          <w:rFonts w:ascii="Times New Roman" w:hAnsi="Times New Roman"/>
          <w:color w:val="000000"/>
          <w:sz w:val="28"/>
          <w:szCs w:val="28"/>
          <w:u w:val="single"/>
        </w:rPr>
        <w:t>освідування</w:t>
      </w:r>
      <w:r w:rsidRPr="00632532">
        <w:rPr>
          <w:rFonts w:ascii="Times New Roman" w:hAnsi="Times New Roman"/>
          <w:color w:val="000000"/>
          <w:sz w:val="28"/>
          <w:szCs w:val="28"/>
        </w:rPr>
        <w:t xml:space="preserve"> слідчим, прокурором. Зокрема, слідчий, прокурор здійснює освідування підозрюваного, свідка чи потерпілого для виявлення на їхньому тілі слідів кримінального правопорушення або особливих прикмет, </w:t>
      </w:r>
      <w:r w:rsidRPr="00632532">
        <w:rPr>
          <w:rFonts w:ascii="Times New Roman" w:hAnsi="Times New Roman"/>
          <w:color w:val="000000"/>
          <w:sz w:val="28"/>
          <w:szCs w:val="28"/>
          <w:u w:val="single"/>
        </w:rPr>
        <w:t>якщо для цього не потрібно проводити судово-медичну експертизу</w:t>
      </w:r>
      <w:r w:rsidRPr="00632532">
        <w:rPr>
          <w:rFonts w:ascii="Times New Roman" w:hAnsi="Times New Roman"/>
          <w:color w:val="000000"/>
          <w:sz w:val="28"/>
          <w:szCs w:val="28"/>
        </w:rPr>
        <w:t>. Передбачено гарантії захисту особи, зокрема, від принизливого поводження, захисту інформації про особу, що стала відома під час освідування, порядок фіксування результатів освідування особи тощо.</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Відповідно до частини другої статті 241 КПК України освідування здійснюється на підставі постанови прокурора та, </w:t>
      </w:r>
      <w:r w:rsidRPr="00632532">
        <w:rPr>
          <w:rFonts w:ascii="Times New Roman" w:hAnsi="Times New Roman"/>
          <w:color w:val="000000"/>
          <w:sz w:val="28"/>
          <w:szCs w:val="28"/>
          <w:u w:val="single"/>
        </w:rPr>
        <w:t>за необхідності, за участю судово-медичного експерта або лікаря</w:t>
      </w:r>
      <w:r w:rsidRPr="00632532">
        <w:rPr>
          <w:rFonts w:ascii="Times New Roman" w:hAnsi="Times New Roman"/>
          <w:color w:val="000000"/>
          <w:sz w:val="28"/>
          <w:szCs w:val="28"/>
        </w:rPr>
        <w:t>.</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Зважаючи на наведене, з положень проекту Закону не вбачається чим саме </w:t>
      </w:r>
      <w:r w:rsidRPr="00632532">
        <w:rPr>
          <w:rFonts w:ascii="Times New Roman" w:hAnsi="Times New Roman"/>
          <w:color w:val="000000"/>
          <w:sz w:val="28"/>
          <w:szCs w:val="28"/>
          <w:u w:val="single"/>
        </w:rPr>
        <w:t>медичне освідування</w:t>
      </w:r>
      <w:r w:rsidRPr="00632532">
        <w:rPr>
          <w:rFonts w:ascii="Times New Roman" w:hAnsi="Times New Roman"/>
          <w:color w:val="000000"/>
          <w:sz w:val="28"/>
          <w:szCs w:val="28"/>
        </w:rPr>
        <w:t xml:space="preserve"> в контексті статті 214 КПК України (у редакції проекту) відрізняється від </w:t>
      </w:r>
      <w:r w:rsidRPr="00632532">
        <w:rPr>
          <w:rFonts w:ascii="Times New Roman" w:hAnsi="Times New Roman"/>
          <w:color w:val="000000"/>
          <w:sz w:val="28"/>
          <w:szCs w:val="28"/>
          <w:u w:val="single"/>
        </w:rPr>
        <w:t>освідування особи</w:t>
      </w:r>
      <w:r w:rsidRPr="00632532">
        <w:rPr>
          <w:rFonts w:ascii="Times New Roman" w:hAnsi="Times New Roman"/>
          <w:color w:val="000000"/>
          <w:sz w:val="28"/>
          <w:szCs w:val="28"/>
        </w:rPr>
        <w:t xml:space="preserve"> у значенні статті 241 КПК України, а також проведення судово-медичної експертизи.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Якщо положеннями проекту Закону передбачено запровадження окремого виду освідування, то слід було в окремій статті КПК України визначити мету, предметність, підстави, порядок та строк здійснення такого освідування, окреслити мінімальні гарантії захисту прав осіб, стосовно яких здійснюватиметься медичне освідування.</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Щодо отримання висновку спеціаліста для з’ясування обставин вчинення кримінального проступку до внесення відомостей до Єдиного реєстру досудових розслідувань, крім зазначеного у зауваженнях до статті 71 КПК України, необхідно також звернути увагу на те, що положення проекту Закону не містять вказівки на строк, протягом якого спеціаліст надаватиме висновок. Водночас від законодавчого визначення строків надання висновку спеціаліста залежить те, як швидко відомості про кримінальне правопорушення будуть внесені до Єдиного реєстру досудових розслідувань.</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lastRenderedPageBreak/>
        <w:t>У пункті 4 частини третьої статті 214 КПК України (в редакції проекту) йдеться «про вилучення знаряддя і засобів вчинення кримінального проступку, речей і документів, що є безпосереднім предметом кримінального проступку…». Одночасно у редакції частини першої статті 298</w:t>
      </w:r>
      <w:r w:rsidRPr="00632532">
        <w:rPr>
          <w:rFonts w:ascii="Times New Roman" w:hAnsi="Times New Roman"/>
          <w:bCs/>
          <w:sz w:val="28"/>
          <w:szCs w:val="28"/>
          <w:vertAlign w:val="superscript"/>
        </w:rPr>
        <w:t>3</w:t>
      </w:r>
      <w:r w:rsidRPr="00632532">
        <w:rPr>
          <w:rFonts w:ascii="Times New Roman" w:hAnsi="Times New Roman"/>
          <w:bCs/>
          <w:sz w:val="28"/>
          <w:szCs w:val="28"/>
        </w:rPr>
        <w:t xml:space="preserve"> передбачено вилучення «речей і документів, що є знаряддям та/або засобом вчинення кримінального проступку чи безпосереднім предметом посягання». Зазначене потребує термінологічного узгодження.</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Зважаючи на наведене, спосіб викладення частини третьої статті 214 КПК України (в редакції проекту Закону)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1</w:t>
      </w:r>
      <w:r w:rsidR="00BF167B" w:rsidRPr="00632532">
        <w:rPr>
          <w:rFonts w:ascii="Times New Roman" w:hAnsi="Times New Roman"/>
          <w:color w:val="000000"/>
          <w:sz w:val="28"/>
          <w:szCs w:val="28"/>
        </w:rPr>
        <w:t>6</w:t>
      </w:r>
      <w:r w:rsidRPr="00632532">
        <w:rPr>
          <w:rFonts w:ascii="Times New Roman" w:hAnsi="Times New Roman"/>
          <w:color w:val="000000"/>
          <w:sz w:val="28"/>
          <w:szCs w:val="28"/>
        </w:rPr>
        <w:t>. Проектом Закону стаття 216 «Підслідність» КПК України доповнюється новою частиною одинадцятою, відповідно до змісту якої при визначенні органу, що здійснюватиме досудове розслідування у формі дізнання, застосовуються правила підслідності, передбачені цією статтею.</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Водночас змінами до статті 216 КПК України передбачено слово «злочин» замінити словами «кримінальне правопорушення» у відповідних відмінках та числах, тобто статтею 216 КПК України (у редакції проекту Закону) підслідність визначатиметься як для злочинів, так і для проступків.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Таким чином, положення частини одинадцятої статті 216 КПК України (у редакції проекту) не несе змістовного навантаження та є зайвим.</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1</w:t>
      </w:r>
      <w:r w:rsidR="00BF167B" w:rsidRPr="00632532">
        <w:rPr>
          <w:rFonts w:ascii="Times New Roman" w:hAnsi="Times New Roman"/>
          <w:color w:val="000000"/>
          <w:sz w:val="28"/>
          <w:szCs w:val="28"/>
        </w:rPr>
        <w:t>7</w:t>
      </w:r>
      <w:r w:rsidRPr="00632532">
        <w:rPr>
          <w:rFonts w:ascii="Times New Roman" w:hAnsi="Times New Roman"/>
          <w:color w:val="000000"/>
          <w:sz w:val="28"/>
          <w:szCs w:val="28"/>
        </w:rPr>
        <w:t>. Проектом Закону частина четверта статті 218 «Місце проведення досудового розслідування» КПК України доповнюється новими абзацами щодо передання матеріалів кримінального провадження іншому органу досудового розслідування у випадку зміни кваліфікації кримінального правопорушення зі злочину на проступок або навпаки.</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Слід звернути увагу, що стаття 218 КПК України регламентує визначення місця проведення досудового розслідування за територіальною ознакою в залежності від місця вчинення кримінального правопорушення. Питання ж предметної підслідності визначаються положеннями статті 216 КПК України.</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Отже, з огляду на те, що зміна кваліфікації кримінального правопорушення зі злочину на проступок або навпаки означає, передусім, зміну предметної підсудності, на нашу думку, за своїм змістом нові абзаци частини четвертої статті 218 КПК України (у редакції проекту Закону), не охоплюються предметом регулювання статті 218 КПК України і повинні бути розміщені у статті 216 КПК України.</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1</w:t>
      </w:r>
      <w:r w:rsidR="00BF167B" w:rsidRPr="00632532">
        <w:rPr>
          <w:rFonts w:ascii="Times New Roman" w:hAnsi="Times New Roman"/>
          <w:color w:val="000000"/>
          <w:sz w:val="28"/>
          <w:szCs w:val="28"/>
        </w:rPr>
        <w:t>8</w:t>
      </w:r>
      <w:r w:rsidRPr="00632532">
        <w:rPr>
          <w:rFonts w:ascii="Times New Roman" w:hAnsi="Times New Roman"/>
          <w:color w:val="000000"/>
          <w:sz w:val="28"/>
          <w:szCs w:val="28"/>
        </w:rPr>
        <w:t>. Положеннями проекту Закону частин</w:t>
      </w:r>
      <w:r w:rsidR="0057793B" w:rsidRPr="00632532">
        <w:rPr>
          <w:rFonts w:ascii="Times New Roman" w:hAnsi="Times New Roman"/>
          <w:color w:val="000000"/>
          <w:sz w:val="28"/>
          <w:szCs w:val="28"/>
        </w:rPr>
        <w:t>и</w:t>
      </w:r>
      <w:r w:rsidRPr="00632532">
        <w:rPr>
          <w:rFonts w:ascii="Times New Roman" w:hAnsi="Times New Roman"/>
          <w:color w:val="000000"/>
          <w:sz w:val="28"/>
          <w:szCs w:val="28"/>
        </w:rPr>
        <w:t xml:space="preserve"> першу</w:t>
      </w:r>
      <w:r w:rsidR="0057793B" w:rsidRPr="00632532">
        <w:rPr>
          <w:rFonts w:ascii="Times New Roman" w:hAnsi="Times New Roman"/>
          <w:color w:val="000000"/>
          <w:sz w:val="28"/>
          <w:szCs w:val="28"/>
        </w:rPr>
        <w:t xml:space="preserve"> та другу</w:t>
      </w:r>
      <w:r w:rsidRPr="00632532">
        <w:rPr>
          <w:rFonts w:ascii="Times New Roman" w:hAnsi="Times New Roman"/>
          <w:color w:val="000000"/>
          <w:sz w:val="28"/>
          <w:szCs w:val="28"/>
        </w:rPr>
        <w:t xml:space="preserve"> статті 219 «Строки досудового розслідування» КПК України </w:t>
      </w:r>
      <w:r w:rsidR="0057793B" w:rsidRPr="00632532">
        <w:rPr>
          <w:rFonts w:ascii="Times New Roman" w:hAnsi="Times New Roman"/>
          <w:color w:val="000000"/>
          <w:sz w:val="28"/>
          <w:szCs w:val="28"/>
        </w:rPr>
        <w:t xml:space="preserve">замінено чотирма новими частинами, </w:t>
      </w:r>
      <w:r w:rsidRPr="00632532">
        <w:rPr>
          <w:rFonts w:ascii="Times New Roman" w:hAnsi="Times New Roman"/>
          <w:color w:val="000000"/>
          <w:sz w:val="28"/>
          <w:szCs w:val="28"/>
        </w:rPr>
        <w:t>відповідно до змісту як</w:t>
      </w:r>
      <w:r w:rsidR="0057793B" w:rsidRPr="00632532">
        <w:rPr>
          <w:rFonts w:ascii="Times New Roman" w:hAnsi="Times New Roman"/>
          <w:color w:val="000000"/>
          <w:sz w:val="28"/>
          <w:szCs w:val="28"/>
        </w:rPr>
        <w:t>их</w:t>
      </w:r>
      <w:r w:rsidRPr="00632532">
        <w:rPr>
          <w:rFonts w:ascii="Times New Roman" w:hAnsi="Times New Roman"/>
          <w:color w:val="000000"/>
          <w:sz w:val="28"/>
          <w:szCs w:val="28"/>
        </w:rPr>
        <w:t xml:space="preserve"> строк досудового розслідування з моменту </w:t>
      </w:r>
      <w:r w:rsidRPr="00632532">
        <w:rPr>
          <w:rFonts w:ascii="Times New Roman" w:hAnsi="Times New Roman"/>
          <w:color w:val="000000"/>
          <w:sz w:val="28"/>
          <w:szCs w:val="28"/>
        </w:rPr>
        <w:lastRenderedPageBreak/>
        <w:t>внесення відомостей про кримінальне правопорушення до Єдиного реєстру досудових розслідувань до дня повідомлення особі про підозру для кримінальних проваджень щодо кримінального проступку не визначається. Водночас змінами до статті 284 КПК України передбачено, що кримінальне провадження закривається у разі, якщо не встановлено особу, яка вчинила кримінальне правопорушення, у разі закінчення строків давності притягнення до кримінальної відповідальності.</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Відповідно до положень статті 49 «Звільнення від кримінальної відповідальності у зв’язку із закінченням строків давності» Кримінального кодексу України (у редакції проекту Закону) особа звільняється від кримінальної відповідальності, якщо з дня вчинення нею кримінального правопорушення і до дня набрання </w:t>
      </w:r>
      <w:proofErr w:type="spellStart"/>
      <w:r w:rsidRPr="00632532">
        <w:rPr>
          <w:rFonts w:ascii="Times New Roman" w:hAnsi="Times New Roman"/>
          <w:color w:val="000000"/>
          <w:sz w:val="28"/>
          <w:szCs w:val="28"/>
        </w:rPr>
        <w:t>вироком</w:t>
      </w:r>
      <w:proofErr w:type="spellEnd"/>
      <w:r w:rsidRPr="00632532">
        <w:rPr>
          <w:rFonts w:ascii="Times New Roman" w:hAnsi="Times New Roman"/>
          <w:color w:val="000000"/>
          <w:sz w:val="28"/>
          <w:szCs w:val="28"/>
        </w:rPr>
        <w:t xml:space="preserve"> законної сили минуло два роки - у разі вчинення кримінального проступку, за який передбачене покарання менш суворе, ніж обмеження волі, або три роки - у разі вчинення кримінального проступку, за який передбачене покарання у виді обмеження волі.</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Виходячи з наведеного, строк досудового розслідування з моменту внесення відомостей про кримінальне правопорушення до Єдиного реєстру досудових розслідувань до дня повідомлення особі про підозру для кримінальних проваджень щодо кримінального проступку є значно довшим, ніж аналогічний строк розслідування кримінальних проваджень щодо тяжких або особливо тяжких злочинів (вісімнадцять місяців), що не враховує ступен</w:t>
      </w:r>
      <w:r w:rsidR="0057793B" w:rsidRPr="00632532">
        <w:rPr>
          <w:rFonts w:ascii="Times New Roman" w:hAnsi="Times New Roman"/>
          <w:color w:val="000000"/>
          <w:sz w:val="28"/>
          <w:szCs w:val="28"/>
        </w:rPr>
        <w:t>я</w:t>
      </w:r>
      <w:r w:rsidRPr="00632532">
        <w:rPr>
          <w:rFonts w:ascii="Times New Roman" w:hAnsi="Times New Roman"/>
          <w:color w:val="000000"/>
          <w:sz w:val="28"/>
          <w:szCs w:val="28"/>
        </w:rPr>
        <w:t xml:space="preserve"> суспільної небезпечності таких діянь.</w:t>
      </w:r>
    </w:p>
    <w:p w:rsidR="004E1E2D" w:rsidRPr="00632532" w:rsidRDefault="004E1E2D" w:rsidP="00FB19A4">
      <w:pPr>
        <w:pStyle w:val="a8"/>
        <w:ind w:firstLine="708"/>
        <w:jc w:val="both"/>
        <w:rPr>
          <w:rFonts w:ascii="Times New Roman" w:hAnsi="Times New Roman"/>
          <w:color w:val="000000"/>
          <w:sz w:val="28"/>
          <w:szCs w:val="28"/>
        </w:rPr>
      </w:pPr>
    </w:p>
    <w:p w:rsidR="004E1E2D" w:rsidRPr="00632532" w:rsidRDefault="00BF167B" w:rsidP="004E1E2D">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19</w:t>
      </w:r>
      <w:r w:rsidR="004E1E2D" w:rsidRPr="00632532">
        <w:rPr>
          <w:rFonts w:ascii="Times New Roman" w:hAnsi="Times New Roman"/>
          <w:color w:val="000000"/>
          <w:sz w:val="28"/>
          <w:szCs w:val="28"/>
        </w:rPr>
        <w:t>. Пунктом 1 частини третьої статті 219 КПК України (в редакції проекту) серед іншого передбачено, що у разі повідомлення особі про підозру у вчиненні кримінального проступку або затримання особи в порядку, передбаченому частиною четвертою статті 298</w:t>
      </w:r>
      <w:r w:rsidR="004E1E2D" w:rsidRPr="00632532">
        <w:rPr>
          <w:rFonts w:ascii="Times New Roman" w:hAnsi="Times New Roman"/>
          <w:color w:val="000000"/>
          <w:sz w:val="28"/>
          <w:szCs w:val="28"/>
          <w:vertAlign w:val="superscript"/>
        </w:rPr>
        <w:t>2</w:t>
      </w:r>
      <w:r w:rsidR="004E1E2D" w:rsidRPr="00632532">
        <w:rPr>
          <w:rFonts w:ascii="Times New Roman" w:hAnsi="Times New Roman"/>
          <w:color w:val="000000"/>
          <w:sz w:val="28"/>
          <w:szCs w:val="28"/>
        </w:rPr>
        <w:t xml:space="preserve"> КПК України (у редакції проекту) досудове розслідування повинно бути закінчене </w:t>
      </w:r>
      <w:r w:rsidR="004E1E2D" w:rsidRPr="00632532">
        <w:rPr>
          <w:rFonts w:ascii="Times New Roman" w:hAnsi="Times New Roman"/>
          <w:color w:val="000000"/>
          <w:sz w:val="28"/>
          <w:szCs w:val="28"/>
          <w:u w:val="single"/>
        </w:rPr>
        <w:t>протягом сімдесяти двох годин з дня повідомлення особі про підозру</w:t>
      </w:r>
      <w:r w:rsidR="004E1E2D" w:rsidRPr="00632532">
        <w:rPr>
          <w:rFonts w:ascii="Times New Roman" w:hAnsi="Times New Roman"/>
          <w:color w:val="000000"/>
          <w:sz w:val="28"/>
          <w:szCs w:val="28"/>
        </w:rPr>
        <w:t>.</w:t>
      </w:r>
    </w:p>
    <w:p w:rsidR="004E1E2D" w:rsidRPr="00632532" w:rsidRDefault="004E1E2D" w:rsidP="004E1E2D">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За наведеної редакції не вбачається з якого саме моменту повинен рахуватися строк досудового розслідування: з моменту повідомлення особі про підозру чи з початку доби, протягом якої особі повідомлено про підозру, що свідчить про наявність юридичної невизначеності.</w:t>
      </w:r>
    </w:p>
    <w:p w:rsidR="004E1E2D" w:rsidRPr="00632532" w:rsidRDefault="004E1E2D" w:rsidP="004E1E2D">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Також слід зазначити, що частина четверта статті 298</w:t>
      </w:r>
      <w:r w:rsidRPr="00632532">
        <w:rPr>
          <w:rFonts w:ascii="Times New Roman" w:hAnsi="Times New Roman"/>
          <w:color w:val="000000"/>
          <w:sz w:val="28"/>
          <w:szCs w:val="28"/>
          <w:vertAlign w:val="superscript"/>
        </w:rPr>
        <w:t>2</w:t>
      </w:r>
      <w:r w:rsidRPr="00632532">
        <w:rPr>
          <w:rFonts w:ascii="Times New Roman" w:hAnsi="Times New Roman"/>
          <w:color w:val="000000"/>
          <w:sz w:val="28"/>
          <w:szCs w:val="28"/>
        </w:rPr>
        <w:t xml:space="preserve"> КПК України (у редакції проекту) не містить порядку затримання особи, а лише передбачає строки, на які особу може бути затримано.</w:t>
      </w:r>
    </w:p>
    <w:p w:rsidR="00061DFB" w:rsidRPr="00632532" w:rsidRDefault="00061DFB" w:rsidP="004E1E2D">
      <w:pPr>
        <w:pStyle w:val="a8"/>
        <w:ind w:firstLine="708"/>
        <w:jc w:val="both"/>
        <w:rPr>
          <w:rFonts w:ascii="Times New Roman" w:hAnsi="Times New Roman"/>
          <w:color w:val="000000"/>
          <w:sz w:val="28"/>
          <w:szCs w:val="28"/>
        </w:rPr>
      </w:pPr>
    </w:p>
    <w:p w:rsidR="00061DFB" w:rsidRPr="00632532" w:rsidRDefault="00BF167B" w:rsidP="00061DFB">
      <w:pPr>
        <w:pStyle w:val="a8"/>
        <w:ind w:firstLine="709"/>
        <w:jc w:val="both"/>
        <w:rPr>
          <w:rFonts w:ascii="Times New Roman" w:hAnsi="Times New Roman"/>
          <w:bCs/>
          <w:color w:val="000000"/>
          <w:sz w:val="28"/>
          <w:szCs w:val="28"/>
        </w:rPr>
      </w:pPr>
      <w:r w:rsidRPr="00632532">
        <w:rPr>
          <w:rFonts w:ascii="Times New Roman" w:hAnsi="Times New Roman"/>
          <w:bCs/>
          <w:color w:val="000000"/>
          <w:sz w:val="28"/>
          <w:szCs w:val="28"/>
        </w:rPr>
        <w:t>20</w:t>
      </w:r>
      <w:r w:rsidR="00061DFB" w:rsidRPr="00632532">
        <w:rPr>
          <w:rFonts w:ascii="Times New Roman" w:hAnsi="Times New Roman"/>
          <w:bCs/>
          <w:color w:val="000000"/>
          <w:sz w:val="28"/>
          <w:szCs w:val="28"/>
        </w:rPr>
        <w:t>. Комітетом з питань законодавчого забезпечення правоохоронної діяльності було доопрацьовано зміни до статті 219 КПК України.</w:t>
      </w:r>
    </w:p>
    <w:p w:rsidR="00061DFB" w:rsidRPr="00632532" w:rsidRDefault="00061DFB" w:rsidP="00061DFB">
      <w:pPr>
        <w:pStyle w:val="a8"/>
        <w:ind w:firstLine="709"/>
        <w:jc w:val="both"/>
        <w:rPr>
          <w:rFonts w:ascii="Times New Roman" w:hAnsi="Times New Roman"/>
          <w:bCs/>
          <w:color w:val="000000"/>
          <w:sz w:val="28"/>
          <w:szCs w:val="28"/>
        </w:rPr>
      </w:pPr>
      <w:r w:rsidRPr="00632532">
        <w:rPr>
          <w:rFonts w:ascii="Times New Roman" w:hAnsi="Times New Roman"/>
          <w:bCs/>
          <w:color w:val="000000"/>
          <w:sz w:val="28"/>
          <w:szCs w:val="28"/>
        </w:rPr>
        <w:t>Вважаємо, що з огляду на зміст пункту 3 частини третьої статті 219 КПК України (в редакції проекту), в якій передбачено закінчення досудового розслідування, доцільно було б у частині четвертій зазначити, що строк досудового розслідування у випадках, передбачених пунктом 3 частини третьої статті 219 КПК України продовженню не підлягає.</w:t>
      </w:r>
    </w:p>
    <w:p w:rsidR="00061DFB" w:rsidRPr="00632532" w:rsidRDefault="00061DFB" w:rsidP="00061DFB">
      <w:pPr>
        <w:pStyle w:val="a8"/>
        <w:ind w:firstLine="709"/>
        <w:jc w:val="both"/>
        <w:rPr>
          <w:rFonts w:ascii="Times New Roman" w:hAnsi="Times New Roman"/>
          <w:bCs/>
          <w:color w:val="000000"/>
          <w:sz w:val="28"/>
          <w:szCs w:val="28"/>
        </w:rPr>
      </w:pPr>
    </w:p>
    <w:p w:rsidR="00FB19A4" w:rsidRPr="00632532" w:rsidRDefault="00BF167B"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lastRenderedPageBreak/>
        <w:t>21</w:t>
      </w:r>
      <w:r w:rsidR="00FB19A4" w:rsidRPr="00632532">
        <w:rPr>
          <w:rFonts w:ascii="Times New Roman" w:hAnsi="Times New Roman"/>
          <w:color w:val="000000"/>
          <w:sz w:val="28"/>
          <w:szCs w:val="28"/>
        </w:rPr>
        <w:t>. Проектом Закону вносяться зміни до частин першої та другої статті 284 «Закриття кримінального провадження та провадження щодо юридичної особи» КПК України, відповідно до змісту яких кримінальне провадження закривається у разі, якщо не встановлено особу, яка вчинила кримінальне правопорушення, у разі закінчення строків давності притягнення до кримінальної відповідальності, крім випадків вчинення особливо тяжкого злочину проти життя чи здоров’я особи або злочину, за який згідно із законом може бути призначено покарання у виді довічного позбавлення волі.</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Водночас звертаємо увагу, що відповідно до концепції статті 284 КПК України, з підстав, визначених у частині першій цієї статті, кримінальні провадження закриваються слідчим, прокурором. З підстав, визначених у частині другій статті 284 КПК України, кримінальні провадження закриваються судом.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Оскільки зі змісту запропонованих проектом змін до частини четвертої статті 284 КПК України випливає, що закриття кримінального провадження з наведеної підстави здійснюється судом за клопотанням прокурора, частину першу статті 284 КПК України не слід доповнювати новим пунктом. Доповнення однією і тією ж підставою закриття кримінального провадження одночасно і частини першої, і частини другої ускладнить розуміння змісту норми загалом, а також створить ситуацію правової невизначеності в частині визначення суб’єкта закриття кримінального провадження з наведеної підстави. </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 частині порядку закриття кримінального провадження «судом за клопотанням прокурора» слід звернути увагу, що зі змісту статті 284 КПК України (у редакції проекту) чітко не вбачається, чи таке закриття відбувається під час дізнання, чи уже під час судового розгляду. У зв’язку з цим не зрозумілий зміст клопотання прокурора: чи він повинен закінчити дізнання і передавати до суду усі матеріали разом із клопотанням.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Крім того, у такому разі є потреба у внесенні змін також і до статті 283 «Загальні положення закінчення досудового розслідування» КПК України.</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BF167B"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22</w:t>
      </w:r>
      <w:r w:rsidR="00FB19A4" w:rsidRPr="00632532">
        <w:rPr>
          <w:rFonts w:ascii="Times New Roman" w:hAnsi="Times New Roman"/>
          <w:color w:val="000000"/>
          <w:sz w:val="28"/>
          <w:szCs w:val="28"/>
        </w:rPr>
        <w:t xml:space="preserve">. Положеннями проекту Закону стаття 290 «Відкриття матеріалів іншій стороні» КПК України доповнюється новою частиною тринадцятою, відповідно до змісту якої відкриття матеріалів дізнання сторонами кримінального провадження здійснюється в порядку, передбаченому статтями 301 і 314 КПК України.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Насамперед звертаємо увагу, що стаття 301 КПК України (в редакції проекту) присвячена особливостям закінчення дізнання, і лише у її частині п’ятій йдеться про матеріали дізнання.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Отже, редакція змін до статті 290 КПК України потребує більш точного посилання на відповідну частину статті 301 КПК України.</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Крім того, слід зазначити, що у частині п’ятій статті 301 «Особливості закінчення дізнання» КПК України (в редакції проекту Закону) мова йде про </w:t>
      </w:r>
      <w:r w:rsidRPr="00632532">
        <w:rPr>
          <w:rFonts w:ascii="Times New Roman" w:hAnsi="Times New Roman"/>
          <w:color w:val="000000"/>
          <w:sz w:val="28"/>
          <w:szCs w:val="28"/>
          <w:u w:val="single"/>
        </w:rPr>
        <w:t>надання копій матеріалів дізнання</w:t>
      </w:r>
      <w:r w:rsidRPr="00632532">
        <w:rPr>
          <w:rFonts w:ascii="Times New Roman" w:hAnsi="Times New Roman"/>
          <w:color w:val="000000"/>
          <w:sz w:val="28"/>
          <w:szCs w:val="28"/>
        </w:rPr>
        <w:t xml:space="preserve"> шляхом їх вручення, що за своїм змістом значно вужче поняття «відкриття матеріалів дізнання сторонами кримінального </w:t>
      </w:r>
      <w:r w:rsidRPr="00632532">
        <w:rPr>
          <w:rFonts w:ascii="Times New Roman" w:hAnsi="Times New Roman"/>
          <w:color w:val="000000"/>
          <w:sz w:val="28"/>
          <w:szCs w:val="28"/>
        </w:rPr>
        <w:lastRenderedPageBreak/>
        <w:t xml:space="preserve">провадження», тобто стаття 301 КПК України фактично не містить порядку відкриття таких матеріалів. </w:t>
      </w:r>
    </w:p>
    <w:p w:rsidR="00BF167B" w:rsidRPr="00632532" w:rsidRDefault="00BF167B" w:rsidP="00FB19A4">
      <w:pPr>
        <w:pStyle w:val="a8"/>
        <w:ind w:firstLine="708"/>
        <w:jc w:val="both"/>
        <w:rPr>
          <w:rFonts w:ascii="Times New Roman" w:hAnsi="Times New Roman"/>
          <w:color w:val="000000"/>
          <w:sz w:val="28"/>
          <w:szCs w:val="28"/>
        </w:rPr>
      </w:pPr>
    </w:p>
    <w:p w:rsidR="00FB19A4" w:rsidRPr="00632532" w:rsidRDefault="00FB19A4" w:rsidP="00FB19A4">
      <w:pPr>
        <w:spacing w:after="0" w:line="240" w:lineRule="auto"/>
        <w:ind w:firstLine="708"/>
        <w:jc w:val="both"/>
        <w:rPr>
          <w:rFonts w:ascii="Times New Roman" w:hAnsi="Times New Roman"/>
          <w:color w:val="000000"/>
          <w:sz w:val="28"/>
          <w:szCs w:val="28"/>
        </w:rPr>
      </w:pPr>
      <w:r w:rsidRPr="00632532">
        <w:rPr>
          <w:rFonts w:ascii="Times New Roman" w:hAnsi="Times New Roman"/>
          <w:color w:val="000000"/>
          <w:sz w:val="28"/>
          <w:szCs w:val="28"/>
        </w:rPr>
        <w:t>2</w:t>
      </w:r>
      <w:r w:rsidR="00BF167B" w:rsidRPr="00632532">
        <w:rPr>
          <w:rFonts w:ascii="Times New Roman" w:hAnsi="Times New Roman"/>
          <w:color w:val="000000"/>
          <w:sz w:val="28"/>
          <w:szCs w:val="28"/>
        </w:rPr>
        <w:t>3.</w:t>
      </w:r>
      <w:r w:rsidRPr="00632532">
        <w:rPr>
          <w:rFonts w:ascii="Times New Roman" w:hAnsi="Times New Roman"/>
          <w:color w:val="000000"/>
          <w:sz w:val="28"/>
          <w:szCs w:val="28"/>
        </w:rPr>
        <w:t xml:space="preserve"> Проектом Закону викладається в новій редакції стаття 298 «Особливості початку досудового розслідування у формі дізнання» КПК України. Передусім слід зауважити, що у статті (у редакції проекту) не вирішено питання, який саме юридичний факт свідчить про початок досудового розслідування у формі дізнання.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Крім того, положення частини третьої статті 298 КПК України (у редакції проекту) в частині можливості здійснення окремих дій до внесення відомостей про кримінальний проступок до ЄРДР дублює положення частини третьої статті 214 КПК України (в редакції проекту), що не узгоджується з вимогами </w:t>
      </w:r>
      <w:proofErr w:type="spellStart"/>
      <w:r w:rsidRPr="00632532">
        <w:rPr>
          <w:rFonts w:ascii="Times New Roman" w:hAnsi="Times New Roman"/>
          <w:color w:val="000000"/>
          <w:sz w:val="28"/>
          <w:szCs w:val="28"/>
        </w:rPr>
        <w:t>нормопроектувальної</w:t>
      </w:r>
      <w:proofErr w:type="spellEnd"/>
      <w:r w:rsidRPr="00632532">
        <w:rPr>
          <w:rFonts w:ascii="Times New Roman" w:hAnsi="Times New Roman"/>
          <w:color w:val="000000"/>
          <w:sz w:val="28"/>
          <w:szCs w:val="28"/>
        </w:rPr>
        <w:t xml:space="preserve"> техніки.    </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2</w:t>
      </w:r>
      <w:r w:rsidR="00BF167B" w:rsidRPr="00632532">
        <w:rPr>
          <w:rFonts w:ascii="Times New Roman" w:hAnsi="Times New Roman"/>
          <w:color w:val="000000"/>
          <w:sz w:val="28"/>
          <w:szCs w:val="28"/>
        </w:rPr>
        <w:t>4</w:t>
      </w:r>
      <w:r w:rsidRPr="00632532">
        <w:rPr>
          <w:rFonts w:ascii="Times New Roman" w:hAnsi="Times New Roman"/>
          <w:color w:val="000000"/>
          <w:sz w:val="28"/>
          <w:szCs w:val="28"/>
        </w:rPr>
        <w:t>. Частиною другою статті 298</w:t>
      </w:r>
      <w:r w:rsidRPr="00632532">
        <w:rPr>
          <w:rFonts w:ascii="Times New Roman" w:hAnsi="Times New Roman"/>
          <w:color w:val="000000"/>
          <w:sz w:val="28"/>
          <w:szCs w:val="28"/>
          <w:vertAlign w:val="superscript"/>
        </w:rPr>
        <w:t>4</w:t>
      </w:r>
      <w:r w:rsidRPr="00632532">
        <w:rPr>
          <w:rFonts w:ascii="Times New Roman" w:hAnsi="Times New Roman"/>
          <w:color w:val="000000"/>
          <w:sz w:val="28"/>
          <w:szCs w:val="28"/>
        </w:rPr>
        <w:t xml:space="preserve"> «Особливості повідомлення про підозру» КПК України (у редакції проекту) визначено, що у разі незгоди з результатами медичного освідування або висновку спеціаліста особа протягом 48 годин має право звернутися до </w:t>
      </w:r>
      <w:proofErr w:type="spellStart"/>
      <w:r w:rsidRPr="00632532">
        <w:rPr>
          <w:rFonts w:ascii="Times New Roman" w:hAnsi="Times New Roman"/>
          <w:color w:val="000000"/>
          <w:sz w:val="28"/>
          <w:szCs w:val="28"/>
        </w:rPr>
        <w:t>дізнавача</w:t>
      </w:r>
      <w:proofErr w:type="spellEnd"/>
      <w:r w:rsidRPr="00632532">
        <w:rPr>
          <w:rFonts w:ascii="Times New Roman" w:hAnsi="Times New Roman"/>
          <w:color w:val="000000"/>
          <w:sz w:val="28"/>
          <w:szCs w:val="28"/>
        </w:rPr>
        <w:t xml:space="preserve"> або прокурора з клопотанням про проведення експертизи. У такому разі </w:t>
      </w:r>
      <w:proofErr w:type="spellStart"/>
      <w:r w:rsidRPr="00632532">
        <w:rPr>
          <w:rFonts w:ascii="Times New Roman" w:hAnsi="Times New Roman"/>
          <w:color w:val="000000"/>
          <w:sz w:val="28"/>
          <w:szCs w:val="28"/>
        </w:rPr>
        <w:t>дізнавач</w:t>
      </w:r>
      <w:proofErr w:type="spellEnd"/>
      <w:r w:rsidRPr="00632532">
        <w:rPr>
          <w:rFonts w:ascii="Times New Roman" w:hAnsi="Times New Roman"/>
          <w:color w:val="000000"/>
          <w:sz w:val="28"/>
          <w:szCs w:val="28"/>
        </w:rPr>
        <w:t xml:space="preserve"> або прокурор </w:t>
      </w:r>
      <w:r w:rsidRPr="00632532">
        <w:rPr>
          <w:rFonts w:ascii="Times New Roman" w:hAnsi="Times New Roman"/>
          <w:color w:val="000000"/>
          <w:sz w:val="28"/>
          <w:szCs w:val="28"/>
          <w:u w:val="single"/>
        </w:rPr>
        <w:t>має право</w:t>
      </w:r>
      <w:r w:rsidRPr="00632532">
        <w:rPr>
          <w:rFonts w:ascii="Times New Roman" w:hAnsi="Times New Roman"/>
          <w:color w:val="000000"/>
          <w:sz w:val="28"/>
          <w:szCs w:val="28"/>
        </w:rPr>
        <w:t xml:space="preserve"> </w:t>
      </w:r>
      <w:r w:rsidRPr="00632532">
        <w:rPr>
          <w:rFonts w:ascii="Times New Roman" w:hAnsi="Times New Roman"/>
          <w:color w:val="000000"/>
          <w:sz w:val="28"/>
          <w:szCs w:val="28"/>
          <w:u w:val="single"/>
        </w:rPr>
        <w:t>звернутися до експерта</w:t>
      </w:r>
      <w:r w:rsidRPr="00632532">
        <w:rPr>
          <w:rFonts w:ascii="Times New Roman" w:hAnsi="Times New Roman"/>
          <w:color w:val="000000"/>
          <w:sz w:val="28"/>
          <w:szCs w:val="28"/>
        </w:rPr>
        <w:t xml:space="preserve"> для проведення експертизи із дотриманням правил, передбачених КПК України.</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Запропоновані положення викликають такі зауваження.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По-перше, відповідно до положень статті 242 «Підстави проведення експертизи» КПК України </w:t>
      </w:r>
      <w:r w:rsidRPr="00632532">
        <w:rPr>
          <w:rFonts w:ascii="Times New Roman" w:hAnsi="Times New Roman"/>
          <w:color w:val="000000"/>
          <w:sz w:val="28"/>
          <w:szCs w:val="28"/>
          <w:u w:val="single"/>
        </w:rPr>
        <w:t>експертиза проводиться</w:t>
      </w:r>
      <w:r w:rsidRPr="00632532">
        <w:rPr>
          <w:rFonts w:ascii="Times New Roman" w:hAnsi="Times New Roman"/>
          <w:color w:val="000000"/>
          <w:sz w:val="28"/>
          <w:szCs w:val="28"/>
        </w:rPr>
        <w:t xml:space="preserve"> експертною установою, експертом або експертами, </w:t>
      </w:r>
      <w:r w:rsidRPr="00632532">
        <w:rPr>
          <w:rFonts w:ascii="Times New Roman" w:hAnsi="Times New Roman"/>
          <w:color w:val="000000"/>
          <w:sz w:val="28"/>
          <w:szCs w:val="28"/>
          <w:u w:val="single"/>
        </w:rPr>
        <w:t>за дорученням слідчого судді чи суду, наданим за клопотанням сторони кримінального провадження</w:t>
      </w:r>
      <w:r w:rsidRPr="00632532">
        <w:rPr>
          <w:rFonts w:ascii="Times New Roman" w:hAnsi="Times New Roman"/>
          <w:color w:val="000000"/>
          <w:sz w:val="28"/>
          <w:szCs w:val="28"/>
        </w:rPr>
        <w:t>.</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Таким чином, положення статті 298</w:t>
      </w:r>
      <w:r w:rsidRPr="00632532">
        <w:rPr>
          <w:rFonts w:ascii="Times New Roman" w:hAnsi="Times New Roman"/>
          <w:color w:val="000000"/>
          <w:sz w:val="28"/>
          <w:szCs w:val="28"/>
          <w:vertAlign w:val="superscript"/>
        </w:rPr>
        <w:t>4</w:t>
      </w:r>
      <w:r w:rsidRPr="00632532">
        <w:rPr>
          <w:rFonts w:ascii="Times New Roman" w:hAnsi="Times New Roman"/>
          <w:color w:val="000000"/>
          <w:sz w:val="28"/>
          <w:szCs w:val="28"/>
        </w:rPr>
        <w:t xml:space="preserve"> КПК України (у редакції проекту) не узгоджуються із загальними засадами призначення експертизи, визначеними діючим КПК України, який не передбачає можливості безпосереднього звернення слідчого або прокурора до експерта щодо здійснення експертизи.</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По-друге, запропоноване положення викладено у невдалий спосіб, якщо особа </w:t>
      </w:r>
      <w:r w:rsidRPr="00632532">
        <w:rPr>
          <w:rFonts w:ascii="Times New Roman" w:hAnsi="Times New Roman"/>
          <w:color w:val="000000"/>
          <w:sz w:val="28"/>
          <w:szCs w:val="28"/>
          <w:u w:val="single"/>
        </w:rPr>
        <w:t>має право</w:t>
      </w:r>
      <w:r w:rsidRPr="00632532">
        <w:rPr>
          <w:rFonts w:ascii="Times New Roman" w:hAnsi="Times New Roman"/>
          <w:color w:val="000000"/>
          <w:sz w:val="28"/>
          <w:szCs w:val="28"/>
        </w:rPr>
        <w:t xml:space="preserve"> не погоджуватися з результатами медичного освідування або висновку спеціаліста, тоді в законопроекті має йтися про </w:t>
      </w:r>
      <w:r w:rsidRPr="00632532">
        <w:rPr>
          <w:rFonts w:ascii="Times New Roman" w:hAnsi="Times New Roman"/>
          <w:color w:val="000000"/>
          <w:sz w:val="28"/>
          <w:szCs w:val="28"/>
          <w:u w:val="single"/>
        </w:rPr>
        <w:t>обов’язок</w:t>
      </w:r>
      <w:r w:rsidRPr="00632532">
        <w:rPr>
          <w:rFonts w:ascii="Times New Roman" w:hAnsi="Times New Roman"/>
          <w:color w:val="000000"/>
          <w:sz w:val="28"/>
          <w:szCs w:val="28"/>
        </w:rPr>
        <w:t xml:space="preserve"> </w:t>
      </w:r>
      <w:proofErr w:type="spellStart"/>
      <w:r w:rsidRPr="00632532">
        <w:rPr>
          <w:rFonts w:ascii="Times New Roman" w:hAnsi="Times New Roman"/>
          <w:color w:val="000000"/>
          <w:sz w:val="28"/>
          <w:szCs w:val="28"/>
        </w:rPr>
        <w:t>дізнавача</w:t>
      </w:r>
      <w:proofErr w:type="spellEnd"/>
      <w:r w:rsidRPr="00632532">
        <w:rPr>
          <w:rFonts w:ascii="Times New Roman" w:hAnsi="Times New Roman"/>
          <w:color w:val="000000"/>
          <w:sz w:val="28"/>
          <w:szCs w:val="28"/>
        </w:rPr>
        <w:t xml:space="preserve"> або прокурора щодо призначення експертизи, а не їх право. В іншому ж випадку на практиці таке формулювання призведе до порушення прав людини.</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До того ж відповідно до пункту 3 частини </w:t>
      </w:r>
      <w:r w:rsidR="007C26F4" w:rsidRPr="00632532">
        <w:rPr>
          <w:rFonts w:ascii="Times New Roman" w:hAnsi="Times New Roman"/>
          <w:color w:val="000000"/>
          <w:sz w:val="28"/>
          <w:szCs w:val="28"/>
        </w:rPr>
        <w:t>третьої</w:t>
      </w:r>
      <w:r w:rsidRPr="00632532">
        <w:rPr>
          <w:rFonts w:ascii="Times New Roman" w:hAnsi="Times New Roman"/>
          <w:color w:val="000000"/>
          <w:sz w:val="28"/>
          <w:szCs w:val="28"/>
        </w:rPr>
        <w:t xml:space="preserve"> статті 219 КПК України (у редакції проекту) строк досудового розслідування з дня повідомлення особі про підозру у вчиненні кримінального проступку у разі </w:t>
      </w:r>
      <w:proofErr w:type="spellStart"/>
      <w:r w:rsidRPr="00632532">
        <w:rPr>
          <w:rFonts w:ascii="Times New Roman" w:hAnsi="Times New Roman"/>
          <w:color w:val="000000"/>
          <w:sz w:val="28"/>
          <w:szCs w:val="28"/>
        </w:rPr>
        <w:t>заявлення</w:t>
      </w:r>
      <w:proofErr w:type="spellEnd"/>
      <w:r w:rsidRPr="00632532">
        <w:rPr>
          <w:rFonts w:ascii="Times New Roman" w:hAnsi="Times New Roman"/>
          <w:color w:val="000000"/>
          <w:sz w:val="28"/>
          <w:szCs w:val="28"/>
        </w:rPr>
        <w:t xml:space="preserve"> особою клопотання про проведення експертизи становить один місяць. Як вбачається із наведеного положення</w:t>
      </w:r>
      <w:r w:rsidR="007C26F4" w:rsidRPr="00632532">
        <w:rPr>
          <w:rFonts w:ascii="Times New Roman" w:hAnsi="Times New Roman"/>
          <w:color w:val="000000"/>
          <w:sz w:val="28"/>
          <w:szCs w:val="28"/>
        </w:rPr>
        <w:t>,</w:t>
      </w:r>
      <w:r w:rsidRPr="00632532">
        <w:rPr>
          <w:rFonts w:ascii="Times New Roman" w:hAnsi="Times New Roman"/>
          <w:color w:val="000000"/>
          <w:sz w:val="28"/>
          <w:szCs w:val="28"/>
        </w:rPr>
        <w:t xml:space="preserve"> підставою для продовження дізнання, а отже і проведення експертизи є заява особи, стосовно якої здійснюється дізнання, про проведення експертизи, а не рішення </w:t>
      </w:r>
      <w:proofErr w:type="spellStart"/>
      <w:r w:rsidRPr="00632532">
        <w:rPr>
          <w:rFonts w:ascii="Times New Roman" w:hAnsi="Times New Roman"/>
          <w:color w:val="000000"/>
          <w:sz w:val="28"/>
          <w:szCs w:val="28"/>
        </w:rPr>
        <w:t>дізнавача</w:t>
      </w:r>
      <w:proofErr w:type="spellEnd"/>
      <w:r w:rsidRPr="00632532">
        <w:rPr>
          <w:rFonts w:ascii="Times New Roman" w:hAnsi="Times New Roman"/>
          <w:color w:val="000000"/>
          <w:sz w:val="28"/>
          <w:szCs w:val="28"/>
        </w:rPr>
        <w:t xml:space="preserve"> чи прокурора за результатами розгляду такої заяви.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У разі наполягання авторів проекту на запропонованій редакції статті 298</w:t>
      </w:r>
      <w:r w:rsidRPr="00632532">
        <w:rPr>
          <w:rFonts w:ascii="Times New Roman" w:hAnsi="Times New Roman"/>
          <w:color w:val="000000"/>
          <w:sz w:val="28"/>
          <w:szCs w:val="28"/>
          <w:vertAlign w:val="superscript"/>
        </w:rPr>
        <w:t>4</w:t>
      </w:r>
      <w:r w:rsidRPr="00632532">
        <w:rPr>
          <w:rFonts w:ascii="Times New Roman" w:hAnsi="Times New Roman"/>
          <w:color w:val="000000"/>
          <w:sz w:val="28"/>
          <w:szCs w:val="28"/>
        </w:rPr>
        <w:t xml:space="preserve">, з метою узгодження норм необхідно </w:t>
      </w:r>
      <w:proofErr w:type="spellStart"/>
      <w:r w:rsidRPr="00632532">
        <w:rPr>
          <w:rFonts w:ascii="Times New Roman" w:hAnsi="Times New Roman"/>
          <w:color w:val="000000"/>
          <w:sz w:val="28"/>
          <w:szCs w:val="28"/>
        </w:rPr>
        <w:t>внести</w:t>
      </w:r>
      <w:proofErr w:type="spellEnd"/>
      <w:r w:rsidRPr="00632532">
        <w:rPr>
          <w:rFonts w:ascii="Times New Roman" w:hAnsi="Times New Roman"/>
          <w:color w:val="000000"/>
          <w:sz w:val="28"/>
          <w:szCs w:val="28"/>
        </w:rPr>
        <w:t xml:space="preserve"> відповідні зміни і до частини другої </w:t>
      </w:r>
      <w:r w:rsidRPr="00632532">
        <w:rPr>
          <w:rFonts w:ascii="Times New Roman" w:hAnsi="Times New Roman"/>
          <w:color w:val="000000"/>
          <w:sz w:val="28"/>
          <w:szCs w:val="28"/>
        </w:rPr>
        <w:lastRenderedPageBreak/>
        <w:t>статті 242 КПК України, що регламентує випадки обов’язкового призначення експертизи у кримінальному провадженні.</w:t>
      </w:r>
    </w:p>
    <w:p w:rsidR="00FB19A4" w:rsidRPr="00632532" w:rsidRDefault="00FB19A4" w:rsidP="00FB19A4">
      <w:pPr>
        <w:pStyle w:val="a8"/>
        <w:ind w:firstLine="708"/>
        <w:jc w:val="both"/>
        <w:rPr>
          <w:rFonts w:ascii="Times New Roman" w:hAnsi="Times New Roman"/>
          <w:b/>
          <w:color w:val="000000"/>
          <w:sz w:val="28"/>
          <w:szCs w:val="28"/>
        </w:rPr>
      </w:pPr>
    </w:p>
    <w:p w:rsidR="00D459AC" w:rsidRPr="00632532" w:rsidRDefault="00FB19A4" w:rsidP="00D459AC">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2</w:t>
      </w:r>
      <w:r w:rsidR="00BF167B" w:rsidRPr="00632532">
        <w:rPr>
          <w:rFonts w:ascii="Times New Roman" w:hAnsi="Times New Roman"/>
          <w:color w:val="000000"/>
          <w:sz w:val="28"/>
          <w:szCs w:val="28"/>
        </w:rPr>
        <w:t>5</w:t>
      </w:r>
      <w:r w:rsidRPr="00632532">
        <w:rPr>
          <w:rFonts w:ascii="Times New Roman" w:hAnsi="Times New Roman"/>
          <w:color w:val="000000"/>
          <w:sz w:val="28"/>
          <w:szCs w:val="28"/>
        </w:rPr>
        <w:t xml:space="preserve">. </w:t>
      </w:r>
      <w:r w:rsidR="00D459AC" w:rsidRPr="00632532">
        <w:rPr>
          <w:rFonts w:ascii="Times New Roman" w:hAnsi="Times New Roman"/>
          <w:color w:val="000000"/>
          <w:sz w:val="28"/>
          <w:szCs w:val="28"/>
        </w:rPr>
        <w:t>Відповідно до частини першої статті 298</w:t>
      </w:r>
      <w:r w:rsidR="00D459AC" w:rsidRPr="00632532">
        <w:rPr>
          <w:rFonts w:ascii="Times New Roman" w:hAnsi="Times New Roman"/>
          <w:color w:val="000000"/>
          <w:sz w:val="28"/>
          <w:szCs w:val="28"/>
          <w:vertAlign w:val="superscript"/>
        </w:rPr>
        <w:t>5</w:t>
      </w:r>
      <w:r w:rsidR="00D459AC" w:rsidRPr="00632532">
        <w:rPr>
          <w:rFonts w:ascii="Times New Roman" w:hAnsi="Times New Roman"/>
          <w:color w:val="000000"/>
          <w:sz w:val="28"/>
          <w:szCs w:val="28"/>
        </w:rPr>
        <w:t xml:space="preserve"> «Порядок продовження, зупинення строків дізнання» КПК України (у редакції проекту Закону) у разі необхідності проведення додаткових «слідчих і розшукових дій» строк дізнання може бути продовжений прокурором до тридцяти днів. </w:t>
      </w:r>
    </w:p>
    <w:p w:rsidR="00D459AC" w:rsidRPr="00632532" w:rsidRDefault="004E1E2D" w:rsidP="00D459AC">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Водночас</w:t>
      </w:r>
      <w:r w:rsidR="00D459AC" w:rsidRPr="00632532">
        <w:rPr>
          <w:rFonts w:ascii="Times New Roman" w:hAnsi="Times New Roman"/>
          <w:color w:val="000000"/>
          <w:sz w:val="28"/>
          <w:szCs w:val="28"/>
        </w:rPr>
        <w:t xml:space="preserve"> </w:t>
      </w:r>
      <w:r w:rsidRPr="00632532">
        <w:rPr>
          <w:rFonts w:ascii="Times New Roman" w:hAnsi="Times New Roman"/>
          <w:color w:val="000000"/>
          <w:sz w:val="28"/>
          <w:szCs w:val="28"/>
        </w:rPr>
        <w:t>положеннями частини другої статті 294 «Загальні положення продовження строку досудового розслідування» КПК України (у редакції проекту) також передбачено випадки і строк, в межах якого може бути продовжено строк дізнання.</w:t>
      </w:r>
    </w:p>
    <w:p w:rsidR="004E1E2D" w:rsidRPr="00632532" w:rsidRDefault="004E1E2D" w:rsidP="00D459AC">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Також звертаємо увагу, що у наведен</w:t>
      </w:r>
      <w:r w:rsidR="004817D8" w:rsidRPr="00632532">
        <w:rPr>
          <w:rFonts w:ascii="Times New Roman" w:hAnsi="Times New Roman"/>
          <w:color w:val="000000"/>
          <w:sz w:val="28"/>
          <w:szCs w:val="28"/>
        </w:rPr>
        <w:t>ій</w:t>
      </w:r>
      <w:r w:rsidRPr="00632532">
        <w:rPr>
          <w:rFonts w:ascii="Times New Roman" w:hAnsi="Times New Roman"/>
          <w:color w:val="000000"/>
          <w:sz w:val="28"/>
          <w:szCs w:val="28"/>
        </w:rPr>
        <w:t xml:space="preserve"> статті 294 КПК України мова, по суті, з урахуванням відповідних положень статті 219 КПК України йде про «один місяць», в той же час у частині першій статті 298</w:t>
      </w:r>
      <w:r w:rsidRPr="00632532">
        <w:rPr>
          <w:rFonts w:ascii="Times New Roman" w:hAnsi="Times New Roman"/>
          <w:color w:val="000000"/>
          <w:sz w:val="28"/>
          <w:szCs w:val="28"/>
          <w:vertAlign w:val="superscript"/>
        </w:rPr>
        <w:t>5</w:t>
      </w:r>
      <w:r w:rsidRPr="00632532">
        <w:rPr>
          <w:rFonts w:ascii="Times New Roman" w:hAnsi="Times New Roman"/>
          <w:color w:val="000000"/>
          <w:sz w:val="28"/>
          <w:szCs w:val="28"/>
        </w:rPr>
        <w:t xml:space="preserve"> КПК України (у редакції проекту Закону), мова йде про продовження аналогічних строків на «тридцять днів». Відсутність єдності термінології може призвести до </w:t>
      </w:r>
      <w:proofErr w:type="spellStart"/>
      <w:r w:rsidR="004817D8" w:rsidRPr="00632532">
        <w:rPr>
          <w:rFonts w:ascii="Times New Roman" w:hAnsi="Times New Roman"/>
          <w:color w:val="000000"/>
          <w:sz w:val="28"/>
          <w:szCs w:val="28"/>
        </w:rPr>
        <w:t>різнотлумачення</w:t>
      </w:r>
      <w:proofErr w:type="spellEnd"/>
      <w:r w:rsidR="004817D8" w:rsidRPr="00632532">
        <w:rPr>
          <w:rFonts w:ascii="Times New Roman" w:hAnsi="Times New Roman"/>
          <w:color w:val="000000"/>
          <w:sz w:val="28"/>
          <w:szCs w:val="28"/>
        </w:rPr>
        <w:t xml:space="preserve"> та </w:t>
      </w:r>
      <w:r w:rsidRPr="00632532">
        <w:rPr>
          <w:rFonts w:ascii="Times New Roman" w:hAnsi="Times New Roman"/>
          <w:color w:val="000000"/>
          <w:sz w:val="28"/>
          <w:szCs w:val="28"/>
        </w:rPr>
        <w:t>труднощів застосування цих положень.</w:t>
      </w:r>
    </w:p>
    <w:p w:rsidR="00D459AC" w:rsidRPr="00632532" w:rsidRDefault="00D459AC" w:rsidP="00FB19A4">
      <w:pPr>
        <w:pStyle w:val="a8"/>
        <w:ind w:firstLine="708"/>
        <w:jc w:val="both"/>
        <w:rPr>
          <w:rFonts w:ascii="Times New Roman" w:hAnsi="Times New Roman"/>
          <w:color w:val="000000"/>
          <w:sz w:val="28"/>
          <w:szCs w:val="28"/>
        </w:rPr>
      </w:pPr>
    </w:p>
    <w:p w:rsidR="00FB19A4" w:rsidRPr="00632532" w:rsidRDefault="00D459AC"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2</w:t>
      </w:r>
      <w:r w:rsidR="00BF167B" w:rsidRPr="00632532">
        <w:rPr>
          <w:rFonts w:ascii="Times New Roman" w:hAnsi="Times New Roman"/>
          <w:color w:val="000000"/>
          <w:sz w:val="28"/>
          <w:szCs w:val="28"/>
        </w:rPr>
        <w:t>6</w:t>
      </w:r>
      <w:r w:rsidRPr="00632532">
        <w:rPr>
          <w:rFonts w:ascii="Times New Roman" w:hAnsi="Times New Roman"/>
          <w:color w:val="000000"/>
          <w:sz w:val="28"/>
          <w:szCs w:val="28"/>
        </w:rPr>
        <w:t xml:space="preserve">. </w:t>
      </w:r>
      <w:r w:rsidR="00FB19A4" w:rsidRPr="00632532">
        <w:rPr>
          <w:rFonts w:ascii="Times New Roman" w:hAnsi="Times New Roman"/>
          <w:color w:val="000000"/>
          <w:sz w:val="28"/>
          <w:szCs w:val="28"/>
        </w:rPr>
        <w:t>Відповідно до частини другої статті 298</w:t>
      </w:r>
      <w:r w:rsidR="00FB19A4" w:rsidRPr="00632532">
        <w:rPr>
          <w:rFonts w:ascii="Times New Roman" w:hAnsi="Times New Roman"/>
          <w:color w:val="000000"/>
          <w:sz w:val="28"/>
          <w:szCs w:val="28"/>
          <w:vertAlign w:val="superscript"/>
        </w:rPr>
        <w:t>5</w:t>
      </w:r>
      <w:r w:rsidR="00FB19A4" w:rsidRPr="00632532">
        <w:rPr>
          <w:rFonts w:ascii="Times New Roman" w:hAnsi="Times New Roman"/>
          <w:color w:val="000000"/>
          <w:sz w:val="28"/>
          <w:szCs w:val="28"/>
        </w:rPr>
        <w:t xml:space="preserve"> КПК України (у редакції проекту Закону)</w:t>
      </w:r>
      <w:r w:rsidR="00FB19A4" w:rsidRPr="00632532">
        <w:rPr>
          <w:rFonts w:ascii="Times New Roman" w:hAnsi="Times New Roman"/>
          <w:sz w:val="28"/>
          <w:szCs w:val="28"/>
          <w:lang w:eastAsia="ru-RU"/>
        </w:rPr>
        <w:t xml:space="preserve"> </w:t>
      </w:r>
      <w:r w:rsidR="00FB19A4" w:rsidRPr="00632532">
        <w:rPr>
          <w:rFonts w:ascii="Times New Roman" w:hAnsi="Times New Roman"/>
          <w:color w:val="000000"/>
          <w:sz w:val="28"/>
          <w:szCs w:val="28"/>
        </w:rPr>
        <w:t xml:space="preserve">у разі неможливості закінчити дізнання </w:t>
      </w:r>
      <w:r w:rsidR="00FB19A4" w:rsidRPr="00632532">
        <w:rPr>
          <w:rFonts w:ascii="Times New Roman" w:hAnsi="Times New Roman"/>
          <w:color w:val="000000"/>
          <w:sz w:val="28"/>
          <w:szCs w:val="28"/>
          <w:u w:val="single"/>
        </w:rPr>
        <w:t>у строк, визначений статтею 219 цього Кодексу</w:t>
      </w:r>
      <w:r w:rsidR="00FB19A4" w:rsidRPr="00632532">
        <w:rPr>
          <w:rFonts w:ascii="Times New Roman" w:hAnsi="Times New Roman"/>
          <w:color w:val="000000"/>
          <w:sz w:val="28"/>
          <w:szCs w:val="28"/>
        </w:rPr>
        <w:t xml:space="preserve">, </w:t>
      </w:r>
      <w:proofErr w:type="spellStart"/>
      <w:r w:rsidR="00FB19A4" w:rsidRPr="00632532">
        <w:rPr>
          <w:rFonts w:ascii="Times New Roman" w:hAnsi="Times New Roman"/>
          <w:color w:val="000000"/>
          <w:sz w:val="28"/>
          <w:szCs w:val="28"/>
        </w:rPr>
        <w:t>дізнавач</w:t>
      </w:r>
      <w:proofErr w:type="spellEnd"/>
      <w:r w:rsidR="00FB19A4" w:rsidRPr="00632532">
        <w:rPr>
          <w:rFonts w:ascii="Times New Roman" w:hAnsi="Times New Roman"/>
          <w:color w:val="000000"/>
          <w:sz w:val="28"/>
          <w:szCs w:val="28"/>
        </w:rPr>
        <w:t xml:space="preserve"> або прокурор звільняє затриману особу не пізніше 72 годин з моменту затримання.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До тексту наведеної норми слід зазначити, що її зміст ширший за назву. В статті йдеться не лише про продовження та зупинення строків дізнання, а й про </w:t>
      </w:r>
      <w:r w:rsidR="007C26F4" w:rsidRPr="00632532">
        <w:rPr>
          <w:rFonts w:ascii="Times New Roman" w:hAnsi="Times New Roman"/>
          <w:color w:val="000000"/>
          <w:sz w:val="28"/>
          <w:szCs w:val="28"/>
        </w:rPr>
        <w:t xml:space="preserve">закінчення строків дізнання та </w:t>
      </w:r>
      <w:r w:rsidRPr="00632532">
        <w:rPr>
          <w:rFonts w:ascii="Times New Roman" w:hAnsi="Times New Roman"/>
          <w:color w:val="000000"/>
          <w:sz w:val="28"/>
          <w:szCs w:val="28"/>
        </w:rPr>
        <w:t>зупинення перебігу строків дізнання.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При цьому звертаємо увагу, що запропонована редакція частини </w:t>
      </w:r>
      <w:r w:rsidR="007C26F4" w:rsidRPr="00632532">
        <w:rPr>
          <w:rFonts w:ascii="Times New Roman" w:hAnsi="Times New Roman"/>
          <w:color w:val="000000"/>
          <w:sz w:val="28"/>
          <w:szCs w:val="28"/>
        </w:rPr>
        <w:t>третьої</w:t>
      </w:r>
      <w:r w:rsidRPr="00632532">
        <w:rPr>
          <w:rFonts w:ascii="Times New Roman" w:hAnsi="Times New Roman"/>
          <w:color w:val="000000"/>
          <w:sz w:val="28"/>
          <w:szCs w:val="28"/>
        </w:rPr>
        <w:t xml:space="preserve"> статті 219 КПК України, яка встановлює строки досудового розслідування, містить не один, а три строки здійснення досудового розслідування у кримінальних провадженнях про кримінальні проступки. У зв’язку з цим є необхідність в уточненні редакції частини другої статті 298</w:t>
      </w:r>
      <w:r w:rsidRPr="00632532">
        <w:rPr>
          <w:rFonts w:ascii="Times New Roman" w:hAnsi="Times New Roman"/>
          <w:color w:val="000000"/>
          <w:sz w:val="28"/>
          <w:szCs w:val="28"/>
          <w:vertAlign w:val="superscript"/>
        </w:rPr>
        <w:t>5</w:t>
      </w:r>
      <w:r w:rsidRPr="00632532">
        <w:rPr>
          <w:rFonts w:ascii="Times New Roman" w:hAnsi="Times New Roman"/>
          <w:color w:val="000000"/>
          <w:sz w:val="28"/>
          <w:szCs w:val="28"/>
        </w:rPr>
        <w:t xml:space="preserve"> «Порядок продовження строків дізнання» КПК України (у редакції проекту).</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У частині першій використано формулювання «проведення додаткових слідчих та розшукових дій». Варто зауважити, що воно викладено без </w:t>
      </w:r>
      <w:r w:rsidR="007C26F4" w:rsidRPr="00632532">
        <w:rPr>
          <w:rFonts w:ascii="Times New Roman" w:hAnsi="Times New Roman"/>
          <w:color w:val="000000"/>
          <w:sz w:val="28"/>
          <w:szCs w:val="28"/>
        </w:rPr>
        <w:t>у</w:t>
      </w:r>
      <w:r w:rsidRPr="00632532">
        <w:rPr>
          <w:rFonts w:ascii="Times New Roman" w:hAnsi="Times New Roman"/>
          <w:color w:val="000000"/>
          <w:sz w:val="28"/>
          <w:szCs w:val="28"/>
        </w:rPr>
        <w:t>рахування термінології КПК України, зокрема поняття «слідчих (розшукових) дій».</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У частині третій статті 298</w:t>
      </w:r>
      <w:r w:rsidRPr="00632532">
        <w:rPr>
          <w:rFonts w:ascii="Times New Roman" w:hAnsi="Times New Roman"/>
          <w:bCs/>
          <w:sz w:val="28"/>
          <w:szCs w:val="28"/>
          <w:vertAlign w:val="superscript"/>
        </w:rPr>
        <w:t>5</w:t>
      </w:r>
      <w:r w:rsidRPr="00632532">
        <w:rPr>
          <w:rFonts w:ascii="Times New Roman" w:hAnsi="Times New Roman"/>
          <w:bCs/>
          <w:sz w:val="28"/>
          <w:szCs w:val="28"/>
        </w:rPr>
        <w:t xml:space="preserve"> КПК України визначається, що зупинення дізнання відбувається у випадку, передбаченому статтею 280 цього Кодексу, а також що строк такого зупинення не включається у строки, передбачені цією статтею. Але, по-перше, у тексті статті 280 КПК України описано не один випадок, а чотири, тому слід писати «у випадках, передбачених статтею 280 цього Кодексу», по-друге, у статті відсутні норми, які б визначали перелік дій, які зобов’язаний вчинити </w:t>
      </w:r>
      <w:proofErr w:type="spellStart"/>
      <w:r w:rsidRPr="00632532">
        <w:rPr>
          <w:rFonts w:ascii="Times New Roman" w:hAnsi="Times New Roman"/>
          <w:bCs/>
          <w:sz w:val="28"/>
          <w:szCs w:val="28"/>
        </w:rPr>
        <w:t>дізнавач</w:t>
      </w:r>
      <w:proofErr w:type="spellEnd"/>
      <w:r w:rsidRPr="00632532">
        <w:rPr>
          <w:rFonts w:ascii="Times New Roman" w:hAnsi="Times New Roman"/>
          <w:bCs/>
          <w:sz w:val="28"/>
          <w:szCs w:val="28"/>
        </w:rPr>
        <w:t xml:space="preserve"> до зупинення дізнання (ці дії мають бути виписані або у статті 280, або у статті 298</w:t>
      </w:r>
      <w:r w:rsidRPr="00632532">
        <w:rPr>
          <w:rFonts w:ascii="Times New Roman" w:hAnsi="Times New Roman"/>
          <w:bCs/>
          <w:sz w:val="28"/>
          <w:szCs w:val="28"/>
          <w:vertAlign w:val="superscript"/>
        </w:rPr>
        <w:t>5</w:t>
      </w:r>
      <w:r w:rsidRPr="00632532">
        <w:rPr>
          <w:rFonts w:ascii="Times New Roman" w:hAnsi="Times New Roman"/>
          <w:bCs/>
          <w:sz w:val="28"/>
          <w:szCs w:val="28"/>
        </w:rPr>
        <w:t xml:space="preserve">). </w:t>
      </w:r>
    </w:p>
    <w:p w:rsidR="00FB19A4" w:rsidRPr="00632532" w:rsidRDefault="00FB19A4" w:rsidP="00FB19A4">
      <w:pPr>
        <w:spacing w:after="0" w:line="240" w:lineRule="auto"/>
        <w:ind w:firstLine="708"/>
        <w:jc w:val="both"/>
        <w:rPr>
          <w:rFonts w:ascii="Times New Roman" w:hAnsi="Times New Roman"/>
          <w:color w:val="000000"/>
          <w:sz w:val="28"/>
          <w:szCs w:val="28"/>
        </w:rPr>
      </w:pPr>
      <w:r w:rsidRPr="00632532">
        <w:rPr>
          <w:rFonts w:ascii="Times New Roman" w:hAnsi="Times New Roman"/>
          <w:bCs/>
          <w:sz w:val="28"/>
          <w:szCs w:val="28"/>
        </w:rPr>
        <w:t xml:space="preserve">З огляду на те, що у статті </w:t>
      </w:r>
      <w:r w:rsidRPr="00632532">
        <w:rPr>
          <w:rFonts w:ascii="Times New Roman" w:hAnsi="Times New Roman"/>
          <w:color w:val="000000"/>
          <w:sz w:val="28"/>
          <w:szCs w:val="28"/>
        </w:rPr>
        <w:t>298</w:t>
      </w:r>
      <w:r w:rsidRPr="00632532">
        <w:rPr>
          <w:rFonts w:ascii="Times New Roman" w:hAnsi="Times New Roman"/>
          <w:color w:val="000000"/>
          <w:sz w:val="28"/>
          <w:szCs w:val="28"/>
          <w:vertAlign w:val="superscript"/>
        </w:rPr>
        <w:t>5</w:t>
      </w:r>
      <w:r w:rsidRPr="00632532">
        <w:rPr>
          <w:rFonts w:ascii="Times New Roman" w:hAnsi="Times New Roman"/>
          <w:color w:val="000000"/>
          <w:sz w:val="28"/>
          <w:szCs w:val="28"/>
        </w:rPr>
        <w:t xml:space="preserve"> КПК України (у редакції проекту Закону) йдеться про різні строки (і строки продовження дізнання, і строки закінчення дізнання, і зупинення), у частині четвертій  необхідно уточнити, про які строки </w:t>
      </w:r>
      <w:r w:rsidRPr="00632532">
        <w:rPr>
          <w:rFonts w:ascii="Times New Roman" w:hAnsi="Times New Roman"/>
          <w:color w:val="000000"/>
          <w:sz w:val="28"/>
          <w:szCs w:val="28"/>
        </w:rPr>
        <w:lastRenderedPageBreak/>
        <w:t>йдеться в ній. Формулювання «у строки, передбачені цією статтею» є неприйнятним з огляду на вимоги законодавчої техніки.</w:t>
      </w:r>
    </w:p>
    <w:p w:rsidR="00FB19A4" w:rsidRPr="00632532" w:rsidRDefault="00FB19A4" w:rsidP="00FB19A4">
      <w:pPr>
        <w:pStyle w:val="a8"/>
        <w:ind w:firstLine="708"/>
        <w:jc w:val="both"/>
        <w:rPr>
          <w:rFonts w:ascii="Times New Roman" w:hAnsi="Times New Roman"/>
          <w:b/>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2</w:t>
      </w:r>
      <w:r w:rsidR="00BF167B" w:rsidRPr="00632532">
        <w:rPr>
          <w:rFonts w:ascii="Times New Roman" w:hAnsi="Times New Roman"/>
          <w:color w:val="000000"/>
          <w:sz w:val="28"/>
          <w:szCs w:val="28"/>
        </w:rPr>
        <w:t>7</w:t>
      </w:r>
      <w:r w:rsidRPr="00632532">
        <w:rPr>
          <w:rFonts w:ascii="Times New Roman" w:hAnsi="Times New Roman"/>
          <w:color w:val="000000"/>
          <w:sz w:val="28"/>
          <w:szCs w:val="28"/>
        </w:rPr>
        <w:t xml:space="preserve">. Із редакції  змін до статті 299 КПК України не вбачається, у яких випадках, ким і яким чином підозрюваному роз’яснюється його обов’язок з’явитися за першим викликом до </w:t>
      </w:r>
      <w:proofErr w:type="spellStart"/>
      <w:r w:rsidRPr="00632532">
        <w:rPr>
          <w:rFonts w:ascii="Times New Roman" w:hAnsi="Times New Roman"/>
          <w:color w:val="000000"/>
          <w:sz w:val="28"/>
          <w:szCs w:val="28"/>
        </w:rPr>
        <w:t>дізнавача</w:t>
      </w:r>
      <w:proofErr w:type="spellEnd"/>
      <w:r w:rsidRPr="00632532">
        <w:rPr>
          <w:rFonts w:ascii="Times New Roman" w:hAnsi="Times New Roman"/>
          <w:color w:val="000000"/>
          <w:sz w:val="28"/>
          <w:szCs w:val="28"/>
        </w:rPr>
        <w:t>, прокурора або суду.</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 До того ж не передбачено з’явлення до слідчого судді.</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 Наведене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color w:val="000000"/>
          <w:sz w:val="28"/>
          <w:szCs w:val="28"/>
        </w:rPr>
        <w:t>2</w:t>
      </w:r>
      <w:r w:rsidR="00BF167B" w:rsidRPr="00632532">
        <w:rPr>
          <w:rFonts w:ascii="Times New Roman" w:hAnsi="Times New Roman"/>
          <w:color w:val="000000"/>
          <w:sz w:val="28"/>
          <w:szCs w:val="28"/>
        </w:rPr>
        <w:t>8</w:t>
      </w:r>
      <w:r w:rsidRPr="00632532">
        <w:rPr>
          <w:rFonts w:ascii="Times New Roman" w:hAnsi="Times New Roman"/>
          <w:color w:val="000000"/>
          <w:sz w:val="28"/>
          <w:szCs w:val="28"/>
        </w:rPr>
        <w:t xml:space="preserve">. </w:t>
      </w:r>
      <w:r w:rsidRPr="00632532">
        <w:rPr>
          <w:rFonts w:ascii="Times New Roman" w:hAnsi="Times New Roman"/>
          <w:bCs/>
          <w:sz w:val="28"/>
          <w:szCs w:val="28"/>
        </w:rPr>
        <w:t xml:space="preserve">Відповідно до запропонованої проектом редакції статті 301 </w:t>
      </w:r>
      <w:r w:rsidRPr="00632532">
        <w:rPr>
          <w:rFonts w:ascii="Times New Roman" w:hAnsi="Times New Roman"/>
          <w:color w:val="000000"/>
          <w:sz w:val="28"/>
          <w:szCs w:val="28"/>
        </w:rPr>
        <w:t xml:space="preserve">«Особливості закінчення дізнання» </w:t>
      </w:r>
      <w:r w:rsidRPr="00632532">
        <w:rPr>
          <w:rFonts w:ascii="Times New Roman" w:hAnsi="Times New Roman"/>
          <w:bCs/>
          <w:sz w:val="28"/>
          <w:szCs w:val="28"/>
        </w:rPr>
        <w:t xml:space="preserve">КПК України прокурор зобов’язаний серед іншого звернутися до суду з обвинувальним актом, клопотанням про застосування примусових заходів медичного або виховного характеру або звільнення від кримінальної відповідальності (пункт 3 частини другої статті). Зазначене не узгоджено з положеннями частини першої статті 291 КПК України, положеннями якої передбачено, що обвинувальний акт складається слідчим, після чого затверджується прокурором. Однак обвинувальний акт може бути складений і прокурором, зокрема якщо </w:t>
      </w:r>
      <w:r w:rsidRPr="00632532">
        <w:rPr>
          <w:rFonts w:ascii="Times New Roman" w:hAnsi="Times New Roman"/>
          <w:bCs/>
          <w:sz w:val="28"/>
          <w:szCs w:val="28"/>
          <w:u w:val="single"/>
        </w:rPr>
        <w:t>він не погодився</w:t>
      </w:r>
      <w:r w:rsidRPr="00632532">
        <w:rPr>
          <w:rFonts w:ascii="Times New Roman" w:hAnsi="Times New Roman"/>
          <w:bCs/>
          <w:sz w:val="28"/>
          <w:szCs w:val="28"/>
        </w:rPr>
        <w:t xml:space="preserve"> з обвинувальним актом, що був </w:t>
      </w:r>
      <w:r w:rsidRPr="00632532">
        <w:rPr>
          <w:rFonts w:ascii="Times New Roman" w:hAnsi="Times New Roman"/>
          <w:bCs/>
          <w:sz w:val="28"/>
          <w:szCs w:val="28"/>
          <w:u w:val="single"/>
        </w:rPr>
        <w:t>складений слідчим</w:t>
      </w:r>
      <w:r w:rsidRPr="00632532">
        <w:rPr>
          <w:rFonts w:ascii="Times New Roman" w:hAnsi="Times New Roman"/>
          <w:bCs/>
          <w:sz w:val="28"/>
          <w:szCs w:val="28"/>
        </w:rPr>
        <w:t>.</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Отже, передбачені проектом особливості потребують узгодження із загальними положеннями КПК України, в іншому випадку між статтями існуватиме неузгодженість.</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Необхідно також зазначити, що положення наведеної статті спрямовані виключно на врегулювання питань закінчення дізнання, що було розпочато у зв’язку із затриманням відповідної особи, і не враховує можливості відкриття кримінального провадження про кримінальні проступки на підставі заяви потерпілого за відсутності особи, що вчинила кримінальний проступок.</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Крім того, згідно з пунктом 2 частини другої статті 301 КПК України (у редакції проекту Закону) прокурор зобов’язаний не пізніше трьох днів після отримання повідомлення про підозру, серед іншого, повернути кримінальне провадження </w:t>
      </w:r>
      <w:proofErr w:type="spellStart"/>
      <w:r w:rsidRPr="00632532">
        <w:rPr>
          <w:rFonts w:ascii="Times New Roman" w:hAnsi="Times New Roman"/>
          <w:color w:val="000000"/>
          <w:sz w:val="28"/>
          <w:szCs w:val="28"/>
        </w:rPr>
        <w:t>дізнавачу</w:t>
      </w:r>
      <w:proofErr w:type="spellEnd"/>
      <w:r w:rsidRPr="00632532">
        <w:rPr>
          <w:rFonts w:ascii="Times New Roman" w:hAnsi="Times New Roman"/>
          <w:color w:val="000000"/>
          <w:sz w:val="28"/>
          <w:szCs w:val="28"/>
        </w:rPr>
        <w:t xml:space="preserve"> </w:t>
      </w:r>
      <w:r w:rsidRPr="00632532">
        <w:rPr>
          <w:rFonts w:ascii="Times New Roman" w:hAnsi="Times New Roman"/>
          <w:color w:val="000000"/>
          <w:sz w:val="28"/>
          <w:szCs w:val="28"/>
          <w:u w:val="single"/>
        </w:rPr>
        <w:t>із письмовими вказівками</w:t>
      </w:r>
      <w:r w:rsidRPr="00632532">
        <w:rPr>
          <w:rFonts w:ascii="Times New Roman" w:hAnsi="Times New Roman"/>
          <w:color w:val="000000"/>
          <w:sz w:val="28"/>
          <w:szCs w:val="28"/>
        </w:rPr>
        <w:t xml:space="preserve"> про проведення процесуальних дій. Водночас, змін до статті 36 КПК України, що визначає процесуальний статус прокурора в кримінальному провадженні, в частині визначення повноваження прокурора надавати письмові вказівки </w:t>
      </w:r>
      <w:proofErr w:type="spellStart"/>
      <w:r w:rsidRPr="00632532">
        <w:rPr>
          <w:rFonts w:ascii="Times New Roman" w:hAnsi="Times New Roman"/>
          <w:color w:val="000000"/>
          <w:sz w:val="28"/>
          <w:szCs w:val="28"/>
        </w:rPr>
        <w:t>дізнавачу</w:t>
      </w:r>
      <w:proofErr w:type="spellEnd"/>
      <w:r w:rsidRPr="00632532">
        <w:rPr>
          <w:rFonts w:ascii="Times New Roman" w:hAnsi="Times New Roman"/>
          <w:color w:val="000000"/>
          <w:sz w:val="28"/>
          <w:szCs w:val="28"/>
        </w:rPr>
        <w:t xml:space="preserve"> про проведення процесуальних дій, законопроектом не передбачено, що свідчить про відсутність системного унормування, про неповноту правового регулювання суспільних відносин.</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lastRenderedPageBreak/>
        <w:t xml:space="preserve">Відповідно до частини п’ятої статті 301 КПК України у редакції проекту у разі прийняття прокурором рішення про звернення до суду з обвинувальним актом, клопотанням про застосування примусових заходів медичного або виховного характеру прокурор зобов’язаний у межах строків, визначених частиною другою цієї статті, забезпечити надання особі, яка вчинила кримінальний проступок, або її захиснику, потерпілому чи його представнику копій матеріалів дізнання шляхом їх вручення, а у разі  неможливості такого вручення – </w:t>
      </w:r>
      <w:r w:rsidRPr="00632532">
        <w:rPr>
          <w:rFonts w:ascii="Times New Roman" w:hAnsi="Times New Roman"/>
          <w:color w:val="000000"/>
          <w:sz w:val="28"/>
          <w:szCs w:val="28"/>
          <w:u w:val="single"/>
        </w:rPr>
        <w:t>у спосіб, передбачений цим Кодексом</w:t>
      </w:r>
      <w:r w:rsidRPr="00632532">
        <w:rPr>
          <w:rFonts w:ascii="Times New Roman" w:hAnsi="Times New Roman"/>
          <w:color w:val="000000"/>
          <w:sz w:val="28"/>
          <w:szCs w:val="28"/>
        </w:rPr>
        <w:t xml:space="preserve"> для вручення повідомлень, у тому числі шляхом надсилання копій матеріалів дізнання за останнім відомим місцем проживання чи перебування таких осіб. У разі відмови вказаних осіб їх отримати чи зволікання з отриманням, вказані особи вважаються такими, що отримали доступ до матеріалів дізнання.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Водночас, відповідно до статті 111 КПК України </w:t>
      </w:r>
      <w:r w:rsidRPr="00632532">
        <w:rPr>
          <w:rFonts w:ascii="Times New Roman" w:hAnsi="Times New Roman"/>
          <w:color w:val="000000"/>
          <w:sz w:val="28"/>
          <w:szCs w:val="28"/>
          <w:u w:val="single"/>
        </w:rPr>
        <w:t>повідомлення</w:t>
      </w:r>
      <w:r w:rsidRPr="00632532">
        <w:rPr>
          <w:rFonts w:ascii="Times New Roman" w:hAnsi="Times New Roman"/>
          <w:color w:val="000000"/>
          <w:sz w:val="28"/>
          <w:szCs w:val="28"/>
        </w:rPr>
        <w:t xml:space="preserve"> у кримінальному провадженні </w:t>
      </w:r>
      <w:r w:rsidRPr="00632532">
        <w:rPr>
          <w:rFonts w:ascii="Times New Roman" w:hAnsi="Times New Roman"/>
          <w:color w:val="000000"/>
          <w:sz w:val="28"/>
          <w:szCs w:val="28"/>
          <w:u w:val="single"/>
        </w:rPr>
        <w:t>здійснюються</w:t>
      </w:r>
      <w:r w:rsidRPr="00632532">
        <w:rPr>
          <w:rFonts w:ascii="Times New Roman" w:hAnsi="Times New Roman"/>
          <w:color w:val="000000"/>
          <w:sz w:val="28"/>
          <w:szCs w:val="28"/>
        </w:rPr>
        <w:t xml:space="preserve"> у порядку, передбаченому главою 11 КПК України. Відповідно до положень глави 11 «Виклик слідчим, прокурором, судовий виклик і привід» КПК України особа викликається до слідчого, прокурора, слідчого судді, суду шляхом вручення повістки про виклик, надіслання її поштою, електронною поштою чи факсимільним зв'язком, здійснення виклику по телефону або телеграмою (частина перша статті 135).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За такого стану законодавчого регулювання з положень частини п’ятої статті 301 КПК України (у редакції проекту) не зрозуміло буде, що мається на увазі під словами «у спосіб, передбачений цим Кодексом для вручення повідомлень, у тому числі шляхом надсилання копій матеріалів дізнання».</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2</w:t>
      </w:r>
      <w:r w:rsidR="00BF167B" w:rsidRPr="00632532">
        <w:rPr>
          <w:rFonts w:ascii="Times New Roman" w:hAnsi="Times New Roman"/>
          <w:color w:val="000000"/>
          <w:sz w:val="28"/>
          <w:szCs w:val="28"/>
        </w:rPr>
        <w:t>9</w:t>
      </w:r>
      <w:r w:rsidRPr="00632532">
        <w:rPr>
          <w:rFonts w:ascii="Times New Roman" w:hAnsi="Times New Roman"/>
          <w:color w:val="000000"/>
          <w:sz w:val="28"/>
          <w:szCs w:val="28"/>
        </w:rPr>
        <w:t xml:space="preserve">. Положеннями проекту Закону частина друга статті 314 «Підготовче судове засідання» КПК України доповнюється новим абзацом, відповідно до змісту якого у разі встановлення </w:t>
      </w:r>
      <w:r w:rsidRPr="00632532">
        <w:rPr>
          <w:rFonts w:ascii="Times New Roman" w:hAnsi="Times New Roman"/>
          <w:color w:val="000000"/>
          <w:sz w:val="28"/>
          <w:szCs w:val="28"/>
          <w:u w:val="single"/>
        </w:rPr>
        <w:t>об’єктивної неможливості</w:t>
      </w:r>
      <w:r w:rsidRPr="00632532">
        <w:rPr>
          <w:rFonts w:ascii="Times New Roman" w:hAnsi="Times New Roman"/>
          <w:color w:val="000000"/>
          <w:sz w:val="28"/>
          <w:szCs w:val="28"/>
        </w:rPr>
        <w:t xml:space="preserve"> ознайомитися з матеріалами дізнання у порядку, передбаченому частиною п’ятою статті 301 цього Кодексу, суд за клопотанням сторони кримінального провадження вирішує питання про відкриття сторонами кримінального провадження матеріалів дізнання, про що постановляє відповідну ухвалу.</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Однак відповідно до частини другої статті 381 КПК України (в редакції проекту Закону) </w:t>
      </w:r>
      <w:r w:rsidRPr="00632532">
        <w:rPr>
          <w:rFonts w:ascii="Times New Roman" w:hAnsi="Times New Roman"/>
          <w:color w:val="000000"/>
          <w:sz w:val="28"/>
          <w:szCs w:val="28"/>
          <w:u w:val="single"/>
        </w:rPr>
        <w:t>суд розглядає обвинувальний акт щодо вчинення кримінального проступку без проведення судового розгляду в судовому засіданні за відсутності учасників</w:t>
      </w:r>
      <w:r w:rsidRPr="00632532">
        <w:rPr>
          <w:rFonts w:ascii="Times New Roman" w:hAnsi="Times New Roman"/>
          <w:color w:val="000000"/>
          <w:sz w:val="28"/>
          <w:szCs w:val="28"/>
        </w:rPr>
        <w:t xml:space="preserve"> судового провадження, якщо обвинувачений не оспорює встановлені під час дізнання обставини і згоден з розглядом обвинувального </w:t>
      </w:r>
      <w:proofErr w:type="spellStart"/>
      <w:r w:rsidRPr="00632532">
        <w:rPr>
          <w:rFonts w:ascii="Times New Roman" w:hAnsi="Times New Roman"/>
          <w:color w:val="000000"/>
          <w:sz w:val="28"/>
          <w:szCs w:val="28"/>
        </w:rPr>
        <w:t>акта</w:t>
      </w:r>
      <w:proofErr w:type="spellEnd"/>
      <w:r w:rsidRPr="00632532">
        <w:rPr>
          <w:rFonts w:ascii="Times New Roman" w:hAnsi="Times New Roman"/>
          <w:color w:val="000000"/>
          <w:sz w:val="28"/>
          <w:szCs w:val="28"/>
        </w:rPr>
        <w:t xml:space="preserve">.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Крім того, відповідно до діючої частини другої статті 314 КПК п</w:t>
      </w:r>
      <w:r w:rsidRPr="00632532">
        <w:rPr>
          <w:rFonts w:ascii="Times New Roman" w:hAnsi="Times New Roman"/>
          <w:color w:val="000000"/>
          <w:sz w:val="28"/>
          <w:szCs w:val="28"/>
          <w:u w:val="single"/>
        </w:rPr>
        <w:t>ідготовче судове засідання відбувається за участю</w:t>
      </w:r>
      <w:r w:rsidRPr="00632532">
        <w:rPr>
          <w:rFonts w:ascii="Times New Roman" w:hAnsi="Times New Roman"/>
          <w:color w:val="000000"/>
          <w:sz w:val="28"/>
          <w:szCs w:val="28"/>
        </w:rPr>
        <w:t xml:space="preserve"> прокурора, обвинуваченого, захисника, потерпілого, його представника та законного представника, цивільного позивача, його представника та законного представника, цивільного відповідача та його представника, представника юридичної особи, щодо якої здійснюється провадження, згідно з правилами, передбаченими КПК України для судового розгляду.</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Таким чином, з положень проекту Закону не вбачається, чи повинно бути у судовому розгляді кримінальних проваджень про кримінальні проступки підготовче судове засідання і за участі яких осіб воно повинно відбуватися.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lastRenderedPageBreak/>
        <w:t>Крім того, в частині встановлення судом «об’єктивної неможливості ознайомитися із матеріалами дізнання» слід зазначити, що у частині п’ятій статті 301 КПК України (у редакції проекту Закону) перелічено низку способів вручення учасникам провадження копій матеріалів дізнання. У разі відмови отримати такі матеріали чи зволікання з отриманням, вказані відповідні учасники  вважаються такими, що отримали доступ до матеріалів дізнання.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З огляду на презумпцію знання сторонами кримінального провадження про кримінальні проступки матеріалів дізнання, поняття «об’єктивної неможливості ознайомитися із матеріалами дізнання» носить ознаки правової невизначеності.</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Також поза межами регулювання як положеннями проекту Закону залишилося питання, яким чином суд повинен забезпечити відкриття сторонами кримінального провадження </w:t>
      </w:r>
      <w:r w:rsidRPr="00632532">
        <w:rPr>
          <w:rFonts w:ascii="Times New Roman" w:hAnsi="Times New Roman"/>
          <w:color w:val="000000"/>
          <w:sz w:val="28"/>
          <w:szCs w:val="28"/>
          <w:u w:val="single"/>
        </w:rPr>
        <w:t>матеріалів дізнання</w:t>
      </w:r>
      <w:r w:rsidRPr="00632532">
        <w:rPr>
          <w:rFonts w:ascii="Times New Roman" w:hAnsi="Times New Roman"/>
          <w:color w:val="000000"/>
          <w:sz w:val="28"/>
          <w:szCs w:val="28"/>
        </w:rPr>
        <w:t xml:space="preserve"> під час судового розгляду, що не узгоджується із принципом правової визначеності.</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BF167B" w:rsidP="00FB19A4">
      <w:pPr>
        <w:spacing w:after="0" w:line="240" w:lineRule="auto"/>
        <w:ind w:firstLine="708"/>
        <w:jc w:val="both"/>
        <w:rPr>
          <w:rFonts w:ascii="Times New Roman" w:hAnsi="Times New Roman"/>
          <w:bCs/>
          <w:sz w:val="28"/>
          <w:szCs w:val="28"/>
        </w:rPr>
      </w:pPr>
      <w:r w:rsidRPr="00632532">
        <w:rPr>
          <w:rFonts w:ascii="Times New Roman" w:hAnsi="Times New Roman"/>
          <w:color w:val="000000"/>
          <w:sz w:val="28"/>
          <w:szCs w:val="28"/>
        </w:rPr>
        <w:t>30</w:t>
      </w:r>
      <w:r w:rsidR="00FB19A4" w:rsidRPr="00632532">
        <w:rPr>
          <w:rFonts w:ascii="Times New Roman" w:hAnsi="Times New Roman"/>
          <w:color w:val="000000"/>
          <w:sz w:val="28"/>
          <w:szCs w:val="28"/>
        </w:rPr>
        <w:t xml:space="preserve">. </w:t>
      </w:r>
      <w:r w:rsidR="00FB19A4" w:rsidRPr="00632532">
        <w:rPr>
          <w:rFonts w:ascii="Times New Roman" w:hAnsi="Times New Roman"/>
          <w:bCs/>
          <w:sz w:val="28"/>
          <w:szCs w:val="28"/>
        </w:rPr>
        <w:t>Законопроектом пропонуються зміни також і до статей 381 та 382 КПК України, які регламентують порядок спрощеного провадження щодо кримінальних проступків. Зазначені зміни викликають такі зауваження.</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Відповідно до порядку, встановленого чинною статтею 381 КПК України, суд має право розглянути обвинувальний акт щодо вчинення кримінального проступку без проведення судового розгляду в судовому засіданні за відсутності учасників судового провадження за умов:</w:t>
      </w:r>
    </w:p>
    <w:p w:rsidR="00FB19A4" w:rsidRPr="00632532" w:rsidRDefault="00FB19A4" w:rsidP="00FB19A4">
      <w:pPr>
        <w:pStyle w:val="a5"/>
        <w:numPr>
          <w:ilvl w:val="0"/>
          <w:numId w:val="1"/>
        </w:numPr>
        <w:spacing w:after="0" w:line="240" w:lineRule="auto"/>
        <w:jc w:val="both"/>
        <w:rPr>
          <w:rFonts w:ascii="Times New Roman" w:hAnsi="Times New Roman"/>
          <w:bCs/>
          <w:sz w:val="28"/>
          <w:szCs w:val="28"/>
        </w:rPr>
      </w:pPr>
      <w:r w:rsidRPr="00632532">
        <w:rPr>
          <w:rFonts w:ascii="Times New Roman" w:hAnsi="Times New Roman"/>
          <w:bCs/>
          <w:sz w:val="28"/>
          <w:szCs w:val="28"/>
        </w:rPr>
        <w:t>має бути клопотання прокурора або слідчого, погодженого у прокурором;</w:t>
      </w:r>
    </w:p>
    <w:p w:rsidR="00FB19A4" w:rsidRPr="00632532" w:rsidRDefault="00FB19A4" w:rsidP="00FB19A4">
      <w:pPr>
        <w:pStyle w:val="a5"/>
        <w:numPr>
          <w:ilvl w:val="0"/>
          <w:numId w:val="1"/>
        </w:numPr>
        <w:spacing w:after="0" w:line="240" w:lineRule="auto"/>
        <w:jc w:val="both"/>
        <w:rPr>
          <w:rFonts w:ascii="Times New Roman" w:hAnsi="Times New Roman"/>
          <w:bCs/>
          <w:sz w:val="28"/>
          <w:szCs w:val="28"/>
        </w:rPr>
      </w:pPr>
      <w:r w:rsidRPr="00632532">
        <w:rPr>
          <w:rFonts w:ascii="Times New Roman" w:hAnsi="Times New Roman"/>
          <w:bCs/>
          <w:sz w:val="28"/>
          <w:szCs w:val="28"/>
        </w:rPr>
        <w:t xml:space="preserve">обвинувачений, </w:t>
      </w:r>
      <w:r w:rsidRPr="00632532">
        <w:rPr>
          <w:rFonts w:ascii="Times New Roman" w:hAnsi="Times New Roman"/>
          <w:bCs/>
          <w:sz w:val="28"/>
          <w:szCs w:val="28"/>
          <w:u w:val="single"/>
        </w:rPr>
        <w:t>що був представлений захисником</w:t>
      </w:r>
      <w:r w:rsidRPr="00632532">
        <w:rPr>
          <w:rFonts w:ascii="Times New Roman" w:hAnsi="Times New Roman"/>
          <w:bCs/>
          <w:sz w:val="28"/>
          <w:szCs w:val="28"/>
        </w:rPr>
        <w:t>, беззаперечно визнав свою винуватість;</w:t>
      </w:r>
    </w:p>
    <w:p w:rsidR="00FB19A4" w:rsidRPr="00632532" w:rsidRDefault="00FB19A4" w:rsidP="00FB19A4">
      <w:pPr>
        <w:pStyle w:val="a5"/>
        <w:numPr>
          <w:ilvl w:val="0"/>
          <w:numId w:val="1"/>
        </w:numPr>
        <w:spacing w:after="0" w:line="240" w:lineRule="auto"/>
        <w:jc w:val="both"/>
        <w:rPr>
          <w:rFonts w:ascii="Times New Roman" w:hAnsi="Times New Roman"/>
          <w:bCs/>
          <w:sz w:val="28"/>
          <w:szCs w:val="28"/>
        </w:rPr>
      </w:pPr>
      <w:r w:rsidRPr="00632532">
        <w:rPr>
          <w:rFonts w:ascii="Times New Roman" w:hAnsi="Times New Roman"/>
          <w:bCs/>
          <w:sz w:val="28"/>
          <w:szCs w:val="28"/>
        </w:rPr>
        <w:t xml:space="preserve">обвинувачений не оспорює встановлені досудовим розслідуванням обставини і згоден з розглядом обвинувального </w:t>
      </w:r>
      <w:proofErr w:type="spellStart"/>
      <w:r w:rsidRPr="00632532">
        <w:rPr>
          <w:rFonts w:ascii="Times New Roman" w:hAnsi="Times New Roman"/>
          <w:bCs/>
          <w:sz w:val="28"/>
          <w:szCs w:val="28"/>
        </w:rPr>
        <w:t>акта</w:t>
      </w:r>
      <w:proofErr w:type="spellEnd"/>
      <w:r w:rsidRPr="00632532">
        <w:rPr>
          <w:rFonts w:ascii="Times New Roman" w:hAnsi="Times New Roman"/>
          <w:bCs/>
          <w:sz w:val="28"/>
          <w:szCs w:val="28"/>
        </w:rPr>
        <w:t xml:space="preserve"> </w:t>
      </w:r>
      <w:r w:rsidRPr="00632532">
        <w:rPr>
          <w:rFonts w:ascii="Times New Roman" w:hAnsi="Times New Roman"/>
          <w:bCs/>
          <w:sz w:val="28"/>
          <w:szCs w:val="28"/>
          <w:u w:val="single"/>
        </w:rPr>
        <w:t>за його відсутності</w:t>
      </w:r>
      <w:r w:rsidRPr="00632532">
        <w:rPr>
          <w:rFonts w:ascii="Times New Roman" w:hAnsi="Times New Roman"/>
          <w:bCs/>
          <w:sz w:val="28"/>
          <w:szCs w:val="28"/>
        </w:rPr>
        <w:t>;</w:t>
      </w:r>
    </w:p>
    <w:p w:rsidR="00FB19A4" w:rsidRPr="00632532" w:rsidRDefault="00FB19A4" w:rsidP="00FB19A4">
      <w:pPr>
        <w:pStyle w:val="a5"/>
        <w:numPr>
          <w:ilvl w:val="0"/>
          <w:numId w:val="1"/>
        </w:numPr>
        <w:spacing w:after="0" w:line="240" w:lineRule="auto"/>
        <w:jc w:val="both"/>
        <w:rPr>
          <w:rFonts w:ascii="Times New Roman" w:hAnsi="Times New Roman"/>
          <w:bCs/>
          <w:sz w:val="28"/>
          <w:szCs w:val="28"/>
        </w:rPr>
      </w:pPr>
      <w:r w:rsidRPr="00632532">
        <w:rPr>
          <w:rFonts w:ascii="Times New Roman" w:hAnsi="Times New Roman"/>
          <w:bCs/>
          <w:sz w:val="28"/>
          <w:szCs w:val="28"/>
        </w:rPr>
        <w:t xml:space="preserve">потерпілий не заперечує проти такого розгляду.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Тобто, скорочене провадження можливе лише за умови, що обвинувачений, скориставшись послугами захисника, розуміючи наслідки, здійснив певні дії, перелік яких є законодавчо визначеним.</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Змінами ж до статті 381 КПК України, що пропонуються проектом, передбачається, що після отримання обвинувального </w:t>
      </w:r>
      <w:proofErr w:type="spellStart"/>
      <w:r w:rsidRPr="00632532">
        <w:rPr>
          <w:rFonts w:ascii="Times New Roman" w:hAnsi="Times New Roman"/>
          <w:bCs/>
          <w:sz w:val="28"/>
          <w:szCs w:val="28"/>
        </w:rPr>
        <w:t>акта</w:t>
      </w:r>
      <w:proofErr w:type="spellEnd"/>
      <w:r w:rsidRPr="00632532">
        <w:rPr>
          <w:rFonts w:ascii="Times New Roman" w:hAnsi="Times New Roman"/>
          <w:bCs/>
          <w:sz w:val="28"/>
          <w:szCs w:val="28"/>
        </w:rPr>
        <w:t xml:space="preserve"> щодо вчинення кримінального проступку від прокурора суд в установлені строки призначає судовий розгляд. При цьому розгляд обвинувального </w:t>
      </w:r>
      <w:proofErr w:type="spellStart"/>
      <w:r w:rsidRPr="00632532">
        <w:rPr>
          <w:rFonts w:ascii="Times New Roman" w:hAnsi="Times New Roman"/>
          <w:bCs/>
          <w:sz w:val="28"/>
          <w:szCs w:val="28"/>
        </w:rPr>
        <w:t>акта</w:t>
      </w:r>
      <w:proofErr w:type="spellEnd"/>
      <w:r w:rsidRPr="00632532">
        <w:rPr>
          <w:rFonts w:ascii="Times New Roman" w:hAnsi="Times New Roman"/>
          <w:bCs/>
          <w:sz w:val="28"/>
          <w:szCs w:val="28"/>
        </w:rPr>
        <w:t xml:space="preserve"> відбувається судом без  проведення судового розгляду в судовому засіданні за відсутності учасників судового провадження і вже за наявності таких умов:</w:t>
      </w:r>
    </w:p>
    <w:p w:rsidR="00FB19A4" w:rsidRPr="00632532" w:rsidRDefault="00FB19A4" w:rsidP="00FB19A4">
      <w:pPr>
        <w:pStyle w:val="a5"/>
        <w:numPr>
          <w:ilvl w:val="0"/>
          <w:numId w:val="2"/>
        </w:numPr>
        <w:spacing w:after="0" w:line="240" w:lineRule="auto"/>
        <w:jc w:val="both"/>
        <w:rPr>
          <w:rFonts w:ascii="Times New Roman" w:hAnsi="Times New Roman"/>
          <w:bCs/>
          <w:sz w:val="28"/>
          <w:szCs w:val="28"/>
        </w:rPr>
      </w:pPr>
      <w:r w:rsidRPr="00632532">
        <w:rPr>
          <w:rFonts w:ascii="Times New Roman" w:hAnsi="Times New Roman"/>
          <w:bCs/>
          <w:sz w:val="28"/>
          <w:szCs w:val="28"/>
          <w:u w:val="single"/>
        </w:rPr>
        <w:t>обвинувачений</w:t>
      </w:r>
      <w:r w:rsidRPr="00632532">
        <w:rPr>
          <w:rFonts w:ascii="Times New Roman" w:hAnsi="Times New Roman"/>
          <w:bCs/>
          <w:sz w:val="28"/>
          <w:szCs w:val="28"/>
        </w:rPr>
        <w:t xml:space="preserve"> беззаперечно визнав свою винуватість;</w:t>
      </w:r>
    </w:p>
    <w:p w:rsidR="00FB19A4" w:rsidRPr="00632532" w:rsidRDefault="00FB19A4" w:rsidP="00FB19A4">
      <w:pPr>
        <w:pStyle w:val="a5"/>
        <w:numPr>
          <w:ilvl w:val="0"/>
          <w:numId w:val="2"/>
        </w:numPr>
        <w:spacing w:after="0" w:line="240" w:lineRule="auto"/>
        <w:jc w:val="both"/>
        <w:rPr>
          <w:rFonts w:ascii="Times New Roman" w:hAnsi="Times New Roman"/>
          <w:bCs/>
          <w:sz w:val="28"/>
          <w:szCs w:val="28"/>
        </w:rPr>
      </w:pPr>
      <w:r w:rsidRPr="00632532">
        <w:rPr>
          <w:rFonts w:ascii="Times New Roman" w:hAnsi="Times New Roman"/>
          <w:bCs/>
          <w:sz w:val="28"/>
          <w:szCs w:val="28"/>
        </w:rPr>
        <w:t xml:space="preserve">обвинувачений не оспорює встановлені під час дізнання обставини і згоден з розглядом обвинувального </w:t>
      </w:r>
      <w:proofErr w:type="spellStart"/>
      <w:r w:rsidRPr="00632532">
        <w:rPr>
          <w:rFonts w:ascii="Times New Roman" w:hAnsi="Times New Roman"/>
          <w:bCs/>
          <w:sz w:val="28"/>
          <w:szCs w:val="28"/>
        </w:rPr>
        <w:t>акта</w:t>
      </w:r>
      <w:proofErr w:type="spellEnd"/>
      <w:r w:rsidRPr="00632532">
        <w:rPr>
          <w:rFonts w:ascii="Times New Roman" w:hAnsi="Times New Roman"/>
          <w:bCs/>
          <w:sz w:val="28"/>
          <w:szCs w:val="28"/>
        </w:rPr>
        <w:t xml:space="preserve">.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У такий спосіб законодавець «скасовує» не лише подання клопотання прокурором або слідчим, а й згоду потерпілого на спрощений порядок судового розгляду, що є неприпустимим з точки зору захисту прав потерпілих та не відповідає статті 2 КПК України, яка визначає основним завданням кримінального провадження захист особи від кримінальних правопорушень та охорону її прав. Не передбачена змінами і згода обвинуваченого на такий </w:t>
      </w:r>
      <w:r w:rsidRPr="00632532">
        <w:rPr>
          <w:rFonts w:ascii="Times New Roman" w:hAnsi="Times New Roman"/>
          <w:bCs/>
          <w:sz w:val="28"/>
          <w:szCs w:val="28"/>
        </w:rPr>
        <w:lastRenderedPageBreak/>
        <w:t xml:space="preserve">спрощений порядок розгляду його справи, передбачено тільки, що він «згоден з розглядом обвинувального </w:t>
      </w:r>
      <w:proofErr w:type="spellStart"/>
      <w:r w:rsidRPr="00632532">
        <w:rPr>
          <w:rFonts w:ascii="Times New Roman" w:hAnsi="Times New Roman"/>
          <w:bCs/>
          <w:sz w:val="28"/>
          <w:szCs w:val="28"/>
        </w:rPr>
        <w:t>акта</w:t>
      </w:r>
      <w:proofErr w:type="spellEnd"/>
      <w:r w:rsidRPr="00632532">
        <w:rPr>
          <w:rFonts w:ascii="Times New Roman" w:hAnsi="Times New Roman"/>
          <w:bCs/>
          <w:sz w:val="28"/>
          <w:szCs w:val="28"/>
        </w:rPr>
        <w:t>».</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З нашої точки зору, такі пропозиції викладені також без врахування загальних засад кримінального судочинства, що передбачені статтею 129 Конституції України та статтею 7 КПК України, не враховують прав обвинуваченого, передбачених статтею 42 КПК України, прав потерпілого, передбачених статтею 56 КПК України.</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Варто зазначити, що спрощення судового розгляду </w:t>
      </w:r>
      <w:proofErr w:type="spellStart"/>
      <w:r w:rsidRPr="00632532">
        <w:rPr>
          <w:rFonts w:ascii="Times New Roman" w:hAnsi="Times New Roman"/>
          <w:bCs/>
          <w:sz w:val="28"/>
          <w:szCs w:val="28"/>
        </w:rPr>
        <w:t>означатиме</w:t>
      </w:r>
      <w:proofErr w:type="spellEnd"/>
      <w:r w:rsidRPr="00632532">
        <w:rPr>
          <w:rFonts w:ascii="Times New Roman" w:hAnsi="Times New Roman"/>
          <w:bCs/>
          <w:sz w:val="28"/>
          <w:szCs w:val="28"/>
        </w:rPr>
        <w:t xml:space="preserve">, що поза увагою суду залишиться законність досудового розслідування у формі дізнання, буде відсутня </w:t>
      </w:r>
      <w:proofErr w:type="spellStart"/>
      <w:r w:rsidRPr="00632532">
        <w:rPr>
          <w:rFonts w:ascii="Times New Roman" w:hAnsi="Times New Roman"/>
          <w:bCs/>
          <w:sz w:val="28"/>
          <w:szCs w:val="28"/>
        </w:rPr>
        <w:t>диспозитивність</w:t>
      </w:r>
      <w:proofErr w:type="spellEnd"/>
      <w:r w:rsidRPr="00632532">
        <w:rPr>
          <w:rFonts w:ascii="Times New Roman" w:hAnsi="Times New Roman"/>
          <w:bCs/>
          <w:sz w:val="28"/>
          <w:szCs w:val="28"/>
        </w:rPr>
        <w:t xml:space="preserve"> сторін у наданні доказів, суд позбавлятиметься повноважень щодо перевірки дійсних фактичних обставин справи та доведеності вини особи, вирок </w:t>
      </w:r>
      <w:proofErr w:type="spellStart"/>
      <w:r w:rsidRPr="00632532">
        <w:rPr>
          <w:rFonts w:ascii="Times New Roman" w:hAnsi="Times New Roman"/>
          <w:bCs/>
          <w:sz w:val="28"/>
          <w:szCs w:val="28"/>
        </w:rPr>
        <w:t>грунтуватиметься</w:t>
      </w:r>
      <w:proofErr w:type="spellEnd"/>
      <w:r w:rsidRPr="00632532">
        <w:rPr>
          <w:rFonts w:ascii="Times New Roman" w:hAnsi="Times New Roman"/>
          <w:bCs/>
          <w:sz w:val="28"/>
          <w:szCs w:val="28"/>
        </w:rPr>
        <w:t xml:space="preserve"> лише на визнанні вини.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Відтак, суд позбавляється об’єктивності, може бути упередженим, одночасно порушуватимуться принципи невинуватості (стаття 62 Конституції України, стаття 6 Конвенції про захист прав людини і основоположних свобод), принцип забезпечення доведеності вини, принцип змагальності процесу.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Крім того, зазначені положення не узгоджуються також із статтею 23 КПК України, яка передбачає безпосередність дослідження судом доказів. Тільки в результаті безпосереднього дослідження доказів з’ясовується їх джерело, перевіряється належність, допустимість, достовірність і достатність для сформування внутрішнього переконання суду в наявності чи відсутності обставин предмета доказування (статті 84-94 КПК України).</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Передбачаючи такий порядок судового розгляду (в редакції проекту) не враховується право кожного, в тому числі потерпілого, на справедливий публічний розгляд його справи (стаття 6 вищезазначеної Конвенції).</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На нашу думку, реалізація запропонованого проектом порядку розгляду обвинувального </w:t>
      </w:r>
      <w:proofErr w:type="spellStart"/>
      <w:r w:rsidRPr="00632532">
        <w:rPr>
          <w:rFonts w:ascii="Times New Roman" w:hAnsi="Times New Roman"/>
          <w:bCs/>
          <w:sz w:val="28"/>
          <w:szCs w:val="28"/>
        </w:rPr>
        <w:t>акта</w:t>
      </w:r>
      <w:proofErr w:type="spellEnd"/>
      <w:r w:rsidRPr="00632532">
        <w:rPr>
          <w:rFonts w:ascii="Times New Roman" w:hAnsi="Times New Roman"/>
          <w:bCs/>
          <w:sz w:val="28"/>
          <w:szCs w:val="28"/>
        </w:rPr>
        <w:t xml:space="preserve"> перетворить суд на «штампувальника» </w:t>
      </w:r>
      <w:proofErr w:type="spellStart"/>
      <w:r w:rsidRPr="00632532">
        <w:rPr>
          <w:rFonts w:ascii="Times New Roman" w:hAnsi="Times New Roman"/>
          <w:bCs/>
          <w:sz w:val="28"/>
          <w:szCs w:val="28"/>
        </w:rPr>
        <w:t>вироків</w:t>
      </w:r>
      <w:proofErr w:type="spellEnd"/>
      <w:r w:rsidRPr="00632532">
        <w:rPr>
          <w:rFonts w:ascii="Times New Roman" w:hAnsi="Times New Roman"/>
          <w:bCs/>
          <w:sz w:val="28"/>
          <w:szCs w:val="28"/>
        </w:rPr>
        <w:t>.</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Слід також зауважити, що в результаті зміни проектом редакції статті 381 КПК України виникла неузгодженість цієї статті із чинною редакцією статті 302 КПК України, зміни до якої проектом не вносяться. Як результат, у статті 302 КПК України зберігаються і позиція потерпілого, і клопотання прокурора і згода обвинуваченого з розглядом обвинувального </w:t>
      </w:r>
      <w:proofErr w:type="spellStart"/>
      <w:r w:rsidRPr="00632532">
        <w:rPr>
          <w:rFonts w:ascii="Times New Roman" w:hAnsi="Times New Roman"/>
          <w:bCs/>
          <w:sz w:val="28"/>
          <w:szCs w:val="28"/>
        </w:rPr>
        <w:t>акта</w:t>
      </w:r>
      <w:proofErr w:type="spellEnd"/>
      <w:r w:rsidRPr="00632532">
        <w:rPr>
          <w:rFonts w:ascii="Times New Roman" w:hAnsi="Times New Roman"/>
          <w:bCs/>
          <w:sz w:val="28"/>
          <w:szCs w:val="28"/>
        </w:rPr>
        <w:t xml:space="preserve"> за його відсутності. Залишаються у статті 302 КПК України також і положення щодо здійснення досудового розслідування щодо кримінальних проступків слідчим, а не </w:t>
      </w:r>
      <w:proofErr w:type="spellStart"/>
      <w:r w:rsidRPr="00632532">
        <w:rPr>
          <w:rFonts w:ascii="Times New Roman" w:hAnsi="Times New Roman"/>
          <w:bCs/>
          <w:sz w:val="28"/>
          <w:szCs w:val="28"/>
        </w:rPr>
        <w:t>дізнавачем</w:t>
      </w:r>
      <w:proofErr w:type="spellEnd"/>
      <w:r w:rsidRPr="00632532">
        <w:rPr>
          <w:rFonts w:ascii="Times New Roman" w:hAnsi="Times New Roman"/>
          <w:bCs/>
          <w:sz w:val="28"/>
          <w:szCs w:val="28"/>
        </w:rPr>
        <w:t>. Тобто, запропоновані зміни не є системними.</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u w:val="single"/>
        </w:rPr>
      </w:pPr>
      <w:r w:rsidRPr="00632532">
        <w:rPr>
          <w:rFonts w:ascii="Times New Roman" w:hAnsi="Times New Roman"/>
          <w:bCs/>
          <w:sz w:val="28"/>
          <w:szCs w:val="28"/>
        </w:rPr>
        <w:t xml:space="preserve">До того ж варто нагадати, що відповідно до положень статті 394 КПК України вирок суду, ухвалений в порядку статей 381 та 382 КПК України не може бути оскаржений в апеляційному порядку з підстав розгляду провадження за відсутності учасників судового провадження, </w:t>
      </w:r>
      <w:proofErr w:type="spellStart"/>
      <w:r w:rsidRPr="00632532">
        <w:rPr>
          <w:rFonts w:ascii="Times New Roman" w:hAnsi="Times New Roman"/>
          <w:bCs/>
          <w:sz w:val="28"/>
          <w:szCs w:val="28"/>
        </w:rPr>
        <w:t>недослідження</w:t>
      </w:r>
      <w:proofErr w:type="spellEnd"/>
      <w:r w:rsidRPr="00632532">
        <w:rPr>
          <w:rFonts w:ascii="Times New Roman" w:hAnsi="Times New Roman"/>
          <w:bCs/>
          <w:sz w:val="28"/>
          <w:szCs w:val="28"/>
        </w:rPr>
        <w:t xml:space="preserve"> доказів в судовому засіданні або з метою оспорити встановлені досудовим розслідуванням обставин. Зміни до цієї статті проектом не пропонуються, хоча з точки зору конституційних вимог вони суперечать положенням пункту 8 частини другої статті 129 Конституції України, яким передбачено </w:t>
      </w:r>
      <w:r w:rsidRPr="00632532">
        <w:rPr>
          <w:rFonts w:ascii="Times New Roman" w:hAnsi="Times New Roman"/>
          <w:bCs/>
          <w:sz w:val="28"/>
          <w:szCs w:val="28"/>
          <w:u w:val="single"/>
        </w:rPr>
        <w:t>обов’язкове забезпечення права на апеляційний перегляд справи.</w:t>
      </w:r>
    </w:p>
    <w:p w:rsidR="00FB19A4" w:rsidRPr="00632532" w:rsidRDefault="00FB19A4" w:rsidP="00FB19A4">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lastRenderedPageBreak/>
        <w:t>Не враховують такі положення і вимог статті 13 вищезазначеної Конвенції щодо права на ефективний засіб правового захисту.</w:t>
      </w:r>
    </w:p>
    <w:p w:rsidR="00FB19A4" w:rsidRPr="00632532" w:rsidRDefault="00FB19A4" w:rsidP="00FB19A4">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t>Отже, спрощене судове провадження щодо кримінальних проступків без проведення повноцінного судового слідства суперечить принципу незалежності судді, не відповідає судовій функції розгляду справи, при цьому суддя в такому процесі є фактично учасником угоди між стороною обвинувачення і обвинуваченим.</w:t>
      </w:r>
    </w:p>
    <w:p w:rsidR="00FB19A4" w:rsidRPr="00632532" w:rsidRDefault="00FB19A4" w:rsidP="00FB19A4">
      <w:pPr>
        <w:spacing w:after="0" w:line="240" w:lineRule="auto"/>
        <w:ind w:firstLine="567"/>
        <w:jc w:val="both"/>
        <w:rPr>
          <w:rFonts w:ascii="Times New Roman" w:hAnsi="Times New Roman"/>
          <w:bCs/>
          <w:sz w:val="28"/>
          <w:szCs w:val="28"/>
        </w:rPr>
      </w:pPr>
      <w:r w:rsidRPr="00632532">
        <w:rPr>
          <w:rFonts w:ascii="Times New Roman" w:hAnsi="Times New Roman"/>
          <w:bCs/>
          <w:sz w:val="28"/>
          <w:szCs w:val="28"/>
        </w:rPr>
        <w:t>Варто зазначити, що внаслідок прийняття такого закону в Україні може збільшитися кількість конституційних скарг громадян щодо його конституційності, якщо вважатимуть, що застосований в остаточному судовому рішенні в їх справі закон України суперечить Конституції України.</w:t>
      </w:r>
    </w:p>
    <w:p w:rsidR="00FB19A4" w:rsidRPr="00632532" w:rsidRDefault="00FB19A4" w:rsidP="00FB19A4">
      <w:pPr>
        <w:spacing w:after="0" w:line="240" w:lineRule="auto"/>
        <w:ind w:firstLine="567"/>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Звертаємо також увагу на таке.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З назви статті 381 КПК України виключається слово «спрощеного». Це виглядає нелогічно з огляду на те, що параграф 1, в якому розміщена ця стаття, має назву «Спрощене провадження щодо кримінальних справ». Слова «спрощене провадження» залишаються також у частині третій статті 381 (в редакції проекту), у назві та частині другій статті 382 КПК України.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Отже, зазначене свідчить про несистемний підхід до внесення змін.</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 xml:space="preserve">У частині першій статті 382 КПК України проектом пропонується передбачити, що суд у п’ятиденний строк з дня отримання обвинувального </w:t>
      </w:r>
      <w:proofErr w:type="spellStart"/>
      <w:r w:rsidRPr="00632532">
        <w:rPr>
          <w:rFonts w:ascii="Times New Roman" w:hAnsi="Times New Roman"/>
          <w:bCs/>
          <w:sz w:val="28"/>
          <w:szCs w:val="28"/>
        </w:rPr>
        <w:t>акта</w:t>
      </w:r>
      <w:proofErr w:type="spellEnd"/>
      <w:r w:rsidRPr="00632532">
        <w:rPr>
          <w:rFonts w:ascii="Times New Roman" w:hAnsi="Times New Roman"/>
          <w:bCs/>
          <w:sz w:val="28"/>
          <w:szCs w:val="28"/>
        </w:rPr>
        <w:t xml:space="preserve"> щодо вчинення кримінального проступку, а у випадку затримання особи в порядку, передбаченому частиною четвертою статті 298</w:t>
      </w:r>
      <w:r w:rsidRPr="00632532">
        <w:rPr>
          <w:rFonts w:ascii="Times New Roman" w:hAnsi="Times New Roman"/>
          <w:bCs/>
          <w:sz w:val="28"/>
          <w:szCs w:val="28"/>
          <w:vertAlign w:val="superscript"/>
          <w:lang w:val="ru-RU"/>
        </w:rPr>
        <w:t>2</w:t>
      </w:r>
      <w:r w:rsidRPr="00632532">
        <w:rPr>
          <w:rFonts w:ascii="Times New Roman" w:hAnsi="Times New Roman"/>
          <w:bCs/>
          <w:sz w:val="28"/>
          <w:szCs w:val="28"/>
        </w:rPr>
        <w:t xml:space="preserve"> цього Кодексу, –</w:t>
      </w:r>
      <w:r w:rsidRPr="00632532">
        <w:rPr>
          <w:rFonts w:ascii="Times New Roman" w:hAnsi="Times New Roman"/>
          <w:bCs/>
          <w:sz w:val="28"/>
          <w:szCs w:val="28"/>
          <w:u w:val="single"/>
        </w:rPr>
        <w:t>невідкладно</w:t>
      </w:r>
      <w:r w:rsidRPr="00632532">
        <w:rPr>
          <w:rFonts w:ascii="Times New Roman" w:hAnsi="Times New Roman"/>
          <w:bCs/>
          <w:sz w:val="28"/>
          <w:szCs w:val="28"/>
        </w:rPr>
        <w:t xml:space="preserve"> вивчає його та додані до нього матеріали і ухвалює вирок. З такою редакцією не можна погодитися, адже вивчення матеріалів – це процес, який потребує певного часу. </w:t>
      </w:r>
    </w:p>
    <w:p w:rsidR="00FB19A4" w:rsidRPr="00632532" w:rsidRDefault="00FB19A4" w:rsidP="00FB19A4">
      <w:pPr>
        <w:spacing w:after="0" w:line="240" w:lineRule="auto"/>
        <w:ind w:firstLine="708"/>
        <w:jc w:val="both"/>
        <w:rPr>
          <w:rFonts w:ascii="Times New Roman" w:hAnsi="Times New Roman"/>
          <w:bCs/>
          <w:sz w:val="28"/>
          <w:szCs w:val="28"/>
        </w:rPr>
      </w:pPr>
      <w:r w:rsidRPr="00632532">
        <w:rPr>
          <w:rFonts w:ascii="Times New Roman" w:hAnsi="Times New Roman"/>
          <w:bCs/>
          <w:sz w:val="28"/>
          <w:szCs w:val="28"/>
        </w:rPr>
        <w:t>До того ж слово «невідкладно» у законодавстві не визначено, що свідчить про правову невизначеність.</w:t>
      </w:r>
    </w:p>
    <w:p w:rsidR="00FB19A4" w:rsidRPr="00632532" w:rsidRDefault="00FB19A4" w:rsidP="00FB19A4">
      <w:pPr>
        <w:spacing w:after="0" w:line="240" w:lineRule="auto"/>
        <w:ind w:firstLine="708"/>
        <w:jc w:val="both"/>
        <w:rPr>
          <w:rFonts w:ascii="Times New Roman" w:hAnsi="Times New Roman"/>
          <w:bCs/>
          <w:sz w:val="28"/>
          <w:szCs w:val="28"/>
        </w:rPr>
      </w:pPr>
    </w:p>
    <w:p w:rsidR="00FB19A4" w:rsidRPr="00632532" w:rsidRDefault="00BF167B"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31</w:t>
      </w:r>
      <w:r w:rsidR="00FB19A4" w:rsidRPr="00632532">
        <w:rPr>
          <w:rFonts w:ascii="Times New Roman" w:hAnsi="Times New Roman"/>
          <w:color w:val="000000"/>
          <w:sz w:val="28"/>
          <w:szCs w:val="28"/>
        </w:rPr>
        <w:t xml:space="preserve">. Проектом Закону вносяться зміни до частини першої статті 497 «Порядок застосування до неповнолітнього обвинуваченого примусових заходів виховного характеру» КПК України, відповідно до змісту якої якщо під час досудового розслідування прокурор дійде висновку про можливість виправлення неповнолітнього, який обвинувачується </w:t>
      </w:r>
      <w:r w:rsidR="00FB19A4" w:rsidRPr="00632532">
        <w:rPr>
          <w:rFonts w:ascii="Times New Roman" w:hAnsi="Times New Roman"/>
          <w:color w:val="000000"/>
          <w:sz w:val="28"/>
          <w:szCs w:val="28"/>
          <w:u w:val="single"/>
        </w:rPr>
        <w:t>у вчиненні вперше кримінального проступку, злочину невеликої тяжкості або необережного злочину середньої</w:t>
      </w:r>
      <w:r w:rsidR="00FB19A4" w:rsidRPr="00632532">
        <w:rPr>
          <w:rFonts w:ascii="Times New Roman" w:hAnsi="Times New Roman"/>
          <w:color w:val="000000"/>
          <w:sz w:val="28"/>
          <w:szCs w:val="28"/>
        </w:rPr>
        <w:t xml:space="preserve"> тяжкості без застосування кримінального покарання, він складає клопотання про застосування до неповнолітнього обвинуваченого примусових заходів виховного характеру і надсилає його до суду.</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Відповідно до проекту Закону слова «злочину невеликої тяжкості або необережного злочину середньої тяжкості» замінюються словами «необережного нетяжкого злочину». Слід зазначити, що за такої редакції неможливо буде розглядати питання застосування до неповнолітнього примусових заходів виховного характеру у випадку вчинення ним діяння, що відповідно до діючого кримінального закону, підпадає під ознаки умисного злочину невеликої тяжкості.</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lastRenderedPageBreak/>
        <w:t>Таким чином звужується коло випадків застосування до неповнолітнього примусових заходів виховного характеру (тобто відмови від застосування кримінального покарання), що, по суті, означає посилення кримінальної репресії щодо неповнолітніх.</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BF167B"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32</w:t>
      </w:r>
      <w:r w:rsidR="00FB19A4" w:rsidRPr="00632532">
        <w:rPr>
          <w:rFonts w:ascii="Times New Roman" w:hAnsi="Times New Roman"/>
          <w:color w:val="000000"/>
          <w:sz w:val="28"/>
          <w:szCs w:val="28"/>
        </w:rPr>
        <w:t xml:space="preserve">. Пунктом 1 розділу ІІ «Прикінцеві та перехідні положення» проекту визначено, що Закон набирає чинності </w:t>
      </w:r>
      <w:r w:rsidR="00B4686D" w:rsidRPr="00632532">
        <w:rPr>
          <w:rFonts w:ascii="Times New Roman" w:hAnsi="Times New Roman"/>
          <w:color w:val="000000"/>
          <w:sz w:val="28"/>
          <w:szCs w:val="28"/>
        </w:rPr>
        <w:t xml:space="preserve">з дня, наступного за днем </w:t>
      </w:r>
      <w:r w:rsidR="00EA14B7" w:rsidRPr="00632532">
        <w:rPr>
          <w:rFonts w:ascii="Times New Roman" w:hAnsi="Times New Roman"/>
          <w:color w:val="000000"/>
          <w:sz w:val="28"/>
          <w:szCs w:val="28"/>
        </w:rPr>
        <w:t>його опублікування,</w:t>
      </w:r>
      <w:r w:rsidR="00B4686D" w:rsidRPr="00632532">
        <w:rPr>
          <w:rFonts w:ascii="Times New Roman" w:hAnsi="Times New Roman"/>
          <w:color w:val="000000"/>
          <w:sz w:val="28"/>
          <w:szCs w:val="28"/>
        </w:rPr>
        <w:t xml:space="preserve"> та вводиться в дію через рік з дня набрання ним чинності</w:t>
      </w:r>
      <w:r w:rsidR="00FB19A4" w:rsidRPr="00632532">
        <w:rPr>
          <w:rFonts w:ascii="Times New Roman" w:hAnsi="Times New Roman"/>
          <w:color w:val="000000"/>
          <w:sz w:val="28"/>
          <w:szCs w:val="28"/>
        </w:rPr>
        <w:t>.</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У разі ж прийняття проекту як Закону у запропонованій до другого читання редакції, </w:t>
      </w:r>
      <w:r w:rsidR="004817D8" w:rsidRPr="00632532">
        <w:rPr>
          <w:rFonts w:ascii="Times New Roman" w:hAnsi="Times New Roman"/>
          <w:color w:val="000000"/>
          <w:sz w:val="28"/>
          <w:szCs w:val="28"/>
        </w:rPr>
        <w:t xml:space="preserve">момент </w:t>
      </w:r>
      <w:r w:rsidRPr="00632532">
        <w:rPr>
          <w:rFonts w:ascii="Times New Roman" w:hAnsi="Times New Roman"/>
          <w:color w:val="000000"/>
          <w:sz w:val="28"/>
          <w:szCs w:val="28"/>
        </w:rPr>
        <w:t xml:space="preserve">набрання ним чинності має бути відтерміновано </w:t>
      </w:r>
      <w:r w:rsidR="004817D8" w:rsidRPr="00632532">
        <w:rPr>
          <w:rFonts w:ascii="Times New Roman" w:hAnsi="Times New Roman"/>
          <w:color w:val="000000"/>
          <w:sz w:val="28"/>
          <w:szCs w:val="28"/>
        </w:rPr>
        <w:t xml:space="preserve">та синхронізовано в часі з </w:t>
      </w:r>
      <w:r w:rsidRPr="00632532">
        <w:rPr>
          <w:rFonts w:ascii="Times New Roman" w:hAnsi="Times New Roman"/>
          <w:color w:val="000000"/>
          <w:sz w:val="28"/>
          <w:szCs w:val="28"/>
        </w:rPr>
        <w:t>набрання</w:t>
      </w:r>
      <w:r w:rsidR="004817D8" w:rsidRPr="00632532">
        <w:rPr>
          <w:rFonts w:ascii="Times New Roman" w:hAnsi="Times New Roman"/>
          <w:color w:val="000000"/>
          <w:sz w:val="28"/>
          <w:szCs w:val="28"/>
        </w:rPr>
        <w:t>м</w:t>
      </w:r>
      <w:r w:rsidRPr="00632532">
        <w:rPr>
          <w:rFonts w:ascii="Times New Roman" w:hAnsi="Times New Roman"/>
          <w:color w:val="000000"/>
          <w:sz w:val="28"/>
          <w:szCs w:val="28"/>
        </w:rPr>
        <w:t xml:space="preserve"> чинності відповідним Законом про внесення змін до Конституції України щодо запровадження нового інституту «кримінальні правопорушення».</w:t>
      </w:r>
    </w:p>
    <w:p w:rsidR="00FB19A4" w:rsidRPr="00632532" w:rsidRDefault="00FB19A4" w:rsidP="00FB19A4">
      <w:pPr>
        <w:pStyle w:val="a8"/>
        <w:ind w:firstLine="708"/>
        <w:jc w:val="both"/>
        <w:rPr>
          <w:rFonts w:ascii="Times New Roman" w:hAnsi="Times New Roman"/>
          <w:color w:val="000000"/>
          <w:sz w:val="28"/>
          <w:szCs w:val="28"/>
        </w:rPr>
      </w:pPr>
    </w:p>
    <w:p w:rsidR="00EA14B7" w:rsidRPr="00632532" w:rsidRDefault="00EA14B7" w:rsidP="00EA14B7">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Крім того пунктом 4 розділу ІІ «Прикінцеві та перехідні положення» проекту Закону з дня набрання чинності встановлюється низка </w:t>
      </w:r>
      <w:r w:rsidR="004817D8" w:rsidRPr="00632532">
        <w:rPr>
          <w:rFonts w:ascii="Times New Roman" w:hAnsi="Times New Roman"/>
          <w:color w:val="000000"/>
          <w:sz w:val="28"/>
          <w:szCs w:val="28"/>
        </w:rPr>
        <w:t xml:space="preserve">спеціальних </w:t>
      </w:r>
      <w:r w:rsidRPr="00632532">
        <w:rPr>
          <w:rFonts w:ascii="Times New Roman" w:hAnsi="Times New Roman"/>
          <w:color w:val="000000"/>
          <w:sz w:val="28"/>
          <w:szCs w:val="28"/>
        </w:rPr>
        <w:t>правил</w:t>
      </w:r>
      <w:r w:rsidR="004817D8" w:rsidRPr="00632532">
        <w:rPr>
          <w:rFonts w:ascii="Times New Roman" w:hAnsi="Times New Roman"/>
          <w:color w:val="000000"/>
          <w:sz w:val="28"/>
          <w:szCs w:val="28"/>
        </w:rPr>
        <w:t xml:space="preserve"> тимчасової дії</w:t>
      </w:r>
      <w:r w:rsidRPr="00632532">
        <w:rPr>
          <w:rFonts w:ascii="Times New Roman" w:hAnsi="Times New Roman"/>
          <w:color w:val="000000"/>
          <w:sz w:val="28"/>
          <w:szCs w:val="28"/>
        </w:rPr>
        <w:t xml:space="preserve">, що регулюють здійснення досудового розслідування у формі дізнання щодо уже існуючих кримінальних проваджень, передання кримінальних проваджень, що повинні здійснюватися у формі дізнання, належним органам досудового розслідування за підвідомчістю, виділення в окреме провадження матеріалів щодо кримінального проступку тощо. </w:t>
      </w:r>
    </w:p>
    <w:p w:rsidR="00EA14B7" w:rsidRPr="00632532" w:rsidRDefault="00EA14B7" w:rsidP="00EA14B7">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Таким чином, положення пункту 4 розділу ІІ «Прикінцеві та перехідні положення» проекту Закону вимагають невідкладного вчинення дій, нормативна база для яких буде введена в дію лише через рік</w:t>
      </w:r>
      <w:r w:rsidR="004817D8" w:rsidRPr="00632532">
        <w:rPr>
          <w:rFonts w:ascii="Times New Roman" w:hAnsi="Times New Roman"/>
          <w:color w:val="000000"/>
          <w:sz w:val="28"/>
          <w:szCs w:val="28"/>
        </w:rPr>
        <w:t>.</w:t>
      </w:r>
      <w:r w:rsidRPr="00632532">
        <w:rPr>
          <w:rFonts w:ascii="Times New Roman" w:hAnsi="Times New Roman"/>
          <w:color w:val="000000"/>
          <w:sz w:val="28"/>
          <w:szCs w:val="28"/>
        </w:rPr>
        <w:t xml:space="preserve"> </w:t>
      </w:r>
      <w:r w:rsidR="004817D8" w:rsidRPr="00632532">
        <w:rPr>
          <w:rFonts w:ascii="Times New Roman" w:hAnsi="Times New Roman"/>
          <w:color w:val="000000"/>
          <w:sz w:val="28"/>
          <w:szCs w:val="28"/>
        </w:rPr>
        <w:t xml:space="preserve">Інакше кажучи, використання інституту </w:t>
      </w:r>
      <w:r w:rsidRPr="00632532">
        <w:rPr>
          <w:rFonts w:ascii="Times New Roman" w:hAnsi="Times New Roman"/>
          <w:color w:val="000000"/>
          <w:sz w:val="28"/>
          <w:szCs w:val="28"/>
        </w:rPr>
        <w:t xml:space="preserve">введення в дію положень проекту </w:t>
      </w:r>
      <w:r w:rsidR="004817D8" w:rsidRPr="00632532">
        <w:rPr>
          <w:rFonts w:ascii="Times New Roman" w:hAnsi="Times New Roman"/>
          <w:color w:val="000000"/>
          <w:sz w:val="28"/>
          <w:szCs w:val="28"/>
        </w:rPr>
        <w:t>уне</w:t>
      </w:r>
      <w:r w:rsidRPr="00632532">
        <w:rPr>
          <w:rFonts w:ascii="Times New Roman" w:hAnsi="Times New Roman"/>
          <w:color w:val="000000"/>
          <w:sz w:val="28"/>
          <w:szCs w:val="28"/>
        </w:rPr>
        <w:t>можлив</w:t>
      </w:r>
      <w:r w:rsidR="004817D8" w:rsidRPr="00632532">
        <w:rPr>
          <w:rFonts w:ascii="Times New Roman" w:hAnsi="Times New Roman"/>
          <w:color w:val="000000"/>
          <w:sz w:val="28"/>
          <w:szCs w:val="28"/>
        </w:rPr>
        <w:t>и</w:t>
      </w:r>
      <w:r w:rsidRPr="00632532">
        <w:rPr>
          <w:rFonts w:ascii="Times New Roman" w:hAnsi="Times New Roman"/>
          <w:color w:val="000000"/>
          <w:sz w:val="28"/>
          <w:szCs w:val="28"/>
        </w:rPr>
        <w:t>ть реалізаці</w:t>
      </w:r>
      <w:r w:rsidR="004817D8" w:rsidRPr="00632532">
        <w:rPr>
          <w:rFonts w:ascii="Times New Roman" w:hAnsi="Times New Roman"/>
          <w:color w:val="000000"/>
          <w:sz w:val="28"/>
          <w:szCs w:val="28"/>
        </w:rPr>
        <w:t>ю</w:t>
      </w:r>
      <w:r w:rsidRPr="00632532">
        <w:rPr>
          <w:rFonts w:ascii="Times New Roman" w:hAnsi="Times New Roman"/>
          <w:color w:val="000000"/>
          <w:sz w:val="28"/>
          <w:szCs w:val="28"/>
        </w:rPr>
        <w:t xml:space="preserve"> положень пункту 4 розділу ІІ «Прикінцеві та перехідні положення» проекту. </w:t>
      </w:r>
    </w:p>
    <w:p w:rsidR="00EA14B7" w:rsidRPr="00632532" w:rsidRDefault="00EA14B7" w:rsidP="00EA14B7">
      <w:pPr>
        <w:pStyle w:val="a8"/>
        <w:jc w:val="both"/>
        <w:rPr>
          <w:rFonts w:ascii="Times New Roman" w:hAnsi="Times New Roman"/>
          <w:color w:val="000000"/>
          <w:sz w:val="28"/>
          <w:szCs w:val="28"/>
        </w:rPr>
      </w:pPr>
    </w:p>
    <w:p w:rsidR="00EA14B7" w:rsidRPr="00632532" w:rsidRDefault="00BF167B" w:rsidP="00EA14B7">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33</w:t>
      </w:r>
      <w:r w:rsidR="00EA14B7" w:rsidRPr="00632532">
        <w:rPr>
          <w:rFonts w:ascii="Times New Roman" w:hAnsi="Times New Roman"/>
          <w:color w:val="000000"/>
          <w:sz w:val="28"/>
          <w:szCs w:val="28"/>
        </w:rPr>
        <w:t xml:space="preserve">. Відповідно до пункту 2 розділу ІІ «Прикінцеві та перехідні положення» проекту Закону Кабінету Міністрів України доручається у тримісячний строк з дня набрання чинності проектом як Законом </w:t>
      </w:r>
      <w:proofErr w:type="spellStart"/>
      <w:r w:rsidR="00EA14B7" w:rsidRPr="00632532">
        <w:rPr>
          <w:rFonts w:ascii="Times New Roman" w:hAnsi="Times New Roman"/>
          <w:color w:val="000000"/>
          <w:sz w:val="28"/>
          <w:szCs w:val="28"/>
        </w:rPr>
        <w:t>внести</w:t>
      </w:r>
      <w:proofErr w:type="spellEnd"/>
      <w:r w:rsidR="00EA14B7" w:rsidRPr="00632532">
        <w:rPr>
          <w:rFonts w:ascii="Times New Roman" w:hAnsi="Times New Roman"/>
          <w:color w:val="000000"/>
          <w:sz w:val="28"/>
          <w:szCs w:val="28"/>
        </w:rPr>
        <w:t xml:space="preserve"> на розгляд Верховної Ради України пропозиції щодо приведення законодавчих актів у відповідність з цим Законом. </w:t>
      </w:r>
    </w:p>
    <w:p w:rsidR="00EA14B7" w:rsidRPr="00632532" w:rsidRDefault="00EA14B7" w:rsidP="00EA14B7">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Наведене не узгоджується з частиною восьмою статті 90 Регламенту Верховної Ради України, згідно з положеннями якої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w:t>
      </w:r>
      <w:r w:rsidR="004817D8" w:rsidRPr="00632532">
        <w:rPr>
          <w:rFonts w:ascii="Times New Roman" w:hAnsi="Times New Roman"/>
          <w:color w:val="000000"/>
          <w:sz w:val="28"/>
          <w:szCs w:val="28"/>
        </w:rPr>
        <w:t>Зазначене</w:t>
      </w:r>
      <w:r w:rsidRPr="00632532">
        <w:rPr>
          <w:rFonts w:ascii="Times New Roman" w:hAnsi="Times New Roman"/>
          <w:color w:val="000000"/>
          <w:sz w:val="28"/>
          <w:szCs w:val="28"/>
        </w:rPr>
        <w:t xml:space="preserve"> доручення також вбачається некоректним з огляду на те, що за своїм змістом проект Закону вже передбачає внесення змін до низки законодавчих актів.</w:t>
      </w:r>
    </w:p>
    <w:p w:rsidR="00EA14B7" w:rsidRPr="00632532" w:rsidRDefault="00EA14B7" w:rsidP="00FB19A4">
      <w:pPr>
        <w:pStyle w:val="a8"/>
        <w:ind w:firstLine="708"/>
        <w:jc w:val="both"/>
        <w:rPr>
          <w:rFonts w:ascii="Times New Roman" w:hAnsi="Times New Roman"/>
          <w:color w:val="000000"/>
          <w:sz w:val="28"/>
          <w:szCs w:val="28"/>
        </w:rPr>
      </w:pPr>
    </w:p>
    <w:p w:rsidR="00FB19A4" w:rsidRPr="00632532" w:rsidRDefault="00BF167B"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34</w:t>
      </w:r>
      <w:r w:rsidR="00FB19A4" w:rsidRPr="00632532">
        <w:rPr>
          <w:rFonts w:ascii="Times New Roman" w:hAnsi="Times New Roman"/>
          <w:color w:val="000000"/>
          <w:sz w:val="28"/>
          <w:szCs w:val="28"/>
        </w:rPr>
        <w:t xml:space="preserve">. Відповідно до </w:t>
      </w:r>
      <w:r w:rsidR="00B4686D" w:rsidRPr="00632532">
        <w:rPr>
          <w:rFonts w:ascii="Times New Roman" w:hAnsi="Times New Roman"/>
          <w:color w:val="000000"/>
          <w:sz w:val="28"/>
          <w:szCs w:val="28"/>
        </w:rPr>
        <w:t xml:space="preserve">підпункту 2 </w:t>
      </w:r>
      <w:r w:rsidR="00FB19A4" w:rsidRPr="00632532">
        <w:rPr>
          <w:rFonts w:ascii="Times New Roman" w:hAnsi="Times New Roman"/>
          <w:color w:val="000000"/>
          <w:sz w:val="28"/>
          <w:szCs w:val="28"/>
        </w:rPr>
        <w:t xml:space="preserve">пункту 4 розділу ІІ «Прикінцеві та перехідні положення» проекту «у кримінальних провадженнях про злочини, які визначено як кримінальні проступки, та в яких до набрання чинності цим Законом особам повідомлено про підозру, але не прийнято процесуальне рішення, передбачене частиною другою статті 283 КПК України, досудове розслідування здійснюється </w:t>
      </w:r>
      <w:r w:rsidR="00FB19A4" w:rsidRPr="00632532">
        <w:rPr>
          <w:rFonts w:ascii="Times New Roman" w:hAnsi="Times New Roman"/>
          <w:color w:val="000000"/>
          <w:sz w:val="28"/>
          <w:szCs w:val="28"/>
        </w:rPr>
        <w:lastRenderedPageBreak/>
        <w:t>в порядку, встановленому главою 25 цього Кодексу, тим органом, який здійснював досудове розслідування».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Водночас, частина друга статті 283 КПК України містить перелік не процесуальних рішень, </w:t>
      </w:r>
      <w:r w:rsidRPr="00632532">
        <w:rPr>
          <w:rFonts w:ascii="Times New Roman" w:hAnsi="Times New Roman"/>
          <w:color w:val="000000"/>
          <w:sz w:val="28"/>
          <w:szCs w:val="28"/>
          <w:u w:val="single"/>
        </w:rPr>
        <w:t>а дій</w:t>
      </w:r>
      <w:r w:rsidRPr="00632532">
        <w:rPr>
          <w:rFonts w:ascii="Times New Roman" w:hAnsi="Times New Roman"/>
          <w:color w:val="000000"/>
          <w:sz w:val="28"/>
          <w:szCs w:val="28"/>
        </w:rPr>
        <w:t xml:space="preserve">, які прокурор зобов’язаний здійснити у найкоротший строк після повідомлення особі про підозру.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Аналогічне зауваження стосується абзацу першого </w:t>
      </w:r>
      <w:r w:rsidR="00B4686D" w:rsidRPr="00632532">
        <w:rPr>
          <w:rFonts w:ascii="Times New Roman" w:hAnsi="Times New Roman"/>
          <w:color w:val="000000"/>
          <w:sz w:val="28"/>
          <w:szCs w:val="28"/>
        </w:rPr>
        <w:t xml:space="preserve">підпункту 3 </w:t>
      </w:r>
      <w:r w:rsidRPr="00632532">
        <w:rPr>
          <w:rFonts w:ascii="Times New Roman" w:hAnsi="Times New Roman"/>
          <w:color w:val="000000"/>
          <w:sz w:val="28"/>
          <w:szCs w:val="28"/>
        </w:rPr>
        <w:t>пункту 4 розділу ІІ «Прикінцеві та перехідні положення»</w:t>
      </w:r>
      <w:r w:rsidR="00B4686D" w:rsidRPr="00632532">
        <w:rPr>
          <w:rFonts w:ascii="Times New Roman" w:hAnsi="Times New Roman"/>
          <w:color w:val="000000"/>
          <w:sz w:val="28"/>
          <w:szCs w:val="28"/>
        </w:rPr>
        <w:t xml:space="preserve"> проекту Закону</w:t>
      </w:r>
      <w:r w:rsidRPr="00632532">
        <w:rPr>
          <w:rFonts w:ascii="Times New Roman" w:hAnsi="Times New Roman"/>
          <w:color w:val="000000"/>
          <w:sz w:val="28"/>
          <w:szCs w:val="28"/>
        </w:rPr>
        <w:t>.</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3</w:t>
      </w:r>
      <w:r w:rsidR="00BF167B" w:rsidRPr="00632532">
        <w:rPr>
          <w:rFonts w:ascii="Times New Roman" w:hAnsi="Times New Roman"/>
          <w:color w:val="000000"/>
          <w:sz w:val="28"/>
          <w:szCs w:val="28"/>
        </w:rPr>
        <w:t>5</w:t>
      </w:r>
      <w:r w:rsidRPr="00632532">
        <w:rPr>
          <w:rFonts w:ascii="Times New Roman" w:hAnsi="Times New Roman"/>
          <w:color w:val="000000"/>
          <w:sz w:val="28"/>
          <w:szCs w:val="28"/>
        </w:rPr>
        <w:t xml:space="preserve">. Абзацом другим </w:t>
      </w:r>
      <w:r w:rsidR="0080106A" w:rsidRPr="00632532">
        <w:rPr>
          <w:rFonts w:ascii="Times New Roman" w:hAnsi="Times New Roman"/>
          <w:color w:val="000000"/>
          <w:sz w:val="28"/>
          <w:szCs w:val="28"/>
        </w:rPr>
        <w:t xml:space="preserve">підпункту 2 </w:t>
      </w:r>
      <w:r w:rsidRPr="00632532">
        <w:rPr>
          <w:rFonts w:ascii="Times New Roman" w:hAnsi="Times New Roman"/>
          <w:color w:val="000000"/>
          <w:sz w:val="28"/>
          <w:szCs w:val="28"/>
        </w:rPr>
        <w:t>пункту 4</w:t>
      </w:r>
      <w:r w:rsidR="0080106A" w:rsidRPr="00632532">
        <w:rPr>
          <w:rFonts w:ascii="Times New Roman" w:hAnsi="Times New Roman"/>
          <w:color w:val="000000"/>
          <w:sz w:val="28"/>
          <w:szCs w:val="28"/>
        </w:rPr>
        <w:t xml:space="preserve"> </w:t>
      </w:r>
      <w:r w:rsidRPr="00632532">
        <w:rPr>
          <w:rFonts w:ascii="Times New Roman" w:hAnsi="Times New Roman"/>
          <w:color w:val="000000"/>
          <w:sz w:val="28"/>
          <w:szCs w:val="28"/>
        </w:rPr>
        <w:t xml:space="preserve">розділу ІІ «Прикінцеві та перехідні положення» проекту передбачено, що обрані до набрання чинності цим Законом запобіжні заходи у вигляді домашнього арешту або </w:t>
      </w:r>
      <w:r w:rsidR="0080106A" w:rsidRPr="00632532">
        <w:rPr>
          <w:rFonts w:ascii="Times New Roman" w:hAnsi="Times New Roman"/>
          <w:color w:val="000000"/>
          <w:sz w:val="28"/>
          <w:szCs w:val="28"/>
        </w:rPr>
        <w:t xml:space="preserve"> </w:t>
      </w:r>
      <w:r w:rsidRPr="00632532">
        <w:rPr>
          <w:rFonts w:ascii="Times New Roman" w:hAnsi="Times New Roman"/>
          <w:color w:val="000000"/>
          <w:sz w:val="28"/>
          <w:szCs w:val="28"/>
        </w:rPr>
        <w:t>тримання під вартою продовжують свою дію до моменту їх зміни, скасування чи припинення.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При цьому зі змісту статей 181, 194, 203 КПК України випливає, що за певних обставин свою дію припиняє ухвала про застосування запобіжного заходу, запобіжний же захід вважається скасованим.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Аналогічне зауваження стосується абзацу третього </w:t>
      </w:r>
      <w:r w:rsidR="0080106A" w:rsidRPr="00632532">
        <w:rPr>
          <w:rFonts w:ascii="Times New Roman" w:hAnsi="Times New Roman"/>
          <w:color w:val="000000"/>
          <w:sz w:val="28"/>
          <w:szCs w:val="28"/>
        </w:rPr>
        <w:t xml:space="preserve">підпункту 3 </w:t>
      </w:r>
      <w:r w:rsidRPr="00632532">
        <w:rPr>
          <w:rFonts w:ascii="Times New Roman" w:hAnsi="Times New Roman"/>
          <w:color w:val="000000"/>
          <w:sz w:val="28"/>
          <w:szCs w:val="28"/>
        </w:rPr>
        <w:t>пункту 4 розділу ІІ «Прикінцеві та перехідні положення» проекту.</w:t>
      </w:r>
    </w:p>
    <w:p w:rsidR="00FB19A4" w:rsidRPr="00632532" w:rsidRDefault="00FB19A4" w:rsidP="00FB19A4">
      <w:pPr>
        <w:pStyle w:val="a8"/>
        <w:ind w:firstLine="708"/>
        <w:jc w:val="both"/>
        <w:rPr>
          <w:rFonts w:ascii="Times New Roman" w:hAnsi="Times New Roman"/>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3</w:t>
      </w:r>
      <w:r w:rsidR="00BF167B" w:rsidRPr="00632532">
        <w:rPr>
          <w:rFonts w:ascii="Times New Roman" w:hAnsi="Times New Roman"/>
          <w:color w:val="000000"/>
          <w:sz w:val="28"/>
          <w:szCs w:val="28"/>
        </w:rPr>
        <w:t>6</w:t>
      </w:r>
      <w:r w:rsidRPr="00632532">
        <w:rPr>
          <w:rFonts w:ascii="Times New Roman" w:hAnsi="Times New Roman"/>
          <w:color w:val="000000"/>
          <w:sz w:val="28"/>
          <w:szCs w:val="28"/>
        </w:rPr>
        <w:t xml:space="preserve">. Абзацом третім </w:t>
      </w:r>
      <w:r w:rsidR="00B470F6" w:rsidRPr="00632532">
        <w:rPr>
          <w:rFonts w:ascii="Times New Roman" w:hAnsi="Times New Roman"/>
          <w:color w:val="000000"/>
          <w:sz w:val="28"/>
          <w:szCs w:val="28"/>
        </w:rPr>
        <w:t xml:space="preserve">підпункту 3 </w:t>
      </w:r>
      <w:r w:rsidRPr="00632532">
        <w:rPr>
          <w:rFonts w:ascii="Times New Roman" w:hAnsi="Times New Roman"/>
          <w:color w:val="000000"/>
          <w:sz w:val="28"/>
          <w:szCs w:val="28"/>
        </w:rPr>
        <w:t xml:space="preserve">пункту 4 розділу ІІ «Прикінцеві та перехідні положення» проекту визначається порядок зміни чи скасування запобіжних заходів у вигляді домашнього арешту або тримання під вартою особам, яким повідомлено про підозру у вчиненні кримінального проступку у випадку виділення матеріалів щодо кримінального проступку.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Слід зазначити, що положеннями абзацу другого </w:t>
      </w:r>
      <w:r w:rsidR="00B470F6" w:rsidRPr="00632532">
        <w:rPr>
          <w:rFonts w:ascii="Times New Roman" w:hAnsi="Times New Roman"/>
          <w:color w:val="000000"/>
          <w:sz w:val="28"/>
          <w:szCs w:val="28"/>
        </w:rPr>
        <w:t xml:space="preserve">підпункту 2 </w:t>
      </w:r>
      <w:r w:rsidRPr="00632532">
        <w:rPr>
          <w:rFonts w:ascii="Times New Roman" w:hAnsi="Times New Roman"/>
          <w:color w:val="000000"/>
          <w:sz w:val="28"/>
          <w:szCs w:val="28"/>
        </w:rPr>
        <w:t xml:space="preserve">пункту 4 розділу ІІ «Прикінцеві та перехідні положення» врегульовується аналогічне питання щодо кримінальних проваджень, у яких відбулась зміна кримінально-правової кваліфікації із злочину на проступок без необхідності виділення матеріалів щодо кримінального проступку в окреме провадження. Водночас зазначені питання унормовуються по різному і положення абзацу третього </w:t>
      </w:r>
      <w:r w:rsidR="00B76620" w:rsidRPr="00632532">
        <w:rPr>
          <w:rFonts w:ascii="Times New Roman" w:hAnsi="Times New Roman"/>
          <w:color w:val="000000"/>
          <w:sz w:val="28"/>
          <w:szCs w:val="28"/>
        </w:rPr>
        <w:t xml:space="preserve">підпункту 3 </w:t>
      </w:r>
      <w:r w:rsidRPr="00632532">
        <w:rPr>
          <w:rFonts w:ascii="Times New Roman" w:hAnsi="Times New Roman"/>
          <w:color w:val="000000"/>
          <w:sz w:val="28"/>
          <w:szCs w:val="28"/>
        </w:rPr>
        <w:t>пункту 4 розділу ІІ «Прикінцеві та перехідні положення» викликають такі зауваження.</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 частині використання слів «за наявності підстав для їх зміни чи скасування» слід зазначити, що відповідно до частини першої статті 299 КПК України (у редакції проекту Закону) під час досудового розслідування кримінальних проступків застосовуються такі запобіжні заходи як особисте зобов’язання та особиста порука. Отже, факт набрання чинності Законом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стане </w:t>
      </w:r>
      <w:r w:rsidR="004817D8" w:rsidRPr="00632532">
        <w:rPr>
          <w:rFonts w:ascii="Times New Roman" w:hAnsi="Times New Roman"/>
          <w:color w:val="000000"/>
          <w:sz w:val="28"/>
          <w:szCs w:val="28"/>
        </w:rPr>
        <w:t>передумовою</w:t>
      </w:r>
      <w:r w:rsidRPr="00632532">
        <w:rPr>
          <w:rFonts w:ascii="Times New Roman" w:hAnsi="Times New Roman"/>
          <w:color w:val="000000"/>
          <w:sz w:val="28"/>
          <w:szCs w:val="28"/>
        </w:rPr>
        <w:t xml:space="preserve"> для зміни чи скасування запобіжних заходів у вигляді домашнього арешту або тримання під вартою особам, яким повідомлено про підозру у вчиненні кримінального проступку.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Таким чином, слова «за наявності підстав для їх зміни чи скасування» необхідно виключити. </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Крім того, у абзаці третьому </w:t>
      </w:r>
      <w:r w:rsidR="00B76620" w:rsidRPr="00632532">
        <w:rPr>
          <w:rFonts w:ascii="Times New Roman" w:hAnsi="Times New Roman"/>
          <w:color w:val="000000"/>
          <w:sz w:val="28"/>
          <w:szCs w:val="28"/>
        </w:rPr>
        <w:t>підпункту 3 пункту 4</w:t>
      </w:r>
      <w:r w:rsidRPr="00632532">
        <w:rPr>
          <w:rFonts w:ascii="Times New Roman" w:hAnsi="Times New Roman"/>
          <w:color w:val="000000"/>
          <w:sz w:val="28"/>
          <w:szCs w:val="28"/>
        </w:rPr>
        <w:t xml:space="preserve"> розділу ІІ «Прикінцеві та перехідні положення» проекту, на відміну від положень абзацу другого </w:t>
      </w:r>
      <w:r w:rsidR="00B76620" w:rsidRPr="00632532">
        <w:rPr>
          <w:rFonts w:ascii="Times New Roman" w:hAnsi="Times New Roman"/>
          <w:color w:val="000000"/>
          <w:sz w:val="28"/>
          <w:szCs w:val="28"/>
        </w:rPr>
        <w:t xml:space="preserve">підпункту 2 </w:t>
      </w:r>
      <w:r w:rsidRPr="00632532">
        <w:rPr>
          <w:rFonts w:ascii="Times New Roman" w:hAnsi="Times New Roman"/>
          <w:color w:val="000000"/>
          <w:sz w:val="28"/>
          <w:szCs w:val="28"/>
        </w:rPr>
        <w:t xml:space="preserve">пункту 4, відсутня вказівка на строк, протягом якого слідчий чи </w:t>
      </w:r>
      <w:r w:rsidRPr="00632532">
        <w:rPr>
          <w:rFonts w:ascii="Times New Roman" w:hAnsi="Times New Roman"/>
          <w:color w:val="000000"/>
          <w:sz w:val="28"/>
          <w:szCs w:val="28"/>
        </w:rPr>
        <w:lastRenderedPageBreak/>
        <w:t>прокурор повинні звернутися до суду з клопотанням про скасування запобіжних заходів, що на практиці може призвести до безпідставного затягування строків такого скасування та, як наслідок, порушення положень статті 5 Конвенції про захист прав людини і основоположних свобод.</w:t>
      </w:r>
    </w:p>
    <w:p w:rsidR="00B76620" w:rsidRPr="00632532" w:rsidRDefault="00B76620"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Також слід зауважити, що у абзаці третьому підпункту 3 пункту 4 розділу ІІ «Прикінцеві та перехідні положення» проекту використовується поняття «утримання під вартою». Відповідно до статей 176, 183 та інших КПК України запобіжний захід носить назву «тримання під вартою».</w:t>
      </w:r>
    </w:p>
    <w:p w:rsidR="00FB19A4" w:rsidRPr="00632532" w:rsidRDefault="00FB19A4" w:rsidP="00FB19A4">
      <w:pPr>
        <w:pStyle w:val="a8"/>
        <w:ind w:firstLine="708"/>
        <w:jc w:val="both"/>
        <w:rPr>
          <w:rFonts w:ascii="Times New Roman" w:hAnsi="Times New Roman"/>
          <w:b/>
          <w:color w:val="000000"/>
          <w:sz w:val="28"/>
          <w:szCs w:val="28"/>
        </w:rPr>
      </w:pP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3</w:t>
      </w:r>
      <w:r w:rsidR="00BF167B" w:rsidRPr="00632532">
        <w:rPr>
          <w:rFonts w:ascii="Times New Roman" w:hAnsi="Times New Roman"/>
          <w:color w:val="000000"/>
          <w:sz w:val="28"/>
          <w:szCs w:val="28"/>
        </w:rPr>
        <w:t>7</w:t>
      </w:r>
      <w:r w:rsidRPr="00632532">
        <w:rPr>
          <w:rFonts w:ascii="Times New Roman" w:hAnsi="Times New Roman"/>
          <w:color w:val="000000"/>
          <w:sz w:val="28"/>
          <w:szCs w:val="28"/>
        </w:rPr>
        <w:t xml:space="preserve">. Положеннями </w:t>
      </w:r>
      <w:r w:rsidR="00B76620" w:rsidRPr="00632532">
        <w:rPr>
          <w:rFonts w:ascii="Times New Roman" w:hAnsi="Times New Roman"/>
          <w:color w:val="000000"/>
          <w:sz w:val="28"/>
          <w:szCs w:val="28"/>
        </w:rPr>
        <w:t xml:space="preserve">підпункту 6 </w:t>
      </w:r>
      <w:r w:rsidRPr="00632532">
        <w:rPr>
          <w:rFonts w:ascii="Times New Roman" w:hAnsi="Times New Roman"/>
          <w:color w:val="000000"/>
          <w:sz w:val="28"/>
          <w:szCs w:val="28"/>
        </w:rPr>
        <w:t>пункту 4 розділу ІІ «Прикінцеві та перехідні положення» проекту визначено порядок судового розгляду у кримінальних провадженнях про злочини, які визначено як кримінальні проступки, що на момент набрання чинності цим Законом призначені до судового розгляду чи перебувають на його розгляді.</w:t>
      </w:r>
    </w:p>
    <w:p w:rsidR="00FB19A4" w:rsidRPr="00632532" w:rsidRDefault="00FB19A4" w:rsidP="00FB19A4">
      <w:pPr>
        <w:pStyle w:val="a8"/>
        <w:ind w:firstLine="708"/>
        <w:jc w:val="both"/>
        <w:rPr>
          <w:rFonts w:ascii="Times New Roman" w:hAnsi="Times New Roman"/>
          <w:color w:val="000000"/>
          <w:sz w:val="28"/>
          <w:szCs w:val="28"/>
        </w:rPr>
      </w:pPr>
      <w:r w:rsidRPr="00632532">
        <w:rPr>
          <w:rFonts w:ascii="Times New Roman" w:hAnsi="Times New Roman"/>
          <w:color w:val="000000"/>
          <w:sz w:val="28"/>
          <w:szCs w:val="28"/>
        </w:rPr>
        <w:t xml:space="preserve">Водночас, ні у цьому пункті, ні у інших положеннях проекту Закону не визначено строки, протягом яких суд зобов’язаний розглянути питання скасування запобіжних заходів у вигляді домашнього арешту або тримання під вартою обвинуваченим (підсудним) у провадженнях про кримінальні проступки, а також засудженим за вчинення кримінального проступку до набрання </w:t>
      </w:r>
      <w:proofErr w:type="spellStart"/>
      <w:r w:rsidRPr="00632532">
        <w:rPr>
          <w:rFonts w:ascii="Times New Roman" w:hAnsi="Times New Roman"/>
          <w:color w:val="000000"/>
          <w:sz w:val="28"/>
          <w:szCs w:val="28"/>
        </w:rPr>
        <w:t>вироком</w:t>
      </w:r>
      <w:proofErr w:type="spellEnd"/>
      <w:r w:rsidRPr="00632532">
        <w:rPr>
          <w:rFonts w:ascii="Times New Roman" w:hAnsi="Times New Roman"/>
          <w:color w:val="000000"/>
          <w:sz w:val="28"/>
          <w:szCs w:val="28"/>
        </w:rPr>
        <w:t xml:space="preserve"> законної сили.</w:t>
      </w:r>
    </w:p>
    <w:p w:rsidR="00FB19A4" w:rsidRPr="00632532" w:rsidRDefault="00FB19A4" w:rsidP="00FB19A4">
      <w:pPr>
        <w:pStyle w:val="a8"/>
        <w:ind w:firstLine="708"/>
        <w:jc w:val="both"/>
        <w:rPr>
          <w:rFonts w:ascii="Times New Roman" w:hAnsi="Times New Roman"/>
          <w:b/>
          <w:color w:val="000000"/>
          <w:sz w:val="28"/>
          <w:szCs w:val="28"/>
        </w:rPr>
      </w:pPr>
    </w:p>
    <w:p w:rsidR="00FB19A4" w:rsidRPr="00632532" w:rsidRDefault="00FB19A4" w:rsidP="00FB19A4">
      <w:pPr>
        <w:pStyle w:val="a8"/>
        <w:ind w:firstLine="708"/>
        <w:jc w:val="both"/>
        <w:rPr>
          <w:rFonts w:ascii="Times New Roman" w:hAnsi="Times New Roman"/>
          <w:b/>
          <w:sz w:val="28"/>
          <w:szCs w:val="28"/>
          <w:lang w:eastAsia="ru-RU"/>
        </w:rPr>
      </w:pPr>
    </w:p>
    <w:p w:rsidR="00FB19A4" w:rsidRPr="00632532" w:rsidRDefault="00FB19A4" w:rsidP="00FB19A4">
      <w:pPr>
        <w:pStyle w:val="a8"/>
        <w:ind w:firstLine="708"/>
        <w:jc w:val="both"/>
        <w:rPr>
          <w:rFonts w:ascii="Times New Roman" w:hAnsi="Times New Roman"/>
          <w:sz w:val="28"/>
          <w:szCs w:val="28"/>
          <w:lang w:eastAsia="ru-RU"/>
        </w:rPr>
      </w:pPr>
      <w:r w:rsidRPr="00632532">
        <w:rPr>
          <w:rFonts w:ascii="Times New Roman" w:hAnsi="Times New Roman"/>
          <w:sz w:val="28"/>
          <w:szCs w:val="28"/>
          <w:lang w:eastAsia="ru-RU"/>
        </w:rPr>
        <w:t>3</w:t>
      </w:r>
      <w:r w:rsidR="00BF167B" w:rsidRPr="00632532">
        <w:rPr>
          <w:rFonts w:ascii="Times New Roman" w:hAnsi="Times New Roman"/>
          <w:sz w:val="28"/>
          <w:szCs w:val="28"/>
          <w:lang w:eastAsia="ru-RU"/>
        </w:rPr>
        <w:t>8</w:t>
      </w:r>
      <w:r w:rsidRPr="00632532">
        <w:rPr>
          <w:rFonts w:ascii="Times New Roman" w:hAnsi="Times New Roman"/>
          <w:sz w:val="28"/>
          <w:szCs w:val="28"/>
          <w:lang w:eastAsia="ru-RU"/>
        </w:rPr>
        <w:t xml:space="preserve">. Пунктом 5 розділу «Прикінцеві та перехідні положення» проекту передбачено, що «до приведення у відповідність із цим Законом законодавчі та інші нормативно-правові акти застосовуються в частині, що не суперечить цьому Закону». </w:t>
      </w:r>
    </w:p>
    <w:p w:rsidR="00FB19A4" w:rsidRPr="00632532" w:rsidRDefault="00FB19A4" w:rsidP="00FB19A4">
      <w:pPr>
        <w:pStyle w:val="a8"/>
        <w:ind w:firstLine="708"/>
        <w:jc w:val="both"/>
        <w:rPr>
          <w:rFonts w:ascii="Times New Roman" w:hAnsi="Times New Roman"/>
          <w:sz w:val="28"/>
          <w:szCs w:val="28"/>
          <w:lang w:eastAsia="ru-RU"/>
        </w:rPr>
      </w:pPr>
      <w:r w:rsidRPr="00632532">
        <w:rPr>
          <w:rFonts w:ascii="Times New Roman" w:hAnsi="Times New Roman"/>
          <w:sz w:val="28"/>
          <w:szCs w:val="28"/>
          <w:lang w:eastAsia="ru-RU"/>
        </w:rPr>
        <w:t>Відповідна конструкція наділяє будь-якого суб’єкта правозастосування можливістю на власний розсуд визначати «діючі частини» чинних законів України. Зазначене суперечить вимогам частини другої статті 8 Основного Закону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системної єдності пропонованих норм між собою та із законами України, про неповноту правового регулювання, що не відповідає визначенню України як правової держави, і на чому наголошував Конституційний Суд України (рішення від 22 вересня 2005 року № 5-рп/2005, від 30 вересня 2010 року № 20-рп/2010, від 22 грудня 2010 року № 23-рп/2010).</w:t>
      </w:r>
    </w:p>
    <w:p w:rsidR="00FB19A4" w:rsidRPr="00632532" w:rsidRDefault="00FB19A4" w:rsidP="00FB19A4">
      <w:pPr>
        <w:pStyle w:val="a8"/>
        <w:ind w:firstLine="708"/>
        <w:jc w:val="both"/>
        <w:rPr>
          <w:rFonts w:ascii="Times New Roman" w:hAnsi="Times New Roman"/>
          <w:sz w:val="28"/>
          <w:szCs w:val="28"/>
          <w:lang w:eastAsia="ru-RU"/>
        </w:rPr>
      </w:pPr>
      <w:r w:rsidRPr="00632532">
        <w:rPr>
          <w:rFonts w:ascii="Times New Roman" w:hAnsi="Times New Roman"/>
          <w:sz w:val="28"/>
          <w:szCs w:val="28"/>
          <w:lang w:eastAsia="ru-RU"/>
        </w:rPr>
        <w:t xml:space="preserve">Такий підхід у викладенні нормативних приписів також не згоджується з усталеними демократичними європейськими принципами, оскільки Європейський суд з прав людини, аналізуючи термін «закон» у подібних випадках, наголошував на таких його необхідних ознаках як прийнятність для особи (йдеться про можливість передбачити наслідки), доступність для зацікавленої особи, передбачуваність щодо змісту та характеру застосовуваних заходів – для того, щоб виключити будь-який ризик свавілля, чіткість формулювань (Справи Копп проти Швейцарії (13/1997/797/1000), Олександр Волков проти України (№21722/11), Джеймс та інші проти Сполученого Королівства (№3/1984/75/119), </w:t>
      </w:r>
      <w:proofErr w:type="spellStart"/>
      <w:r w:rsidRPr="00632532">
        <w:rPr>
          <w:rFonts w:ascii="Times New Roman" w:hAnsi="Times New Roman"/>
          <w:sz w:val="28"/>
          <w:szCs w:val="28"/>
          <w:lang w:eastAsia="ru-RU"/>
        </w:rPr>
        <w:t>Солдатенко</w:t>
      </w:r>
      <w:proofErr w:type="spellEnd"/>
      <w:r w:rsidRPr="00632532">
        <w:rPr>
          <w:rFonts w:ascii="Times New Roman" w:hAnsi="Times New Roman"/>
          <w:sz w:val="28"/>
          <w:szCs w:val="28"/>
          <w:lang w:eastAsia="ru-RU"/>
        </w:rPr>
        <w:t xml:space="preserve"> проти України (№2440/07) тощо).</w:t>
      </w:r>
    </w:p>
    <w:p w:rsidR="00FB19A4" w:rsidRPr="00632532" w:rsidRDefault="00FB19A4" w:rsidP="00FB19A4">
      <w:pPr>
        <w:pStyle w:val="a8"/>
        <w:jc w:val="both"/>
        <w:rPr>
          <w:rFonts w:ascii="Times New Roman" w:hAnsi="Times New Roman"/>
          <w:bCs/>
          <w:sz w:val="28"/>
          <w:szCs w:val="28"/>
        </w:rPr>
      </w:pPr>
    </w:p>
    <w:p w:rsidR="00FB19A4" w:rsidRPr="00632532" w:rsidRDefault="00FB19A4" w:rsidP="00FB19A4">
      <w:pPr>
        <w:spacing w:after="0" w:line="240" w:lineRule="auto"/>
        <w:ind w:firstLine="708"/>
        <w:jc w:val="both"/>
        <w:rPr>
          <w:rFonts w:ascii="Times New Roman" w:hAnsi="Times New Roman"/>
          <w:sz w:val="28"/>
          <w:szCs w:val="28"/>
        </w:rPr>
      </w:pPr>
      <w:r w:rsidRPr="00632532">
        <w:rPr>
          <w:rFonts w:ascii="Times New Roman" w:hAnsi="Times New Roman"/>
          <w:sz w:val="28"/>
          <w:szCs w:val="28"/>
        </w:rPr>
        <w:t>Зважаючи на обсяг законопроекту, яким вносяться зміни до кодифікованих актів, його розгляд Верховною Радою України має відбуватися з додержанням вимог Регламенту. Так, положеннями Регламенту Верховної Ради України передбачено особливий порядок розгляду проектів кодексів і законопроектів, які містять понад 100 статей, пунктів. Згідно з вимогами статті 102 Регламенту проекти кодексів і законопроектів, які містять понад 100 статей, пунктів, розглядаються і приймаються за процедурою трьох читань. Остаточне прийняття таких законопроектів відразу після першого чи другого читання не допускається.</w:t>
      </w:r>
    </w:p>
    <w:p w:rsidR="00FB19A4" w:rsidRPr="00632532" w:rsidRDefault="00FB19A4" w:rsidP="00FB19A4">
      <w:pPr>
        <w:spacing w:after="0" w:line="240" w:lineRule="auto"/>
        <w:ind w:firstLine="708"/>
        <w:jc w:val="both"/>
        <w:rPr>
          <w:rFonts w:ascii="Times New Roman" w:hAnsi="Times New Roman"/>
          <w:sz w:val="28"/>
          <w:szCs w:val="28"/>
        </w:rPr>
      </w:pPr>
    </w:p>
    <w:p w:rsidR="00FB19A4" w:rsidRPr="00632532" w:rsidRDefault="00FB19A4" w:rsidP="00FB19A4">
      <w:pPr>
        <w:spacing w:after="0" w:line="240" w:lineRule="auto"/>
        <w:ind w:firstLine="709"/>
        <w:jc w:val="both"/>
        <w:rPr>
          <w:rFonts w:ascii="Times New Roman" w:hAnsi="Times New Roman"/>
          <w:sz w:val="28"/>
          <w:szCs w:val="28"/>
        </w:rPr>
      </w:pPr>
      <w:bookmarkStart w:id="6" w:name="_GoBack"/>
      <w:bookmarkEnd w:id="6"/>
    </w:p>
    <w:p w:rsidR="00FB19A4" w:rsidRPr="00632532" w:rsidRDefault="00FB19A4" w:rsidP="00FB19A4">
      <w:pPr>
        <w:pStyle w:val="a8"/>
        <w:rPr>
          <w:rFonts w:ascii="Times New Roman" w:hAnsi="Times New Roman"/>
          <w:sz w:val="28"/>
          <w:szCs w:val="28"/>
        </w:rPr>
      </w:pPr>
      <w:r w:rsidRPr="00632532">
        <w:rPr>
          <w:rFonts w:ascii="Times New Roman" w:hAnsi="Times New Roman"/>
          <w:sz w:val="28"/>
          <w:szCs w:val="28"/>
        </w:rPr>
        <w:t>Перший заступник керівника</w:t>
      </w:r>
    </w:p>
    <w:p w:rsidR="00FB19A4" w:rsidRPr="00632532" w:rsidRDefault="00FB19A4" w:rsidP="00FB19A4">
      <w:pPr>
        <w:spacing w:after="0" w:line="240" w:lineRule="auto"/>
        <w:jc w:val="both"/>
        <w:rPr>
          <w:rFonts w:ascii="Times New Roman" w:hAnsi="Times New Roman"/>
          <w:bCs/>
          <w:sz w:val="28"/>
          <w:szCs w:val="28"/>
        </w:rPr>
      </w:pPr>
      <w:r w:rsidRPr="00632532">
        <w:rPr>
          <w:rFonts w:ascii="Times New Roman" w:hAnsi="Times New Roman"/>
          <w:sz w:val="28"/>
          <w:szCs w:val="28"/>
        </w:rPr>
        <w:t xml:space="preserve">       Головного управління</w:t>
      </w:r>
      <w:r w:rsidRPr="00632532">
        <w:rPr>
          <w:rFonts w:ascii="Times New Roman" w:hAnsi="Times New Roman"/>
          <w:sz w:val="28"/>
          <w:szCs w:val="28"/>
        </w:rPr>
        <w:tab/>
      </w:r>
      <w:r w:rsidRPr="00632532">
        <w:rPr>
          <w:rFonts w:ascii="Times New Roman" w:hAnsi="Times New Roman"/>
          <w:sz w:val="28"/>
          <w:szCs w:val="28"/>
        </w:rPr>
        <w:tab/>
      </w:r>
      <w:r w:rsidRPr="00632532">
        <w:rPr>
          <w:rFonts w:ascii="Times New Roman" w:hAnsi="Times New Roman"/>
          <w:sz w:val="28"/>
          <w:szCs w:val="28"/>
        </w:rPr>
        <w:tab/>
        <w:t xml:space="preserve">            </w:t>
      </w:r>
      <w:r w:rsidRPr="00632532">
        <w:rPr>
          <w:rFonts w:ascii="Times New Roman" w:hAnsi="Times New Roman"/>
          <w:sz w:val="28"/>
          <w:szCs w:val="28"/>
        </w:rPr>
        <w:tab/>
      </w:r>
      <w:r w:rsidRPr="00632532">
        <w:rPr>
          <w:rFonts w:ascii="Times New Roman" w:hAnsi="Times New Roman"/>
          <w:sz w:val="28"/>
          <w:szCs w:val="28"/>
        </w:rPr>
        <w:tab/>
        <w:t>А. НИЖНИК</w:t>
      </w:r>
    </w:p>
    <w:p w:rsidR="001F596A" w:rsidRPr="00632532" w:rsidRDefault="001F596A" w:rsidP="001F596A">
      <w:pPr>
        <w:spacing w:after="0" w:line="240" w:lineRule="auto"/>
        <w:ind w:firstLine="567"/>
        <w:jc w:val="both"/>
        <w:rPr>
          <w:rFonts w:ascii="Times New Roman" w:hAnsi="Times New Roman"/>
          <w:bCs/>
          <w:sz w:val="28"/>
          <w:szCs w:val="28"/>
        </w:rPr>
      </w:pPr>
    </w:p>
    <w:p w:rsidR="005204CF" w:rsidRPr="00632532" w:rsidRDefault="005204CF">
      <w:pPr>
        <w:rPr>
          <w:sz w:val="28"/>
          <w:szCs w:val="28"/>
        </w:rPr>
      </w:pPr>
    </w:p>
    <w:sectPr w:rsidR="005204CF" w:rsidRPr="00632532" w:rsidSect="00ED55D5">
      <w:footerReference w:type="default" r:id="rId12"/>
      <w:pgSz w:w="11906" w:h="16838"/>
      <w:pgMar w:top="709"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E2D" w:rsidRDefault="004E1E2D" w:rsidP="00022846">
      <w:pPr>
        <w:spacing w:after="0" w:line="240" w:lineRule="auto"/>
      </w:pPr>
      <w:r>
        <w:separator/>
      </w:r>
    </w:p>
  </w:endnote>
  <w:endnote w:type="continuationSeparator" w:id="0">
    <w:p w:rsidR="004E1E2D" w:rsidRDefault="004E1E2D" w:rsidP="00022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25179"/>
      <w:docPartObj>
        <w:docPartGallery w:val="Page Numbers (Bottom of Page)"/>
        <w:docPartUnique/>
      </w:docPartObj>
    </w:sdtPr>
    <w:sdtEndPr/>
    <w:sdtContent>
      <w:p w:rsidR="004E1E2D" w:rsidRDefault="004E1E2D">
        <w:pPr>
          <w:pStyle w:val="ad"/>
          <w:jc w:val="right"/>
        </w:pPr>
        <w:r>
          <w:fldChar w:fldCharType="begin"/>
        </w:r>
        <w:r>
          <w:instrText>PAGE   \* MERGEFORMAT</w:instrText>
        </w:r>
        <w:r>
          <w:fldChar w:fldCharType="separate"/>
        </w:r>
        <w:r w:rsidR="00ED55D5">
          <w:rPr>
            <w:noProof/>
          </w:rPr>
          <w:t>21</w:t>
        </w:r>
        <w:r>
          <w:fldChar w:fldCharType="end"/>
        </w:r>
      </w:p>
    </w:sdtContent>
  </w:sdt>
  <w:p w:rsidR="004E1E2D" w:rsidRDefault="004E1E2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E2D" w:rsidRDefault="004E1E2D" w:rsidP="00022846">
      <w:pPr>
        <w:spacing w:after="0" w:line="240" w:lineRule="auto"/>
      </w:pPr>
      <w:r>
        <w:separator/>
      </w:r>
    </w:p>
  </w:footnote>
  <w:footnote w:type="continuationSeparator" w:id="0">
    <w:p w:rsidR="004E1E2D" w:rsidRDefault="004E1E2D" w:rsidP="000228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B0744"/>
    <w:multiLevelType w:val="hybridMultilevel"/>
    <w:tmpl w:val="4B4ACA0A"/>
    <w:lvl w:ilvl="0" w:tplc="B04E5152">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 w15:restartNumberingAfterBreak="0">
    <w:nsid w:val="75ED6373"/>
    <w:multiLevelType w:val="hybridMultilevel"/>
    <w:tmpl w:val="245C2CCA"/>
    <w:lvl w:ilvl="0" w:tplc="BDF4CA3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96A"/>
    <w:rsid w:val="00022846"/>
    <w:rsid w:val="00061DFB"/>
    <w:rsid w:val="00084331"/>
    <w:rsid w:val="00154921"/>
    <w:rsid w:val="001E6814"/>
    <w:rsid w:val="001F596A"/>
    <w:rsid w:val="002161C0"/>
    <w:rsid w:val="002D538F"/>
    <w:rsid w:val="003F0BF4"/>
    <w:rsid w:val="004817D8"/>
    <w:rsid w:val="00497B81"/>
    <w:rsid w:val="004C4C6E"/>
    <w:rsid w:val="004E1E2D"/>
    <w:rsid w:val="005204CF"/>
    <w:rsid w:val="0057793B"/>
    <w:rsid w:val="00632532"/>
    <w:rsid w:val="006779F1"/>
    <w:rsid w:val="00705BC8"/>
    <w:rsid w:val="007230A9"/>
    <w:rsid w:val="007C26F4"/>
    <w:rsid w:val="0080106A"/>
    <w:rsid w:val="00886506"/>
    <w:rsid w:val="008E7908"/>
    <w:rsid w:val="00917B0F"/>
    <w:rsid w:val="009E1E97"/>
    <w:rsid w:val="00A800C1"/>
    <w:rsid w:val="00B4686D"/>
    <w:rsid w:val="00B470F6"/>
    <w:rsid w:val="00B76620"/>
    <w:rsid w:val="00BC3AAE"/>
    <w:rsid w:val="00BD1B59"/>
    <w:rsid w:val="00BF167B"/>
    <w:rsid w:val="00D459AC"/>
    <w:rsid w:val="00EA14B7"/>
    <w:rsid w:val="00ED55D5"/>
    <w:rsid w:val="00F012A0"/>
    <w:rsid w:val="00FA0C88"/>
    <w:rsid w:val="00FA6388"/>
    <w:rsid w:val="00FB19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702E"/>
  <w15:chartTrackingRefBased/>
  <w15:docId w15:val="{1E96F4E8-6E57-4C50-A08D-2E7E01142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596A"/>
    <w:pPr>
      <w:spacing w:after="200" w:line="276" w:lineRule="auto"/>
    </w:pPr>
    <w:rPr>
      <w:rFonts w:ascii="Calibri" w:eastAsia="Calibri" w:hAnsi="Calibri" w:cs="Times New Roman"/>
      <w:sz w:val="22"/>
    </w:rPr>
  </w:style>
  <w:style w:type="paragraph" w:styleId="3">
    <w:name w:val="heading 3"/>
    <w:basedOn w:val="a"/>
    <w:next w:val="a"/>
    <w:link w:val="30"/>
    <w:uiPriority w:val="99"/>
    <w:qFormat/>
    <w:rsid w:val="003F0BF4"/>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body">
    <w:name w:val="bodybody"/>
    <w:basedOn w:val="a"/>
    <w:uiPriority w:val="99"/>
    <w:rsid w:val="001F596A"/>
    <w:pPr>
      <w:spacing w:before="100" w:beforeAutospacing="1" w:after="100" w:afterAutospacing="1" w:line="240" w:lineRule="auto"/>
    </w:pPr>
    <w:rPr>
      <w:rFonts w:ascii="Times New Roman" w:eastAsia="Times New Roman" w:hAnsi="Times New Roman"/>
      <w:sz w:val="24"/>
      <w:szCs w:val="24"/>
      <w:lang w:eastAsia="uk-UA"/>
    </w:rPr>
  </w:style>
  <w:style w:type="paragraph" w:styleId="a3">
    <w:name w:val="Body Text Indent"/>
    <w:basedOn w:val="a"/>
    <w:link w:val="a4"/>
    <w:uiPriority w:val="99"/>
    <w:rsid w:val="001F596A"/>
    <w:pPr>
      <w:spacing w:after="120"/>
      <w:ind w:left="283"/>
    </w:pPr>
  </w:style>
  <w:style w:type="character" w:customStyle="1" w:styleId="a4">
    <w:name w:val="Основний текст з відступом Знак"/>
    <w:basedOn w:val="a0"/>
    <w:link w:val="a3"/>
    <w:uiPriority w:val="99"/>
    <w:rsid w:val="001F596A"/>
    <w:rPr>
      <w:rFonts w:ascii="Calibri" w:eastAsia="Calibri" w:hAnsi="Calibri" w:cs="Times New Roman"/>
      <w:sz w:val="22"/>
    </w:rPr>
  </w:style>
  <w:style w:type="paragraph" w:styleId="a5">
    <w:name w:val="List Paragraph"/>
    <w:basedOn w:val="a"/>
    <w:uiPriority w:val="99"/>
    <w:qFormat/>
    <w:rsid w:val="001F596A"/>
    <w:pPr>
      <w:ind w:left="720"/>
      <w:contextualSpacing/>
    </w:pPr>
  </w:style>
  <w:style w:type="paragraph" w:styleId="a6">
    <w:name w:val="Balloon Text"/>
    <w:basedOn w:val="a"/>
    <w:link w:val="a7"/>
    <w:uiPriority w:val="99"/>
    <w:semiHidden/>
    <w:unhideWhenUsed/>
    <w:rsid w:val="00886506"/>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886506"/>
    <w:rPr>
      <w:rFonts w:ascii="Segoe UI" w:eastAsia="Calibri" w:hAnsi="Segoe UI" w:cs="Segoe UI"/>
      <w:sz w:val="18"/>
      <w:szCs w:val="18"/>
    </w:rPr>
  </w:style>
  <w:style w:type="character" w:customStyle="1" w:styleId="30">
    <w:name w:val="Заголовок 3 Знак"/>
    <w:basedOn w:val="a0"/>
    <w:link w:val="3"/>
    <w:uiPriority w:val="99"/>
    <w:rsid w:val="003F0BF4"/>
    <w:rPr>
      <w:rFonts w:ascii="Arial" w:eastAsia="Times New Roman" w:hAnsi="Arial" w:cs="Arial"/>
      <w:b/>
      <w:bCs/>
      <w:sz w:val="26"/>
      <w:szCs w:val="26"/>
      <w:lang w:eastAsia="ru-RU"/>
    </w:rPr>
  </w:style>
  <w:style w:type="paragraph" w:styleId="a8">
    <w:name w:val="No Spacing"/>
    <w:uiPriority w:val="99"/>
    <w:qFormat/>
    <w:rsid w:val="003F0BF4"/>
    <w:pPr>
      <w:spacing w:after="0" w:line="240" w:lineRule="auto"/>
    </w:pPr>
    <w:rPr>
      <w:rFonts w:ascii="Calibri" w:eastAsia="Calibri" w:hAnsi="Calibri" w:cs="Times New Roman"/>
      <w:sz w:val="22"/>
    </w:rPr>
  </w:style>
  <w:style w:type="paragraph" w:styleId="HTML">
    <w:name w:val="HTML Preformatted"/>
    <w:basedOn w:val="a"/>
    <w:link w:val="HTML0"/>
    <w:uiPriority w:val="99"/>
    <w:rsid w:val="00FB19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FB19A4"/>
    <w:rPr>
      <w:rFonts w:ascii="Courier New" w:eastAsia="Times New Roman" w:hAnsi="Courier New" w:cs="Courier New"/>
      <w:sz w:val="20"/>
      <w:szCs w:val="20"/>
      <w:lang w:eastAsia="uk-UA"/>
    </w:rPr>
  </w:style>
  <w:style w:type="character" w:styleId="a9">
    <w:name w:val="Hyperlink"/>
    <w:basedOn w:val="a0"/>
    <w:uiPriority w:val="99"/>
    <w:semiHidden/>
    <w:rsid w:val="00FB19A4"/>
    <w:rPr>
      <w:rFonts w:cs="Times New Roman"/>
      <w:color w:val="0000FF"/>
      <w:u w:val="single"/>
    </w:rPr>
  </w:style>
  <w:style w:type="character" w:customStyle="1" w:styleId="rvts0">
    <w:name w:val="rvts0"/>
    <w:basedOn w:val="a0"/>
    <w:uiPriority w:val="99"/>
    <w:rsid w:val="00FB19A4"/>
    <w:rPr>
      <w:rFonts w:cs="Times New Roman"/>
    </w:rPr>
  </w:style>
  <w:style w:type="paragraph" w:customStyle="1" w:styleId="rvps2">
    <w:name w:val="rvps2"/>
    <w:basedOn w:val="a"/>
    <w:uiPriority w:val="99"/>
    <w:rsid w:val="00FB19A4"/>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st42">
    <w:name w:val="st42"/>
    <w:uiPriority w:val="99"/>
    <w:rsid w:val="00FB19A4"/>
    <w:rPr>
      <w:rFonts w:ascii="Times New Roman" w:hAnsi="Times New Roman"/>
      <w:color w:val="000000"/>
    </w:rPr>
  </w:style>
  <w:style w:type="paragraph" w:styleId="aa">
    <w:name w:val="Normal (Web)"/>
    <w:basedOn w:val="a"/>
    <w:uiPriority w:val="99"/>
    <w:unhideWhenUsed/>
    <w:rsid w:val="00FB19A4"/>
    <w:pPr>
      <w:spacing w:before="100" w:beforeAutospacing="1" w:after="100" w:afterAutospacing="1" w:line="240" w:lineRule="auto"/>
    </w:pPr>
    <w:rPr>
      <w:rFonts w:ascii="Times New Roman" w:eastAsia="Times New Roman" w:hAnsi="Times New Roman"/>
      <w:sz w:val="24"/>
      <w:szCs w:val="24"/>
      <w:lang w:eastAsia="uk-UA"/>
    </w:rPr>
  </w:style>
  <w:style w:type="paragraph" w:styleId="ab">
    <w:name w:val="header"/>
    <w:basedOn w:val="a"/>
    <w:link w:val="ac"/>
    <w:uiPriority w:val="99"/>
    <w:unhideWhenUsed/>
    <w:rsid w:val="00022846"/>
    <w:pPr>
      <w:tabs>
        <w:tab w:val="center" w:pos="4819"/>
        <w:tab w:val="right" w:pos="9639"/>
      </w:tabs>
      <w:spacing w:after="0" w:line="240" w:lineRule="auto"/>
    </w:pPr>
  </w:style>
  <w:style w:type="character" w:customStyle="1" w:styleId="ac">
    <w:name w:val="Верхній колонтитул Знак"/>
    <w:basedOn w:val="a0"/>
    <w:link w:val="ab"/>
    <w:uiPriority w:val="99"/>
    <w:rsid w:val="00022846"/>
    <w:rPr>
      <w:rFonts w:ascii="Calibri" w:eastAsia="Calibri" w:hAnsi="Calibri" w:cs="Times New Roman"/>
      <w:sz w:val="22"/>
    </w:rPr>
  </w:style>
  <w:style w:type="paragraph" w:styleId="ad">
    <w:name w:val="footer"/>
    <w:basedOn w:val="a"/>
    <w:link w:val="ae"/>
    <w:uiPriority w:val="99"/>
    <w:unhideWhenUsed/>
    <w:rsid w:val="00022846"/>
    <w:pPr>
      <w:tabs>
        <w:tab w:val="center" w:pos="4819"/>
        <w:tab w:val="right" w:pos="9639"/>
      </w:tabs>
      <w:spacing w:after="0" w:line="240" w:lineRule="auto"/>
    </w:pPr>
  </w:style>
  <w:style w:type="character" w:customStyle="1" w:styleId="ae">
    <w:name w:val="Нижній колонтитул Знак"/>
    <w:basedOn w:val="a0"/>
    <w:link w:val="ad"/>
    <w:uiPriority w:val="99"/>
    <w:rsid w:val="00022846"/>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rada/show/3723-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94%D0%BE%D1%81%D1%83%D0%B4%D0%BE%D0%B2%D0%B5_%D1%80%D0%BE%D0%B7%D1%81%D0%BB%D1%96%D0%B4%D1%83%D0%B2%D0%B0%D0%BD%D0%BD%D1%8F" TargetMode="External"/><Relationship Id="rId5" Type="http://schemas.openxmlformats.org/officeDocument/2006/relationships/webSettings" Target="webSettings.xml"/><Relationship Id="rId10" Type="http://schemas.openxmlformats.org/officeDocument/2006/relationships/hyperlink" Target="https://uk.wikipedia.org/wiki/%D0%A1%D1%83%D0%B4_%D0%BF%D0%B5%D1%80%D1%88%D0%BE%D1%97_%D1%96%D0%BD%D1%81%D1%82%D0%B0%D0%BD%D1%86%D1%96%D1%97" TargetMode="External"/><Relationship Id="rId4" Type="http://schemas.openxmlformats.org/officeDocument/2006/relationships/settings" Target="settings.xml"/><Relationship Id="rId9" Type="http://schemas.openxmlformats.org/officeDocument/2006/relationships/hyperlink" Target="http://zakon.rada.gov.ua/rada/show/2341-1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1D4C3-56E2-42C0-96D4-6814529A1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47</Pages>
  <Words>86586</Words>
  <Characters>49355</Characters>
  <Application>Microsoft Office Word</Application>
  <DocSecurity>0</DocSecurity>
  <Lines>411</Lines>
  <Paragraphs>271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Тубелець Олеся Степанівна</cp:lastModifiedBy>
  <cp:revision>15</cp:revision>
  <cp:lastPrinted>2018-11-19T14:58:00Z</cp:lastPrinted>
  <dcterms:created xsi:type="dcterms:W3CDTF">2018-11-19T13:04:00Z</dcterms:created>
  <dcterms:modified xsi:type="dcterms:W3CDTF">2018-11-20T09:44:00Z</dcterms:modified>
</cp:coreProperties>
</file>