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61C2" w:rsidRDefault="00B661C2" w:rsidP="00B661C2">
      <w:pPr>
        <w:spacing w:after="0" w:line="240" w:lineRule="auto"/>
        <w:ind w:firstLine="709"/>
        <w:jc w:val="center"/>
        <w:rPr>
          <w:rFonts w:ascii="Times New Roman" w:eastAsia="Times New Roman" w:hAnsi="Times New Roman" w:cs="Times New Roman"/>
          <w:b/>
          <w:bCs/>
          <w:sz w:val="28"/>
          <w:szCs w:val="24"/>
          <w:lang w:eastAsia="ru-RU"/>
        </w:rPr>
      </w:pPr>
      <w:bookmarkStart w:id="0" w:name="_GoBack"/>
      <w:bookmarkEnd w:id="0"/>
    </w:p>
    <w:p w:rsidR="00B661C2" w:rsidRDefault="00B661C2" w:rsidP="00B661C2">
      <w:pPr>
        <w:spacing w:after="0" w:line="240" w:lineRule="auto"/>
        <w:ind w:firstLine="709"/>
        <w:jc w:val="center"/>
        <w:rPr>
          <w:rFonts w:ascii="Times New Roman" w:eastAsia="Times New Roman" w:hAnsi="Times New Roman" w:cs="Times New Roman"/>
          <w:b/>
          <w:bCs/>
          <w:sz w:val="28"/>
          <w:szCs w:val="24"/>
          <w:lang w:eastAsia="ru-RU"/>
        </w:rPr>
      </w:pPr>
    </w:p>
    <w:p w:rsidR="00B661C2" w:rsidRDefault="00B661C2" w:rsidP="00B661C2">
      <w:pPr>
        <w:spacing w:after="0" w:line="240" w:lineRule="auto"/>
        <w:ind w:firstLine="709"/>
        <w:jc w:val="center"/>
        <w:rPr>
          <w:rFonts w:ascii="Times New Roman" w:eastAsia="Times New Roman" w:hAnsi="Times New Roman" w:cs="Times New Roman"/>
          <w:b/>
          <w:bCs/>
          <w:sz w:val="28"/>
          <w:szCs w:val="24"/>
          <w:lang w:eastAsia="ru-RU"/>
        </w:rPr>
      </w:pPr>
    </w:p>
    <w:p w:rsidR="00B661C2" w:rsidRDefault="00B661C2" w:rsidP="00B661C2">
      <w:pPr>
        <w:spacing w:after="0" w:line="240" w:lineRule="auto"/>
        <w:ind w:firstLine="709"/>
        <w:jc w:val="center"/>
        <w:rPr>
          <w:rFonts w:ascii="Times New Roman" w:eastAsia="Times New Roman" w:hAnsi="Times New Roman" w:cs="Times New Roman"/>
          <w:b/>
          <w:bCs/>
          <w:sz w:val="28"/>
          <w:szCs w:val="24"/>
          <w:lang w:eastAsia="ru-RU"/>
        </w:rPr>
      </w:pPr>
    </w:p>
    <w:p w:rsidR="00B661C2" w:rsidRDefault="00B661C2" w:rsidP="008747A0">
      <w:pPr>
        <w:spacing w:after="0" w:line="240" w:lineRule="auto"/>
        <w:ind w:firstLine="709"/>
        <w:jc w:val="center"/>
        <w:rPr>
          <w:rFonts w:ascii="Times New Roman" w:eastAsia="Times New Roman" w:hAnsi="Times New Roman" w:cs="Times New Roman"/>
          <w:b/>
          <w:bCs/>
          <w:sz w:val="28"/>
          <w:szCs w:val="24"/>
          <w:lang w:eastAsia="ru-RU"/>
        </w:rPr>
      </w:pPr>
    </w:p>
    <w:p w:rsidR="00B661C2" w:rsidRDefault="00B661C2" w:rsidP="008747A0">
      <w:pPr>
        <w:spacing w:after="0" w:line="240" w:lineRule="auto"/>
        <w:ind w:firstLine="709"/>
        <w:jc w:val="center"/>
        <w:rPr>
          <w:rFonts w:ascii="Times New Roman" w:eastAsia="Times New Roman" w:hAnsi="Times New Roman" w:cs="Times New Roman"/>
          <w:b/>
          <w:bCs/>
          <w:sz w:val="28"/>
          <w:szCs w:val="24"/>
          <w:lang w:eastAsia="ru-RU"/>
        </w:rPr>
      </w:pPr>
    </w:p>
    <w:p w:rsidR="00B661C2" w:rsidRDefault="00B661C2" w:rsidP="008747A0">
      <w:pPr>
        <w:spacing w:after="0" w:line="240" w:lineRule="auto"/>
        <w:ind w:firstLine="709"/>
        <w:rPr>
          <w:rFonts w:ascii="Times New Roman" w:eastAsia="Times New Roman" w:hAnsi="Times New Roman" w:cs="Times New Roman"/>
          <w:b/>
          <w:bCs/>
          <w:sz w:val="28"/>
          <w:szCs w:val="24"/>
          <w:lang w:eastAsia="ru-RU"/>
        </w:rPr>
      </w:pPr>
    </w:p>
    <w:p w:rsidR="00B661C2" w:rsidRDefault="00B661C2" w:rsidP="008747A0">
      <w:pPr>
        <w:spacing w:after="0" w:line="240" w:lineRule="auto"/>
        <w:ind w:firstLine="709"/>
        <w:jc w:val="center"/>
        <w:rPr>
          <w:rFonts w:ascii="Times New Roman" w:eastAsia="Times New Roman" w:hAnsi="Times New Roman" w:cs="Times New Roman"/>
          <w:b/>
          <w:bCs/>
          <w:sz w:val="28"/>
          <w:szCs w:val="24"/>
          <w:lang w:eastAsia="ru-RU"/>
        </w:rPr>
      </w:pPr>
    </w:p>
    <w:p w:rsidR="00B661C2" w:rsidRDefault="00B661C2" w:rsidP="008747A0">
      <w:pPr>
        <w:spacing w:after="0" w:line="240" w:lineRule="auto"/>
        <w:ind w:firstLine="709"/>
        <w:jc w:val="center"/>
        <w:rPr>
          <w:rFonts w:ascii="Times New Roman" w:eastAsia="Times New Roman" w:hAnsi="Times New Roman" w:cs="Times New Roman"/>
          <w:b/>
          <w:bCs/>
          <w:sz w:val="28"/>
          <w:szCs w:val="24"/>
          <w:lang w:eastAsia="ru-RU"/>
        </w:rPr>
      </w:pPr>
    </w:p>
    <w:p w:rsidR="008747A0" w:rsidRDefault="008747A0" w:rsidP="008747A0">
      <w:pPr>
        <w:spacing w:after="0" w:line="240" w:lineRule="auto"/>
        <w:ind w:firstLine="709"/>
        <w:jc w:val="center"/>
        <w:rPr>
          <w:rFonts w:ascii="Times New Roman" w:eastAsia="Times New Roman" w:hAnsi="Times New Roman" w:cs="Times New Roman"/>
          <w:b/>
          <w:bCs/>
          <w:sz w:val="28"/>
          <w:szCs w:val="24"/>
          <w:lang w:eastAsia="ru-RU"/>
        </w:rPr>
      </w:pPr>
    </w:p>
    <w:p w:rsidR="00B661C2" w:rsidRPr="00B661C2" w:rsidRDefault="00B661C2" w:rsidP="00F32001">
      <w:pPr>
        <w:spacing w:after="0" w:line="240" w:lineRule="auto"/>
        <w:jc w:val="center"/>
        <w:rPr>
          <w:rFonts w:ascii="Times New Roman" w:eastAsia="Times New Roman" w:hAnsi="Times New Roman" w:cs="Times New Roman"/>
          <w:b/>
          <w:bCs/>
          <w:sz w:val="28"/>
          <w:szCs w:val="24"/>
          <w:lang w:eastAsia="ru-RU"/>
        </w:rPr>
      </w:pPr>
      <w:r w:rsidRPr="00B661C2">
        <w:rPr>
          <w:rFonts w:ascii="Times New Roman" w:eastAsia="Times New Roman" w:hAnsi="Times New Roman" w:cs="Times New Roman"/>
          <w:b/>
          <w:bCs/>
          <w:sz w:val="28"/>
          <w:szCs w:val="24"/>
          <w:lang w:eastAsia="ru-RU"/>
        </w:rPr>
        <w:t>ВИСНОВОК</w:t>
      </w:r>
    </w:p>
    <w:p w:rsidR="00B661C2" w:rsidRDefault="00B661C2" w:rsidP="00F32001">
      <w:pPr>
        <w:spacing w:after="0" w:line="240" w:lineRule="auto"/>
        <w:jc w:val="center"/>
        <w:rPr>
          <w:rFonts w:ascii="Times New Roman" w:eastAsia="Times New Roman" w:hAnsi="Times New Roman" w:cs="Times New Roman"/>
          <w:b/>
          <w:bCs/>
          <w:sz w:val="28"/>
          <w:szCs w:val="24"/>
          <w:lang w:eastAsia="ru-RU"/>
        </w:rPr>
      </w:pPr>
      <w:r w:rsidRPr="00B661C2">
        <w:rPr>
          <w:rFonts w:ascii="Times New Roman" w:eastAsia="Times New Roman" w:hAnsi="Times New Roman" w:cs="Times New Roman"/>
          <w:b/>
          <w:bCs/>
          <w:sz w:val="28"/>
          <w:szCs w:val="24"/>
          <w:lang w:eastAsia="ru-RU"/>
        </w:rPr>
        <w:t>на проект Закону України</w:t>
      </w:r>
    </w:p>
    <w:p w:rsidR="00B661C2" w:rsidRDefault="00B661C2" w:rsidP="00F32001">
      <w:pPr>
        <w:spacing w:after="0" w:line="240" w:lineRule="auto"/>
        <w:jc w:val="center"/>
        <w:rPr>
          <w:rFonts w:ascii="Times New Roman" w:eastAsia="Times New Roman" w:hAnsi="Times New Roman" w:cs="Times New Roman"/>
          <w:b/>
          <w:sz w:val="28"/>
          <w:szCs w:val="28"/>
          <w:lang w:eastAsia="uk-UA"/>
        </w:rPr>
      </w:pPr>
      <w:r w:rsidRPr="00B661C2">
        <w:rPr>
          <w:rFonts w:ascii="Times New Roman" w:eastAsia="Times New Roman" w:hAnsi="Times New Roman" w:cs="Times New Roman"/>
          <w:b/>
          <w:sz w:val="28"/>
          <w:szCs w:val="28"/>
          <w:lang w:eastAsia="uk-UA"/>
        </w:rPr>
        <w:t>«Про внесення змін</w:t>
      </w:r>
      <w:r>
        <w:rPr>
          <w:rFonts w:ascii="Times New Roman" w:eastAsia="Times New Roman" w:hAnsi="Times New Roman" w:cs="Times New Roman"/>
          <w:b/>
          <w:sz w:val="28"/>
          <w:szCs w:val="28"/>
          <w:lang w:eastAsia="uk-UA"/>
        </w:rPr>
        <w:t xml:space="preserve"> до Закону України </w:t>
      </w:r>
      <w:r w:rsidRPr="00B661C2">
        <w:rPr>
          <w:rFonts w:ascii="Times New Roman" w:eastAsia="Times New Roman" w:hAnsi="Times New Roman" w:cs="Times New Roman"/>
          <w:b/>
          <w:sz w:val="28"/>
          <w:szCs w:val="28"/>
          <w:lang w:eastAsia="uk-UA"/>
        </w:rPr>
        <w:t>«Про Рахункову палату»»</w:t>
      </w:r>
    </w:p>
    <w:p w:rsidR="00B661C2" w:rsidRPr="00B661C2" w:rsidRDefault="00B661C2" w:rsidP="00F32001">
      <w:pPr>
        <w:spacing w:after="0" w:line="240" w:lineRule="auto"/>
        <w:jc w:val="center"/>
        <w:rPr>
          <w:rFonts w:ascii="Times New Roman" w:eastAsia="Times New Roman" w:hAnsi="Times New Roman" w:cs="Times New Roman"/>
          <w:b/>
          <w:sz w:val="28"/>
          <w:szCs w:val="28"/>
          <w:lang w:eastAsia="uk-UA"/>
        </w:rPr>
      </w:pPr>
      <w:r w:rsidRPr="00B661C2">
        <w:rPr>
          <w:rFonts w:ascii="Times New Roman" w:eastAsia="Times New Roman" w:hAnsi="Times New Roman" w:cs="Times New Roman"/>
          <w:b/>
          <w:sz w:val="28"/>
          <w:szCs w:val="28"/>
          <w:lang w:eastAsia="uk-UA"/>
        </w:rPr>
        <w:t>(щодо окремих питань діяльності Рахункової палати)</w:t>
      </w:r>
    </w:p>
    <w:p w:rsidR="00B661C2" w:rsidRPr="00B661C2" w:rsidRDefault="00B661C2" w:rsidP="00F32001">
      <w:pPr>
        <w:spacing w:after="0" w:line="240" w:lineRule="auto"/>
        <w:jc w:val="center"/>
        <w:rPr>
          <w:rFonts w:ascii="Times New Roman" w:eastAsia="Times New Roman" w:hAnsi="Times New Roman" w:cs="Times New Roman"/>
          <w:b/>
          <w:sz w:val="28"/>
          <w:szCs w:val="24"/>
          <w:lang w:eastAsia="ru-RU"/>
        </w:rPr>
      </w:pPr>
      <w:r>
        <w:rPr>
          <w:rFonts w:ascii="Times New Roman" w:eastAsia="Times New Roman" w:hAnsi="Times New Roman" w:cs="Times New Roman"/>
          <w:i/>
          <w:sz w:val="28"/>
          <w:szCs w:val="24"/>
          <w:lang w:eastAsia="ru-RU"/>
        </w:rPr>
        <w:t>(реєстр. № 8319</w:t>
      </w:r>
      <w:r w:rsidRPr="00B661C2">
        <w:rPr>
          <w:rFonts w:ascii="Times New Roman" w:eastAsia="Times New Roman" w:hAnsi="Times New Roman" w:cs="Times New Roman"/>
          <w:i/>
          <w:sz w:val="28"/>
          <w:szCs w:val="24"/>
          <w:lang w:eastAsia="ru-RU"/>
        </w:rPr>
        <w:t xml:space="preserve"> від </w:t>
      </w:r>
      <w:r>
        <w:rPr>
          <w:rFonts w:ascii="Times New Roman" w:eastAsia="Times New Roman" w:hAnsi="Times New Roman" w:cs="Times New Roman"/>
          <w:i/>
          <w:sz w:val="28"/>
          <w:szCs w:val="24"/>
          <w:lang w:eastAsia="ru-RU"/>
        </w:rPr>
        <w:t>24.04.2018</w:t>
      </w:r>
      <w:r w:rsidRPr="00B661C2">
        <w:rPr>
          <w:rFonts w:ascii="Times New Roman" w:eastAsia="Times New Roman" w:hAnsi="Times New Roman" w:cs="Times New Roman"/>
          <w:i/>
          <w:sz w:val="28"/>
          <w:szCs w:val="24"/>
          <w:lang w:eastAsia="ru-RU"/>
        </w:rPr>
        <w:t xml:space="preserve"> р.)</w:t>
      </w:r>
    </w:p>
    <w:p w:rsidR="00B661C2" w:rsidRPr="00B661C2" w:rsidRDefault="00B661C2" w:rsidP="008747A0">
      <w:pPr>
        <w:spacing w:after="0" w:line="240" w:lineRule="auto"/>
        <w:ind w:firstLine="709"/>
        <w:rPr>
          <w:rFonts w:ascii="Times New Roman" w:eastAsia="Times New Roman" w:hAnsi="Times New Roman" w:cs="Times New Roman"/>
          <w:sz w:val="28"/>
          <w:szCs w:val="28"/>
          <w:lang w:eastAsia="ru-RU"/>
        </w:rPr>
      </w:pPr>
    </w:p>
    <w:p w:rsidR="005F4633" w:rsidRDefault="00B661C2" w:rsidP="008747A0">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B661C2">
        <w:rPr>
          <w:rFonts w:ascii="Times New Roman" w:eastAsia="Times New Roman" w:hAnsi="Times New Roman" w:cs="Times New Roman"/>
          <w:sz w:val="28"/>
          <w:szCs w:val="24"/>
          <w:lang w:eastAsia="ru-RU"/>
        </w:rPr>
        <w:t>У Головному науково-експертному управлінні розглянуто даний законопроект, в якому пропонується</w:t>
      </w:r>
      <w:r w:rsidR="005F4633">
        <w:rPr>
          <w:rFonts w:ascii="Times New Roman" w:eastAsia="Times New Roman" w:hAnsi="Times New Roman" w:cs="Times New Roman"/>
          <w:sz w:val="28"/>
          <w:szCs w:val="24"/>
          <w:lang w:eastAsia="ru-RU"/>
        </w:rPr>
        <w:t xml:space="preserve"> внести ряд змін до Закону </w:t>
      </w:r>
      <w:r w:rsidR="005F4633" w:rsidRPr="005F4633">
        <w:rPr>
          <w:rFonts w:ascii="Times New Roman" w:eastAsia="Times New Roman" w:hAnsi="Times New Roman" w:cs="Times New Roman"/>
          <w:sz w:val="28"/>
          <w:szCs w:val="24"/>
          <w:lang w:eastAsia="ru-RU"/>
        </w:rPr>
        <w:t xml:space="preserve">України «Про Рахункову палату» </w:t>
      </w:r>
      <w:r w:rsidR="004F27BB">
        <w:rPr>
          <w:rFonts w:ascii="Times New Roman" w:eastAsia="Times New Roman" w:hAnsi="Times New Roman" w:cs="Times New Roman"/>
          <w:sz w:val="28"/>
          <w:szCs w:val="24"/>
          <w:lang w:eastAsia="ru-RU"/>
        </w:rPr>
        <w:t xml:space="preserve">(далі – Закону) </w:t>
      </w:r>
      <w:r w:rsidR="005F4633" w:rsidRPr="005F4633">
        <w:rPr>
          <w:rFonts w:ascii="Times New Roman" w:eastAsia="Times New Roman" w:hAnsi="Times New Roman" w:cs="Times New Roman"/>
          <w:sz w:val="28"/>
          <w:szCs w:val="28"/>
          <w:lang w:eastAsia="ru-RU"/>
        </w:rPr>
        <w:t>стосовно:</w:t>
      </w:r>
      <w:r w:rsidR="005F4633">
        <w:rPr>
          <w:rFonts w:ascii="Times New Roman" w:eastAsia="Times New Roman" w:hAnsi="Times New Roman" w:cs="Times New Roman"/>
          <w:sz w:val="28"/>
          <w:szCs w:val="24"/>
          <w:lang w:eastAsia="ru-RU"/>
        </w:rPr>
        <w:t xml:space="preserve"> </w:t>
      </w:r>
      <w:r w:rsidR="005F4633" w:rsidRPr="005F4633">
        <w:rPr>
          <w:rFonts w:ascii="Times New Roman" w:eastAsia="Times New Roman" w:hAnsi="Times New Roman" w:cs="Times New Roman"/>
          <w:sz w:val="28"/>
          <w:szCs w:val="28"/>
          <w:lang w:eastAsia="ru-RU"/>
        </w:rPr>
        <w:t>організаційно-кадрових питань забезпечення діяльності апарату Рахункової палати в частині порядку встановлення граничної чисельності, призначення секретаря Рахункової палати, ведення протоколу засідань, а також призначення та звільнення</w:t>
      </w:r>
      <w:r w:rsidR="0010491A">
        <w:rPr>
          <w:rFonts w:ascii="Times New Roman" w:eastAsia="Times New Roman" w:hAnsi="Times New Roman" w:cs="Times New Roman"/>
          <w:sz w:val="28"/>
          <w:szCs w:val="28"/>
          <w:lang w:eastAsia="ru-RU"/>
        </w:rPr>
        <w:t xml:space="preserve"> працівників</w:t>
      </w:r>
      <w:r w:rsidR="005F4633" w:rsidRPr="005F4633">
        <w:rPr>
          <w:rFonts w:ascii="Times New Roman" w:eastAsia="Times New Roman" w:hAnsi="Times New Roman" w:cs="Times New Roman"/>
          <w:sz w:val="28"/>
          <w:szCs w:val="28"/>
          <w:lang w:eastAsia="ru-RU"/>
        </w:rPr>
        <w:t xml:space="preserve"> патронатної служби (</w:t>
      </w:r>
      <w:r w:rsidR="0010491A">
        <w:rPr>
          <w:rFonts w:ascii="Times New Roman" w:eastAsia="Times New Roman" w:hAnsi="Times New Roman" w:cs="Times New Roman"/>
          <w:sz w:val="28"/>
          <w:szCs w:val="28"/>
          <w:lang w:eastAsia="ru-RU"/>
        </w:rPr>
        <w:t>зміни до статей</w:t>
      </w:r>
      <w:r w:rsidR="005F4633" w:rsidRPr="005F4633">
        <w:rPr>
          <w:rFonts w:ascii="Times New Roman" w:eastAsia="Times New Roman" w:hAnsi="Times New Roman" w:cs="Times New Roman"/>
          <w:sz w:val="28"/>
          <w:szCs w:val="28"/>
          <w:lang w:eastAsia="ru-RU"/>
        </w:rPr>
        <w:t xml:space="preserve"> 17, 18, 25);</w:t>
      </w:r>
      <w:r w:rsidR="005F4633">
        <w:rPr>
          <w:rFonts w:ascii="Times New Roman" w:eastAsia="Times New Roman" w:hAnsi="Times New Roman" w:cs="Times New Roman"/>
          <w:sz w:val="28"/>
          <w:szCs w:val="24"/>
          <w:lang w:eastAsia="ru-RU"/>
        </w:rPr>
        <w:t xml:space="preserve"> </w:t>
      </w:r>
      <w:r w:rsidR="005F4633" w:rsidRPr="005F4633">
        <w:rPr>
          <w:rFonts w:ascii="Times New Roman" w:eastAsia="Times New Roman" w:hAnsi="Times New Roman" w:cs="Times New Roman"/>
          <w:sz w:val="28"/>
          <w:szCs w:val="28"/>
          <w:lang w:eastAsia="ru-RU"/>
        </w:rPr>
        <w:t>визначення ст</w:t>
      </w:r>
      <w:r w:rsidR="00375F0C">
        <w:rPr>
          <w:rFonts w:ascii="Times New Roman" w:eastAsia="Times New Roman" w:hAnsi="Times New Roman" w:cs="Times New Roman"/>
          <w:sz w:val="28"/>
          <w:szCs w:val="28"/>
          <w:lang w:eastAsia="ru-RU"/>
        </w:rPr>
        <w:t xml:space="preserve">атусу членів Рахункової палати </w:t>
      </w:r>
      <w:r w:rsidR="005F4633" w:rsidRPr="005F4633">
        <w:rPr>
          <w:rFonts w:ascii="Times New Roman" w:eastAsia="Times New Roman" w:hAnsi="Times New Roman" w:cs="Times New Roman"/>
          <w:sz w:val="28"/>
          <w:szCs w:val="28"/>
          <w:lang w:eastAsia="ru-RU"/>
        </w:rPr>
        <w:t>та процедури голосування на засіданнях (</w:t>
      </w:r>
      <w:r w:rsidR="0010491A">
        <w:rPr>
          <w:rFonts w:ascii="Times New Roman" w:eastAsia="Times New Roman" w:hAnsi="Times New Roman" w:cs="Times New Roman"/>
          <w:sz w:val="28"/>
          <w:szCs w:val="28"/>
          <w:lang w:eastAsia="ru-RU"/>
        </w:rPr>
        <w:t xml:space="preserve">зміни до </w:t>
      </w:r>
      <w:r w:rsidR="005F4633" w:rsidRPr="005F4633">
        <w:rPr>
          <w:rFonts w:ascii="Times New Roman" w:eastAsia="Times New Roman" w:hAnsi="Times New Roman" w:cs="Times New Roman"/>
          <w:sz w:val="28"/>
          <w:szCs w:val="28"/>
          <w:lang w:eastAsia="ru-RU"/>
        </w:rPr>
        <w:t>стат</w:t>
      </w:r>
      <w:r w:rsidR="0010491A">
        <w:rPr>
          <w:rFonts w:ascii="Times New Roman" w:eastAsia="Times New Roman" w:hAnsi="Times New Roman" w:cs="Times New Roman"/>
          <w:sz w:val="28"/>
          <w:szCs w:val="28"/>
          <w:lang w:eastAsia="ru-RU"/>
        </w:rPr>
        <w:t>ей</w:t>
      </w:r>
      <w:r w:rsidR="005F4633" w:rsidRPr="005F4633">
        <w:rPr>
          <w:rFonts w:ascii="Times New Roman" w:eastAsia="Times New Roman" w:hAnsi="Times New Roman" w:cs="Times New Roman"/>
          <w:sz w:val="28"/>
          <w:szCs w:val="28"/>
          <w:lang w:eastAsia="ru-RU"/>
        </w:rPr>
        <w:t xml:space="preserve"> 18, 26);</w:t>
      </w:r>
      <w:r w:rsidR="005F4633">
        <w:rPr>
          <w:rFonts w:ascii="Times New Roman" w:eastAsia="Times New Roman" w:hAnsi="Times New Roman" w:cs="Times New Roman"/>
          <w:sz w:val="28"/>
          <w:szCs w:val="24"/>
          <w:lang w:eastAsia="ru-RU"/>
        </w:rPr>
        <w:t xml:space="preserve"> </w:t>
      </w:r>
      <w:r w:rsidR="005F4633" w:rsidRPr="005F4633">
        <w:rPr>
          <w:rFonts w:ascii="Times New Roman" w:eastAsia="Times New Roman" w:hAnsi="Times New Roman" w:cs="Times New Roman"/>
          <w:sz w:val="28"/>
          <w:szCs w:val="28"/>
          <w:lang w:eastAsia="ru-RU"/>
        </w:rPr>
        <w:t>встановлення розміру і порядку нарахування заробітної плати членам Рахункової палати та їх соціального захисту (</w:t>
      </w:r>
      <w:r w:rsidR="0010491A">
        <w:rPr>
          <w:rFonts w:ascii="Times New Roman" w:eastAsia="Times New Roman" w:hAnsi="Times New Roman" w:cs="Times New Roman"/>
          <w:sz w:val="28"/>
          <w:szCs w:val="28"/>
          <w:lang w:eastAsia="ru-RU"/>
        </w:rPr>
        <w:t>зміни до статті</w:t>
      </w:r>
      <w:r w:rsidR="005F4633" w:rsidRPr="005F4633">
        <w:rPr>
          <w:rFonts w:ascii="Times New Roman" w:eastAsia="Times New Roman" w:hAnsi="Times New Roman" w:cs="Times New Roman"/>
          <w:sz w:val="28"/>
          <w:szCs w:val="28"/>
          <w:lang w:eastAsia="ru-RU"/>
        </w:rPr>
        <w:t xml:space="preserve"> 24,</w:t>
      </w:r>
      <w:r w:rsidR="0010491A">
        <w:rPr>
          <w:rFonts w:ascii="Times New Roman" w:eastAsia="Times New Roman" w:hAnsi="Times New Roman" w:cs="Times New Roman"/>
          <w:sz w:val="28"/>
          <w:szCs w:val="28"/>
          <w:lang w:eastAsia="ru-RU"/>
        </w:rPr>
        <w:t xml:space="preserve"> нова стаття</w:t>
      </w:r>
      <w:r w:rsidR="005F4633" w:rsidRPr="005F4633">
        <w:rPr>
          <w:rFonts w:ascii="Times New Roman" w:eastAsia="Times New Roman" w:hAnsi="Times New Roman" w:cs="Times New Roman"/>
          <w:sz w:val="28"/>
          <w:szCs w:val="28"/>
          <w:lang w:eastAsia="ru-RU"/>
        </w:rPr>
        <w:t xml:space="preserve"> 24-1);</w:t>
      </w:r>
      <w:r w:rsidR="005F4633">
        <w:rPr>
          <w:rFonts w:ascii="Times New Roman" w:eastAsia="Times New Roman" w:hAnsi="Times New Roman" w:cs="Times New Roman"/>
          <w:sz w:val="28"/>
          <w:szCs w:val="24"/>
          <w:lang w:eastAsia="ru-RU"/>
        </w:rPr>
        <w:t xml:space="preserve"> </w:t>
      </w:r>
      <w:r w:rsidR="005F4633" w:rsidRPr="005F4633">
        <w:rPr>
          <w:rFonts w:ascii="Times New Roman" w:eastAsia="Times New Roman" w:hAnsi="Times New Roman" w:cs="Times New Roman"/>
          <w:sz w:val="28"/>
          <w:szCs w:val="28"/>
          <w:lang w:eastAsia="ru-RU"/>
        </w:rPr>
        <w:t>уточнення порядку планування заходів державного зовнішнього фінансового контролю (аудиту) (</w:t>
      </w:r>
      <w:r w:rsidR="0010491A">
        <w:rPr>
          <w:rFonts w:ascii="Times New Roman" w:eastAsia="Times New Roman" w:hAnsi="Times New Roman" w:cs="Times New Roman"/>
          <w:sz w:val="28"/>
          <w:szCs w:val="28"/>
          <w:lang w:eastAsia="ru-RU"/>
        </w:rPr>
        <w:t xml:space="preserve">зміни до </w:t>
      </w:r>
      <w:r w:rsidR="005F4633" w:rsidRPr="005F4633">
        <w:rPr>
          <w:rFonts w:ascii="Times New Roman" w:eastAsia="Times New Roman" w:hAnsi="Times New Roman" w:cs="Times New Roman"/>
          <w:sz w:val="28"/>
          <w:szCs w:val="28"/>
          <w:lang w:eastAsia="ru-RU"/>
        </w:rPr>
        <w:t>статт</w:t>
      </w:r>
      <w:r w:rsidR="0010491A">
        <w:rPr>
          <w:rFonts w:ascii="Times New Roman" w:eastAsia="Times New Roman" w:hAnsi="Times New Roman" w:cs="Times New Roman"/>
          <w:sz w:val="28"/>
          <w:szCs w:val="28"/>
          <w:lang w:eastAsia="ru-RU"/>
        </w:rPr>
        <w:t>і</w:t>
      </w:r>
      <w:r w:rsidR="005F4633" w:rsidRPr="005F4633">
        <w:rPr>
          <w:rFonts w:ascii="Times New Roman" w:eastAsia="Times New Roman" w:hAnsi="Times New Roman" w:cs="Times New Roman"/>
          <w:sz w:val="28"/>
          <w:szCs w:val="28"/>
          <w:lang w:eastAsia="ru-RU"/>
        </w:rPr>
        <w:t xml:space="preserve"> 27).</w:t>
      </w:r>
    </w:p>
    <w:p w:rsidR="0090200F" w:rsidRDefault="005F4633" w:rsidP="008747A0">
      <w:pPr>
        <w:tabs>
          <w:tab w:val="left" w:pos="993"/>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7F3BA7">
        <w:rPr>
          <w:rFonts w:ascii="Times New Roman" w:eastAsia="Times New Roman" w:hAnsi="Times New Roman" w:cs="Times New Roman"/>
          <w:sz w:val="28"/>
          <w:szCs w:val="28"/>
          <w:lang w:eastAsia="uk-UA"/>
        </w:rPr>
        <w:t>За результа</w:t>
      </w:r>
      <w:r w:rsidR="00375F0C">
        <w:rPr>
          <w:rFonts w:ascii="Times New Roman" w:eastAsia="Times New Roman" w:hAnsi="Times New Roman" w:cs="Times New Roman"/>
          <w:sz w:val="28"/>
          <w:szCs w:val="28"/>
          <w:lang w:eastAsia="uk-UA"/>
        </w:rPr>
        <w:t xml:space="preserve">тами аналізу приписів проекту </w:t>
      </w:r>
      <w:r w:rsidRPr="007F3BA7">
        <w:rPr>
          <w:rFonts w:ascii="Times New Roman" w:eastAsia="Times New Roman" w:hAnsi="Times New Roman" w:cs="Times New Roman"/>
          <w:sz w:val="28"/>
          <w:szCs w:val="28"/>
          <w:lang w:eastAsia="uk-UA"/>
        </w:rPr>
        <w:t>Головне</w:t>
      </w:r>
      <w:r>
        <w:rPr>
          <w:rFonts w:ascii="Times New Roman" w:eastAsia="Times New Roman" w:hAnsi="Times New Roman" w:cs="Times New Roman"/>
          <w:sz w:val="28"/>
          <w:szCs w:val="28"/>
          <w:lang w:eastAsia="uk-UA"/>
        </w:rPr>
        <w:t xml:space="preserve"> управління вважає за необхідне</w:t>
      </w:r>
      <w:r>
        <w:rPr>
          <w:rFonts w:ascii="Times New Roman" w:eastAsia="Times New Roman" w:hAnsi="Times New Roman" w:cs="Times New Roman"/>
          <w:sz w:val="28"/>
          <w:szCs w:val="28"/>
          <w:lang w:eastAsia="ru-RU"/>
        </w:rPr>
        <w:t xml:space="preserve"> </w:t>
      </w:r>
      <w:r w:rsidR="00B661C2" w:rsidRPr="00B661C2">
        <w:rPr>
          <w:rFonts w:ascii="Times New Roman" w:eastAsia="Times New Roman" w:hAnsi="Times New Roman" w:cs="Times New Roman"/>
          <w:sz w:val="28"/>
          <w:szCs w:val="28"/>
          <w:lang w:eastAsia="ru-RU"/>
        </w:rPr>
        <w:t>висловити на</w:t>
      </w:r>
      <w:r w:rsidR="002F7310">
        <w:rPr>
          <w:rFonts w:ascii="Times New Roman" w:eastAsia="Times New Roman" w:hAnsi="Times New Roman" w:cs="Times New Roman"/>
          <w:sz w:val="28"/>
          <w:szCs w:val="28"/>
          <w:lang w:eastAsia="ru-RU"/>
        </w:rPr>
        <w:t>ступні зауваження та міркування:</w:t>
      </w:r>
    </w:p>
    <w:p w:rsidR="00591236" w:rsidRDefault="0090200F" w:rsidP="008747A0">
      <w:pPr>
        <w:tabs>
          <w:tab w:val="left" w:pos="993"/>
        </w:tabs>
        <w:autoSpaceDE w:val="0"/>
        <w:autoSpaceDN w:val="0"/>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1.</w:t>
      </w:r>
      <w:r w:rsidR="002F7310">
        <w:rPr>
          <w:rFonts w:ascii="Times New Roman" w:eastAsia="Times New Roman" w:hAnsi="Times New Roman" w:cs="Times New Roman"/>
          <w:sz w:val="28"/>
          <w:szCs w:val="28"/>
          <w:lang w:eastAsia="ru-RU"/>
        </w:rPr>
        <w:t xml:space="preserve"> У проекті п</w:t>
      </w:r>
      <w:r w:rsidR="00C000E4" w:rsidRPr="0090200F">
        <w:rPr>
          <w:rFonts w:ascii="Times New Roman" w:hAnsi="Times New Roman" w:cs="Times New Roman"/>
          <w:bCs/>
          <w:sz w:val="28"/>
          <w:szCs w:val="28"/>
        </w:rPr>
        <w:t xml:space="preserve">ропонується викласти абзац </w:t>
      </w:r>
      <w:r w:rsidR="004926BC" w:rsidRPr="0090200F">
        <w:rPr>
          <w:rFonts w:ascii="Times New Roman" w:hAnsi="Times New Roman" w:cs="Times New Roman"/>
          <w:bCs/>
          <w:sz w:val="28"/>
          <w:szCs w:val="28"/>
        </w:rPr>
        <w:t xml:space="preserve">другий </w:t>
      </w:r>
      <w:r w:rsidR="00C000E4" w:rsidRPr="0090200F">
        <w:rPr>
          <w:rFonts w:ascii="Times New Roman" w:hAnsi="Times New Roman" w:cs="Times New Roman"/>
          <w:bCs/>
          <w:sz w:val="28"/>
          <w:szCs w:val="28"/>
        </w:rPr>
        <w:t>ч. 4 ст. 17 в новій редакції, передбачивши, що «г</w:t>
      </w:r>
      <w:r w:rsidR="00C000E4" w:rsidRPr="0090200F">
        <w:rPr>
          <w:rFonts w:ascii="Times New Roman" w:eastAsia="Times New Roman" w:hAnsi="Times New Roman" w:cs="Times New Roman"/>
          <w:bCs/>
          <w:sz w:val="28"/>
          <w:szCs w:val="28"/>
          <w:lang w:eastAsia="ru-RU"/>
        </w:rPr>
        <w:t xml:space="preserve">ранична чисельність апарату Рахункової палати затверджується Рахунковою палатою </w:t>
      </w:r>
      <w:r w:rsidR="00C000E4" w:rsidRPr="0090200F">
        <w:rPr>
          <w:rFonts w:ascii="Times New Roman" w:eastAsia="Times New Roman" w:hAnsi="Times New Roman" w:cs="Times New Roman"/>
          <w:bCs/>
          <w:i/>
          <w:sz w:val="28"/>
          <w:szCs w:val="28"/>
          <w:lang w:eastAsia="ru-RU"/>
        </w:rPr>
        <w:t>за погодженням з комітетом Верховної Ради України,</w:t>
      </w:r>
      <w:r w:rsidR="00C000E4" w:rsidRPr="0090200F">
        <w:rPr>
          <w:rFonts w:ascii="Times New Roman" w:eastAsia="Times New Roman" w:hAnsi="Times New Roman" w:cs="Times New Roman"/>
          <w:bCs/>
          <w:sz w:val="28"/>
          <w:szCs w:val="28"/>
          <w:lang w:eastAsia="ru-RU"/>
        </w:rPr>
        <w:t xml:space="preserve"> до предмета відання якого належить питання бюджету»</w:t>
      </w:r>
      <w:r w:rsidR="004A0749" w:rsidRPr="0090200F">
        <w:rPr>
          <w:rFonts w:ascii="Times New Roman" w:eastAsia="Times New Roman" w:hAnsi="Times New Roman" w:cs="Times New Roman"/>
          <w:bCs/>
          <w:sz w:val="28"/>
          <w:szCs w:val="28"/>
          <w:lang w:eastAsia="ru-RU"/>
        </w:rPr>
        <w:t xml:space="preserve"> (п. 1 Розділу </w:t>
      </w:r>
      <w:r w:rsidR="004A0749" w:rsidRPr="0090200F">
        <w:rPr>
          <w:rFonts w:ascii="Times New Roman" w:eastAsia="Times New Roman" w:hAnsi="Times New Roman" w:cs="Times New Roman"/>
          <w:bCs/>
          <w:sz w:val="28"/>
          <w:szCs w:val="28"/>
          <w:lang w:val="en-US" w:eastAsia="ru-RU"/>
        </w:rPr>
        <w:t>I</w:t>
      </w:r>
      <w:r w:rsidR="004A0749" w:rsidRPr="0090200F">
        <w:rPr>
          <w:rFonts w:ascii="Times New Roman" w:eastAsia="Times New Roman" w:hAnsi="Times New Roman" w:cs="Times New Roman"/>
          <w:bCs/>
          <w:sz w:val="28"/>
          <w:szCs w:val="28"/>
          <w:lang w:eastAsia="ru-RU"/>
        </w:rPr>
        <w:t xml:space="preserve"> проекту).</w:t>
      </w:r>
      <w:r w:rsidR="00591236" w:rsidRPr="0090200F">
        <w:rPr>
          <w:rFonts w:ascii="Times New Roman" w:hAnsi="Times New Roman" w:cs="Times New Roman"/>
          <w:bCs/>
          <w:sz w:val="28"/>
          <w:szCs w:val="28"/>
        </w:rPr>
        <w:t xml:space="preserve"> </w:t>
      </w:r>
      <w:r w:rsidR="002F7310">
        <w:rPr>
          <w:rFonts w:ascii="Times New Roman" w:hAnsi="Times New Roman" w:cs="Times New Roman"/>
          <w:bCs/>
          <w:sz w:val="28"/>
          <w:szCs w:val="28"/>
        </w:rPr>
        <w:t xml:space="preserve">З приводу цієї новели варто </w:t>
      </w:r>
      <w:r w:rsidR="00C000E4" w:rsidRPr="00591236">
        <w:rPr>
          <w:rFonts w:ascii="Times New Roman" w:hAnsi="Times New Roman" w:cs="Times New Roman"/>
          <w:color w:val="000000"/>
          <w:sz w:val="28"/>
          <w:szCs w:val="28"/>
        </w:rPr>
        <w:t>зазначити, що</w:t>
      </w:r>
      <w:r w:rsidR="00C000E4" w:rsidRPr="00591236">
        <w:rPr>
          <w:rFonts w:ascii="Times New Roman" w:hAnsi="Times New Roman" w:cs="Times New Roman"/>
          <w:bCs/>
          <w:sz w:val="28"/>
          <w:szCs w:val="28"/>
        </w:rPr>
        <w:t xml:space="preserve"> </w:t>
      </w:r>
      <w:r w:rsidR="00C000E4" w:rsidRPr="002F7310">
        <w:rPr>
          <w:rFonts w:ascii="Times New Roman" w:hAnsi="Times New Roman" w:cs="Times New Roman"/>
          <w:sz w:val="28"/>
          <w:szCs w:val="28"/>
          <w:u w:val="single"/>
        </w:rPr>
        <w:t>компетенція комітетів Верховної Ради України визначена в Конституції України</w:t>
      </w:r>
      <w:r w:rsidR="00C000E4" w:rsidRPr="00591236">
        <w:rPr>
          <w:rFonts w:ascii="Times New Roman" w:hAnsi="Times New Roman" w:cs="Times New Roman"/>
          <w:sz w:val="28"/>
          <w:szCs w:val="28"/>
        </w:rPr>
        <w:t xml:space="preserve"> та </w:t>
      </w:r>
      <w:r w:rsidR="002F7310">
        <w:rPr>
          <w:rFonts w:ascii="Times New Roman" w:hAnsi="Times New Roman" w:cs="Times New Roman"/>
          <w:sz w:val="28"/>
          <w:szCs w:val="28"/>
        </w:rPr>
        <w:t xml:space="preserve">певним чином розвинена у </w:t>
      </w:r>
      <w:r w:rsidR="00C000E4" w:rsidRPr="00591236">
        <w:rPr>
          <w:rFonts w:ascii="Times New Roman" w:hAnsi="Times New Roman" w:cs="Times New Roman"/>
          <w:sz w:val="28"/>
          <w:szCs w:val="28"/>
        </w:rPr>
        <w:t xml:space="preserve">Законі України «Про комітети Верховної Ради України». </w:t>
      </w:r>
      <w:r w:rsidR="00C000E4" w:rsidRPr="00591236">
        <w:rPr>
          <w:rFonts w:ascii="Times New Roman" w:hAnsi="Times New Roman" w:cs="Times New Roman"/>
          <w:sz w:val="28"/>
          <w:szCs w:val="28"/>
          <w:shd w:val="clear" w:color="auto" w:fill="FFFFFF"/>
        </w:rPr>
        <w:t>З</w:t>
      </w:r>
      <w:r w:rsidR="00C000E4" w:rsidRPr="00591236">
        <w:rPr>
          <w:rFonts w:ascii="Times New Roman" w:hAnsi="Times New Roman" w:cs="Times New Roman"/>
          <w:sz w:val="28"/>
          <w:szCs w:val="28"/>
        </w:rPr>
        <w:t>гідно з вимогами ч. 1 ст. 89 Конституції України комітети Верховної Ради України створюються виключно для здійснення законопроектної роботи, підготовки і попереднього розгляду питань, віднесених до повноважень парламенту, а також виконання контрольних функцій відповідно до Конституції України.</w:t>
      </w:r>
    </w:p>
    <w:p w:rsidR="00591236" w:rsidRDefault="002F7310" w:rsidP="008747A0">
      <w:pPr>
        <w:tabs>
          <w:tab w:val="left" w:pos="993"/>
        </w:tabs>
        <w:autoSpaceDE w:val="0"/>
        <w:autoSpaceDN w:val="0"/>
        <w:spacing w:after="0" w:line="240" w:lineRule="auto"/>
        <w:ind w:firstLine="709"/>
        <w:jc w:val="both"/>
        <w:rPr>
          <w:rFonts w:ascii="Times New Roman" w:hAnsi="Times New Roman" w:cs="Times New Roman"/>
          <w:bCs/>
          <w:sz w:val="28"/>
          <w:szCs w:val="28"/>
        </w:rPr>
      </w:pPr>
      <w:r>
        <w:rPr>
          <w:rFonts w:ascii="Times New Roman" w:hAnsi="Times New Roman" w:cs="Times New Roman"/>
          <w:sz w:val="28"/>
          <w:szCs w:val="28"/>
        </w:rPr>
        <w:lastRenderedPageBreak/>
        <w:t>З</w:t>
      </w:r>
      <w:r w:rsidR="00C000E4" w:rsidRPr="00C000E4">
        <w:rPr>
          <w:rFonts w:ascii="Times New Roman" w:hAnsi="Times New Roman" w:cs="Times New Roman"/>
          <w:sz w:val="28"/>
          <w:szCs w:val="28"/>
        </w:rPr>
        <w:t xml:space="preserve">а своїм конституційним статусом комітети є органами, які забезпечують здійснення парламентом його повноважень. Отже, діяльність комітетів пов'язана з вирішенням питань, віднесених до повноважень Верховної Ради України (абз. 1 підп. 4.2. п. 4 мотивувальної частини </w:t>
      </w:r>
      <w:r w:rsidR="0010491A">
        <w:rPr>
          <w:rFonts w:ascii="Times New Roman" w:hAnsi="Times New Roman" w:cs="Times New Roman"/>
          <w:sz w:val="28"/>
          <w:szCs w:val="28"/>
        </w:rPr>
        <w:t>р</w:t>
      </w:r>
      <w:r w:rsidR="00C000E4" w:rsidRPr="00C000E4">
        <w:rPr>
          <w:rFonts w:ascii="Times New Roman" w:hAnsi="Times New Roman" w:cs="Times New Roman"/>
          <w:sz w:val="28"/>
          <w:szCs w:val="28"/>
        </w:rPr>
        <w:t>ішення Конституційного Суду України від 5</w:t>
      </w:r>
      <w:r w:rsidR="0010491A">
        <w:rPr>
          <w:rFonts w:ascii="Times New Roman" w:hAnsi="Times New Roman" w:cs="Times New Roman"/>
          <w:sz w:val="28"/>
          <w:szCs w:val="28"/>
        </w:rPr>
        <w:t>.03.</w:t>
      </w:r>
      <w:r w:rsidR="00C000E4" w:rsidRPr="00C000E4">
        <w:rPr>
          <w:rFonts w:ascii="Times New Roman" w:hAnsi="Times New Roman" w:cs="Times New Roman"/>
          <w:sz w:val="28"/>
          <w:szCs w:val="28"/>
        </w:rPr>
        <w:t xml:space="preserve">2003 р. № 5-рп/2003; </w:t>
      </w:r>
      <w:r w:rsidR="00C000E4" w:rsidRPr="00C000E4">
        <w:rPr>
          <w:rFonts w:ascii="Times New Roman" w:hAnsi="Times New Roman" w:cs="Times New Roman"/>
          <w:bCs/>
          <w:sz w:val="28"/>
          <w:szCs w:val="28"/>
        </w:rPr>
        <w:t>абз. 8 підп. 3.1.</w:t>
      </w:r>
      <w:r w:rsidR="0010491A">
        <w:rPr>
          <w:rFonts w:ascii="Times New Roman" w:hAnsi="Times New Roman" w:cs="Times New Roman"/>
          <w:bCs/>
          <w:sz w:val="28"/>
          <w:szCs w:val="28"/>
        </w:rPr>
        <w:t xml:space="preserve"> </w:t>
      </w:r>
      <w:r w:rsidR="00C000E4" w:rsidRPr="00C000E4">
        <w:rPr>
          <w:rFonts w:ascii="Times New Roman" w:hAnsi="Times New Roman" w:cs="Times New Roman"/>
          <w:bCs/>
          <w:sz w:val="28"/>
          <w:szCs w:val="28"/>
        </w:rPr>
        <w:t xml:space="preserve"> п. 3 </w:t>
      </w:r>
      <w:r w:rsidR="0010491A">
        <w:rPr>
          <w:rFonts w:ascii="Times New Roman" w:hAnsi="Times New Roman" w:cs="Times New Roman"/>
          <w:bCs/>
          <w:sz w:val="28"/>
          <w:szCs w:val="28"/>
        </w:rPr>
        <w:t>мотивувальної частини р</w:t>
      </w:r>
      <w:r w:rsidR="00C000E4" w:rsidRPr="00C000E4">
        <w:rPr>
          <w:rFonts w:ascii="Times New Roman" w:hAnsi="Times New Roman" w:cs="Times New Roman"/>
          <w:sz w:val="28"/>
          <w:szCs w:val="28"/>
        </w:rPr>
        <w:t xml:space="preserve">ішення Конституційного Суду України від 10.06.2010 р. № </w:t>
      </w:r>
      <w:r w:rsidR="00591236">
        <w:rPr>
          <w:rFonts w:ascii="Times New Roman" w:hAnsi="Times New Roman" w:cs="Times New Roman"/>
          <w:bCs/>
          <w:sz w:val="28"/>
          <w:szCs w:val="28"/>
        </w:rPr>
        <w:t>16-рп/2010).</w:t>
      </w:r>
    </w:p>
    <w:p w:rsidR="00591236" w:rsidRDefault="00261CEA" w:rsidP="008747A0">
      <w:pPr>
        <w:tabs>
          <w:tab w:val="left" w:pos="993"/>
        </w:tabs>
        <w:autoSpaceDE w:val="0"/>
        <w:autoSpaceDN w:val="0"/>
        <w:spacing w:after="0" w:line="240" w:lineRule="auto"/>
        <w:ind w:firstLine="709"/>
        <w:jc w:val="both"/>
        <w:rPr>
          <w:rFonts w:ascii="Times New Roman" w:eastAsia="Times New Roman" w:hAnsi="Times New Roman" w:cs="Times New Roman"/>
          <w:bCs/>
          <w:sz w:val="28"/>
          <w:szCs w:val="28"/>
          <w:lang w:eastAsia="ru-RU"/>
        </w:rPr>
      </w:pPr>
      <w:r>
        <w:rPr>
          <w:rFonts w:ascii="Times New Roman" w:hAnsi="Times New Roman" w:cs="Times New Roman"/>
          <w:sz w:val="28"/>
          <w:szCs w:val="28"/>
        </w:rPr>
        <w:t>Таким чином</w:t>
      </w:r>
      <w:r w:rsidR="00C000E4" w:rsidRPr="00591236">
        <w:rPr>
          <w:rFonts w:ascii="Times New Roman" w:hAnsi="Times New Roman" w:cs="Times New Roman"/>
          <w:sz w:val="28"/>
          <w:szCs w:val="28"/>
        </w:rPr>
        <w:t>, компетенція парламентських комітетів є похідною від ком</w:t>
      </w:r>
      <w:r>
        <w:rPr>
          <w:rFonts w:ascii="Times New Roman" w:hAnsi="Times New Roman" w:cs="Times New Roman"/>
          <w:sz w:val="28"/>
          <w:szCs w:val="28"/>
        </w:rPr>
        <w:t xml:space="preserve">петенції Верховної Ради України, їх рішення мають рекомендаційний характер для парламенту. </w:t>
      </w:r>
      <w:r w:rsidR="0010491A">
        <w:rPr>
          <w:rFonts w:ascii="Times New Roman" w:hAnsi="Times New Roman" w:cs="Times New Roman"/>
          <w:sz w:val="28"/>
          <w:szCs w:val="28"/>
        </w:rPr>
        <w:t>З</w:t>
      </w:r>
      <w:r w:rsidR="00982E2C">
        <w:rPr>
          <w:rFonts w:ascii="Times New Roman" w:hAnsi="Times New Roman" w:cs="Times New Roman"/>
          <w:sz w:val="28"/>
          <w:szCs w:val="28"/>
        </w:rPr>
        <w:t xml:space="preserve">апропоноване </w:t>
      </w:r>
      <w:r w:rsidR="0010491A">
        <w:rPr>
          <w:rFonts w:ascii="Times New Roman" w:hAnsi="Times New Roman" w:cs="Times New Roman"/>
          <w:sz w:val="28"/>
          <w:szCs w:val="28"/>
        </w:rPr>
        <w:t xml:space="preserve">у проекті </w:t>
      </w:r>
      <w:r>
        <w:rPr>
          <w:rFonts w:ascii="Times New Roman" w:hAnsi="Times New Roman" w:cs="Times New Roman"/>
          <w:sz w:val="28"/>
          <w:szCs w:val="28"/>
        </w:rPr>
        <w:t xml:space="preserve">прийняття державно-владних рішень у зовнішніх відносинах комітетів </w:t>
      </w:r>
      <w:r w:rsidR="00982E2C">
        <w:rPr>
          <w:rFonts w:ascii="Times New Roman" w:hAnsi="Times New Roman" w:cs="Times New Roman"/>
          <w:sz w:val="28"/>
          <w:szCs w:val="28"/>
        </w:rPr>
        <w:t xml:space="preserve">з іншими суб’єктами суспільних відносин не відповідає правовому статусу парламентських комітетів. </w:t>
      </w:r>
      <w:r>
        <w:rPr>
          <w:rFonts w:ascii="Times New Roman" w:hAnsi="Times New Roman" w:cs="Times New Roman"/>
          <w:sz w:val="28"/>
          <w:szCs w:val="28"/>
        </w:rPr>
        <w:t xml:space="preserve"> </w:t>
      </w:r>
      <w:r w:rsidR="00C000E4" w:rsidRPr="00591236">
        <w:rPr>
          <w:rFonts w:ascii="Times New Roman" w:hAnsi="Times New Roman" w:cs="Times New Roman"/>
          <w:sz w:val="28"/>
          <w:szCs w:val="28"/>
        </w:rPr>
        <w:t xml:space="preserve"> </w:t>
      </w:r>
      <w:r w:rsidR="00591236">
        <w:rPr>
          <w:rFonts w:ascii="Times New Roman" w:hAnsi="Times New Roman" w:cs="Times New Roman"/>
          <w:sz w:val="28"/>
          <w:szCs w:val="28"/>
        </w:rPr>
        <w:t xml:space="preserve">Отже, </w:t>
      </w:r>
      <w:r w:rsidR="00C50A85">
        <w:rPr>
          <w:rFonts w:ascii="Times New Roman" w:hAnsi="Times New Roman" w:cs="Times New Roman"/>
          <w:sz w:val="28"/>
          <w:szCs w:val="28"/>
        </w:rPr>
        <w:t>незважаючи на те, що чинна редакція положення, яке пропонується змінити даним проектом</w:t>
      </w:r>
      <w:r w:rsidR="00A071EE">
        <w:rPr>
          <w:rFonts w:ascii="Times New Roman" w:hAnsi="Times New Roman" w:cs="Times New Roman"/>
          <w:sz w:val="28"/>
          <w:szCs w:val="28"/>
        </w:rPr>
        <w:t xml:space="preserve">, також є змістовно невдалою і потребує коригування, </w:t>
      </w:r>
      <w:r w:rsidR="00C50A85">
        <w:rPr>
          <w:rFonts w:ascii="Times New Roman" w:hAnsi="Times New Roman" w:cs="Times New Roman"/>
          <w:sz w:val="28"/>
          <w:szCs w:val="28"/>
        </w:rPr>
        <w:t xml:space="preserve"> </w:t>
      </w:r>
      <w:r w:rsidR="00A071EE">
        <w:rPr>
          <w:rFonts w:ascii="Times New Roman" w:hAnsi="Times New Roman" w:cs="Times New Roman"/>
          <w:sz w:val="28"/>
          <w:szCs w:val="28"/>
        </w:rPr>
        <w:t xml:space="preserve">запропоноване </w:t>
      </w:r>
      <w:r w:rsidR="00591236">
        <w:rPr>
          <w:rFonts w:ascii="Times New Roman" w:hAnsi="Times New Roman" w:cs="Times New Roman"/>
          <w:sz w:val="28"/>
          <w:szCs w:val="28"/>
        </w:rPr>
        <w:t xml:space="preserve">формулювання, за яким </w:t>
      </w:r>
      <w:r w:rsidR="00591236" w:rsidRPr="00C000E4">
        <w:rPr>
          <w:rFonts w:ascii="Times New Roman" w:hAnsi="Times New Roman" w:cs="Times New Roman"/>
          <w:bCs/>
          <w:sz w:val="28"/>
          <w:szCs w:val="28"/>
        </w:rPr>
        <w:t>«г</w:t>
      </w:r>
      <w:r w:rsidR="00591236" w:rsidRPr="00C000E4">
        <w:rPr>
          <w:rFonts w:ascii="Times New Roman" w:eastAsia="Times New Roman" w:hAnsi="Times New Roman" w:cs="Times New Roman"/>
          <w:bCs/>
          <w:sz w:val="28"/>
          <w:szCs w:val="28"/>
          <w:lang w:eastAsia="ru-RU"/>
        </w:rPr>
        <w:t xml:space="preserve">ранична чисельність апарату Рахункової палати затверджується Рахунковою палатою </w:t>
      </w:r>
      <w:r w:rsidR="00591236" w:rsidRPr="00C000E4">
        <w:rPr>
          <w:rFonts w:ascii="Times New Roman" w:eastAsia="Times New Roman" w:hAnsi="Times New Roman" w:cs="Times New Roman"/>
          <w:bCs/>
          <w:i/>
          <w:sz w:val="28"/>
          <w:szCs w:val="28"/>
          <w:lang w:eastAsia="ru-RU"/>
        </w:rPr>
        <w:t>за погодженням з комітетом Верховної Ради України,</w:t>
      </w:r>
      <w:r w:rsidR="00591236" w:rsidRPr="00C000E4">
        <w:rPr>
          <w:rFonts w:ascii="Times New Roman" w:eastAsia="Times New Roman" w:hAnsi="Times New Roman" w:cs="Times New Roman"/>
          <w:bCs/>
          <w:sz w:val="28"/>
          <w:szCs w:val="28"/>
          <w:lang w:eastAsia="ru-RU"/>
        </w:rPr>
        <w:t xml:space="preserve"> до предмета відання якого належить питання бюджету»</w:t>
      </w:r>
      <w:r w:rsidR="00591236">
        <w:rPr>
          <w:rFonts w:ascii="Times New Roman" w:eastAsia="Times New Roman" w:hAnsi="Times New Roman" w:cs="Times New Roman"/>
          <w:bCs/>
          <w:sz w:val="28"/>
          <w:szCs w:val="28"/>
          <w:lang w:eastAsia="ru-RU"/>
        </w:rPr>
        <w:t>, викликає</w:t>
      </w:r>
      <w:r w:rsidR="00A071EE">
        <w:rPr>
          <w:rFonts w:ascii="Times New Roman" w:eastAsia="Times New Roman" w:hAnsi="Times New Roman" w:cs="Times New Roman"/>
          <w:bCs/>
          <w:sz w:val="28"/>
          <w:szCs w:val="28"/>
          <w:lang w:eastAsia="ru-RU"/>
        </w:rPr>
        <w:t xml:space="preserve"> заперечення</w:t>
      </w:r>
      <w:r w:rsidR="000B1D32">
        <w:rPr>
          <w:rFonts w:ascii="Times New Roman" w:eastAsia="Times New Roman" w:hAnsi="Times New Roman" w:cs="Times New Roman"/>
          <w:bCs/>
          <w:sz w:val="28"/>
          <w:szCs w:val="28"/>
          <w:lang w:eastAsia="ru-RU"/>
        </w:rPr>
        <w:t>.</w:t>
      </w:r>
    </w:p>
    <w:p w:rsidR="0090200F" w:rsidRDefault="0090200F" w:rsidP="008747A0">
      <w:pPr>
        <w:pStyle w:val="rvps2"/>
        <w:tabs>
          <w:tab w:val="left" w:pos="851"/>
        </w:tabs>
        <w:spacing w:before="0" w:beforeAutospacing="0" w:after="0" w:afterAutospacing="0"/>
        <w:ind w:firstLine="709"/>
        <w:jc w:val="both"/>
        <w:rPr>
          <w:sz w:val="28"/>
          <w:szCs w:val="28"/>
          <w:lang w:eastAsia="ru-RU"/>
        </w:rPr>
      </w:pPr>
      <w:r w:rsidRPr="00A4727B">
        <w:rPr>
          <w:bCs/>
          <w:sz w:val="28"/>
          <w:szCs w:val="28"/>
          <w:lang w:eastAsia="ru-RU"/>
        </w:rPr>
        <w:t>2</w:t>
      </w:r>
      <w:r w:rsidR="000B1D32" w:rsidRPr="00A4727B">
        <w:rPr>
          <w:bCs/>
          <w:sz w:val="28"/>
          <w:szCs w:val="28"/>
          <w:lang w:eastAsia="ru-RU"/>
        </w:rPr>
        <w:t xml:space="preserve">. Відповідно до припису другого речення абз. 4 ч. 3 ст. 18 </w:t>
      </w:r>
      <w:r w:rsidR="0010491A">
        <w:rPr>
          <w:bCs/>
          <w:sz w:val="28"/>
          <w:szCs w:val="28"/>
          <w:lang w:eastAsia="ru-RU"/>
        </w:rPr>
        <w:t xml:space="preserve">Закону в редакції </w:t>
      </w:r>
      <w:r w:rsidR="000B1D32" w:rsidRPr="00A4727B">
        <w:rPr>
          <w:bCs/>
          <w:sz w:val="28"/>
          <w:szCs w:val="28"/>
          <w:lang w:eastAsia="ru-RU"/>
        </w:rPr>
        <w:t>проекту</w:t>
      </w:r>
      <w:r w:rsidR="0010491A">
        <w:rPr>
          <w:bCs/>
          <w:sz w:val="28"/>
          <w:szCs w:val="28"/>
          <w:lang w:eastAsia="ru-RU"/>
        </w:rPr>
        <w:t xml:space="preserve"> </w:t>
      </w:r>
      <w:r w:rsidR="0010491A" w:rsidRPr="00A4727B">
        <w:rPr>
          <w:bCs/>
          <w:sz w:val="28"/>
          <w:szCs w:val="28"/>
          <w:lang w:eastAsia="ru-RU"/>
        </w:rPr>
        <w:t>(п. 2 Розділу I проекту)</w:t>
      </w:r>
      <w:r w:rsidR="0010491A">
        <w:rPr>
          <w:bCs/>
          <w:sz w:val="28"/>
          <w:szCs w:val="28"/>
          <w:lang w:eastAsia="ru-RU"/>
        </w:rPr>
        <w:t xml:space="preserve"> </w:t>
      </w:r>
      <w:r w:rsidR="000B1D32" w:rsidRPr="00A4727B">
        <w:rPr>
          <w:bCs/>
          <w:sz w:val="28"/>
          <w:szCs w:val="28"/>
          <w:lang w:eastAsia="ru-RU"/>
        </w:rPr>
        <w:t>«</w:t>
      </w:r>
      <w:r w:rsidR="000B1D32" w:rsidRPr="00A4727B">
        <w:rPr>
          <w:bCs/>
          <w:sz w:val="28"/>
          <w:szCs w:val="28"/>
        </w:rPr>
        <w:t>р</w:t>
      </w:r>
      <w:r w:rsidR="000B1D32" w:rsidRPr="00A4727B">
        <w:rPr>
          <w:bCs/>
          <w:sz w:val="28"/>
          <w:szCs w:val="28"/>
          <w:lang w:eastAsia="ru-RU"/>
        </w:rPr>
        <w:t xml:space="preserve">адник члена Рахункової палати може бути звільнений за його власним бажанням, у зв’язку з припиненням повноважень члена Рахункової палати, а також </w:t>
      </w:r>
      <w:r w:rsidR="000B1D32" w:rsidRPr="00A4727B">
        <w:rPr>
          <w:bCs/>
          <w:sz w:val="28"/>
          <w:szCs w:val="28"/>
          <w:u w:val="single"/>
          <w:lang w:eastAsia="ru-RU"/>
        </w:rPr>
        <w:t>за ініціативою відповідного члена Рахункової палати з підстав, передбачених законом</w:t>
      </w:r>
      <w:r w:rsidR="000B1D32" w:rsidRPr="00A4727B">
        <w:rPr>
          <w:bCs/>
          <w:sz w:val="28"/>
          <w:szCs w:val="28"/>
          <w:lang w:eastAsia="ru-RU"/>
        </w:rPr>
        <w:t>»</w:t>
      </w:r>
      <w:r w:rsidRPr="00A4727B">
        <w:rPr>
          <w:bCs/>
          <w:sz w:val="28"/>
          <w:szCs w:val="28"/>
          <w:lang w:eastAsia="ru-RU"/>
        </w:rPr>
        <w:t>.</w:t>
      </w:r>
      <w:r w:rsidR="00FC3133" w:rsidRPr="00A4727B">
        <w:rPr>
          <w:bCs/>
          <w:sz w:val="28"/>
          <w:szCs w:val="28"/>
          <w:lang w:eastAsia="ru-RU"/>
        </w:rPr>
        <w:t xml:space="preserve"> Водночас</w:t>
      </w:r>
      <w:r w:rsidR="0010491A">
        <w:rPr>
          <w:bCs/>
          <w:sz w:val="28"/>
          <w:szCs w:val="28"/>
          <w:lang w:eastAsia="ru-RU"/>
        </w:rPr>
        <w:t>,</w:t>
      </w:r>
      <w:r w:rsidR="00FC3133" w:rsidRPr="00A4727B">
        <w:rPr>
          <w:bCs/>
          <w:sz w:val="28"/>
          <w:szCs w:val="28"/>
          <w:lang w:eastAsia="ru-RU"/>
        </w:rPr>
        <w:t xml:space="preserve"> відповідних підстав ані чинна редакція Закону України «Про Рахункову </w:t>
      </w:r>
      <w:r w:rsidR="00D90D3F" w:rsidRPr="00A4727B">
        <w:rPr>
          <w:bCs/>
          <w:sz w:val="28"/>
          <w:szCs w:val="28"/>
          <w:lang w:eastAsia="ru-RU"/>
        </w:rPr>
        <w:t>п</w:t>
      </w:r>
      <w:r w:rsidR="00FC3133" w:rsidRPr="00A4727B">
        <w:rPr>
          <w:bCs/>
          <w:sz w:val="28"/>
          <w:szCs w:val="28"/>
          <w:lang w:eastAsia="ru-RU"/>
        </w:rPr>
        <w:t xml:space="preserve">алату», ані </w:t>
      </w:r>
      <w:r w:rsidR="00FB56F5" w:rsidRPr="00A4727B">
        <w:rPr>
          <w:bCs/>
          <w:sz w:val="28"/>
          <w:szCs w:val="28"/>
          <w:lang w:eastAsia="ru-RU"/>
        </w:rPr>
        <w:t xml:space="preserve">поданий проект чи </w:t>
      </w:r>
      <w:r w:rsidR="00FC3133" w:rsidRPr="00A4727B">
        <w:rPr>
          <w:bCs/>
          <w:sz w:val="28"/>
          <w:szCs w:val="28"/>
          <w:lang w:eastAsia="ru-RU"/>
        </w:rPr>
        <w:t xml:space="preserve">будь-який інший закон не містять. </w:t>
      </w:r>
      <w:r w:rsidR="00FB56F5" w:rsidRPr="00A4727B">
        <w:rPr>
          <w:rFonts w:eastAsia="Calibri"/>
          <w:bCs/>
          <w:sz w:val="28"/>
          <w:szCs w:val="28"/>
          <w:lang w:eastAsia="ru-RU"/>
        </w:rPr>
        <w:t xml:space="preserve">У цьому контексті необхідно акцентувати увагу, що наведений вище припис </w:t>
      </w:r>
      <w:r w:rsidR="00FB56F5" w:rsidRPr="00A4727B">
        <w:rPr>
          <w:color w:val="000000"/>
          <w:sz w:val="28"/>
          <w:szCs w:val="28"/>
          <w:lang w:eastAsia="ru-RU"/>
        </w:rPr>
        <w:t xml:space="preserve">не узгоджується з </w:t>
      </w:r>
      <w:r w:rsidR="00FB56F5" w:rsidRPr="00A4727B">
        <w:rPr>
          <w:i/>
          <w:color w:val="000000"/>
          <w:sz w:val="28"/>
          <w:szCs w:val="28"/>
          <w:lang w:eastAsia="ru-RU"/>
        </w:rPr>
        <w:t>принципом правової визначеності</w:t>
      </w:r>
      <w:r w:rsidR="00FB56F5" w:rsidRPr="00A4727B">
        <w:rPr>
          <w:color w:val="000000"/>
          <w:sz w:val="28"/>
          <w:szCs w:val="28"/>
          <w:lang w:eastAsia="ru-RU"/>
        </w:rPr>
        <w:t xml:space="preserve">, за яким </w:t>
      </w:r>
      <w:r w:rsidR="00FB56F5" w:rsidRPr="00A4727B">
        <w:rPr>
          <w:sz w:val="28"/>
          <w:szCs w:val="28"/>
          <w:lang w:eastAsia="ru-RU"/>
        </w:rPr>
        <w:t xml:space="preserve">право має бути належним чином доступним та передбачуваним за своєю дією та </w:t>
      </w:r>
      <w:r w:rsidR="00FB56F5" w:rsidRPr="00A4727B">
        <w:rPr>
          <w:sz w:val="28"/>
          <w:szCs w:val="28"/>
          <w:u w:val="single"/>
          <w:lang w:eastAsia="ru-RU"/>
        </w:rPr>
        <w:t>сформульованим з належною чіткістю</w:t>
      </w:r>
      <w:r w:rsidR="00FB56F5" w:rsidRPr="00A4727B">
        <w:rPr>
          <w:sz w:val="28"/>
          <w:szCs w:val="28"/>
          <w:lang w:eastAsia="ru-RU"/>
        </w:rPr>
        <w:t>, що дає можливість особам – у разі потреби – з належною правовою допомогою регулювати свою поведінку.</w:t>
      </w:r>
    </w:p>
    <w:p w:rsidR="00171CBC" w:rsidRDefault="00171CBC" w:rsidP="00171CBC">
      <w:pPr>
        <w:pStyle w:val="rvps2"/>
        <w:tabs>
          <w:tab w:val="left" w:pos="851"/>
        </w:tabs>
        <w:spacing w:before="0" w:beforeAutospacing="0" w:after="0" w:afterAutospacing="0"/>
        <w:ind w:firstLine="709"/>
        <w:jc w:val="both"/>
        <w:rPr>
          <w:sz w:val="28"/>
          <w:szCs w:val="28"/>
          <w:lang w:eastAsia="ru-RU"/>
        </w:rPr>
      </w:pPr>
      <w:r w:rsidRPr="00171CBC">
        <w:rPr>
          <w:sz w:val="28"/>
          <w:szCs w:val="28"/>
          <w:lang w:eastAsia="ru-RU"/>
        </w:rPr>
        <w:t xml:space="preserve">3. З </w:t>
      </w:r>
      <w:r w:rsidRPr="00171CBC">
        <w:rPr>
          <w:i/>
          <w:color w:val="000000"/>
          <w:sz w:val="28"/>
          <w:szCs w:val="28"/>
          <w:lang w:eastAsia="ru-RU"/>
        </w:rPr>
        <w:t xml:space="preserve">принципом правової визначеності </w:t>
      </w:r>
      <w:r w:rsidRPr="00171CBC">
        <w:rPr>
          <w:color w:val="000000"/>
          <w:sz w:val="28"/>
          <w:szCs w:val="28"/>
          <w:lang w:eastAsia="ru-RU"/>
        </w:rPr>
        <w:t xml:space="preserve">не </w:t>
      </w:r>
      <w:r w:rsidR="0010491A">
        <w:rPr>
          <w:color w:val="000000"/>
          <w:sz w:val="28"/>
          <w:szCs w:val="28"/>
          <w:lang w:eastAsia="ru-RU"/>
        </w:rPr>
        <w:t>узгоджується</w:t>
      </w:r>
      <w:r w:rsidRPr="00171CBC">
        <w:rPr>
          <w:color w:val="000000"/>
          <w:sz w:val="28"/>
          <w:szCs w:val="28"/>
          <w:lang w:eastAsia="ru-RU"/>
        </w:rPr>
        <w:t xml:space="preserve"> також пропозиція </w:t>
      </w:r>
      <w:r w:rsidRPr="00171CBC">
        <w:rPr>
          <w:rStyle w:val="rvts0"/>
          <w:sz w:val="28"/>
          <w:szCs w:val="28"/>
          <w:u w:val="single"/>
        </w:rPr>
        <w:t>виключити зі складу апарату</w:t>
      </w:r>
      <w:r w:rsidRPr="00171CBC">
        <w:rPr>
          <w:rStyle w:val="rvts0"/>
          <w:sz w:val="28"/>
          <w:szCs w:val="28"/>
        </w:rPr>
        <w:t xml:space="preserve"> Рахункової палати </w:t>
      </w:r>
      <w:r w:rsidRPr="00171CBC">
        <w:rPr>
          <w:rStyle w:val="rvts0"/>
          <w:sz w:val="28"/>
          <w:szCs w:val="28"/>
          <w:u w:val="single"/>
        </w:rPr>
        <w:t>патронатні служби</w:t>
      </w:r>
      <w:r w:rsidRPr="00171CBC">
        <w:rPr>
          <w:rStyle w:val="rvts0"/>
          <w:sz w:val="28"/>
          <w:szCs w:val="28"/>
        </w:rPr>
        <w:t xml:space="preserve"> членів Рахункової палати (нова редакція абз. 1 ч. 3 ст. 17 Закону; п. 1 Розділу </w:t>
      </w:r>
      <w:r w:rsidRPr="00171CBC">
        <w:rPr>
          <w:rStyle w:val="rvts0"/>
          <w:sz w:val="28"/>
          <w:szCs w:val="28"/>
          <w:lang w:val="en-US"/>
        </w:rPr>
        <w:t>I</w:t>
      </w:r>
      <w:r w:rsidRPr="00171CBC">
        <w:rPr>
          <w:rStyle w:val="rvts0"/>
          <w:sz w:val="28"/>
          <w:szCs w:val="28"/>
        </w:rPr>
        <w:t xml:space="preserve"> проекту). Відповідно до припису абз. 2 </w:t>
      </w:r>
      <w:r>
        <w:rPr>
          <w:rStyle w:val="rvts0"/>
          <w:sz w:val="28"/>
          <w:szCs w:val="28"/>
        </w:rPr>
        <w:t xml:space="preserve">тієї ж </w:t>
      </w:r>
      <w:r w:rsidRPr="00171CBC">
        <w:rPr>
          <w:rStyle w:val="rvts0"/>
          <w:sz w:val="28"/>
          <w:szCs w:val="28"/>
        </w:rPr>
        <w:t>ч. 3 ст. 17 Закону «організацію роботи члена Рахункової палати забезпечує його патронатна служба у с</w:t>
      </w:r>
      <w:r>
        <w:rPr>
          <w:rStyle w:val="rvts0"/>
          <w:sz w:val="28"/>
          <w:szCs w:val="28"/>
        </w:rPr>
        <w:t>кладі не більше трьох радників»</w:t>
      </w:r>
      <w:r w:rsidR="003D1B8D">
        <w:rPr>
          <w:rStyle w:val="rvts0"/>
          <w:sz w:val="28"/>
          <w:szCs w:val="28"/>
        </w:rPr>
        <w:t>;</w:t>
      </w:r>
      <w:r>
        <w:rPr>
          <w:rStyle w:val="rvts0"/>
          <w:sz w:val="28"/>
          <w:szCs w:val="28"/>
        </w:rPr>
        <w:t xml:space="preserve"> зміни до </w:t>
      </w:r>
      <w:r w:rsidR="003D1B8D">
        <w:rPr>
          <w:rStyle w:val="rvts0"/>
          <w:sz w:val="28"/>
          <w:szCs w:val="28"/>
        </w:rPr>
        <w:t>цієї норми</w:t>
      </w:r>
      <w:r>
        <w:rPr>
          <w:rStyle w:val="rvts0"/>
          <w:sz w:val="28"/>
          <w:szCs w:val="28"/>
        </w:rPr>
        <w:t xml:space="preserve"> у проекті не пропонуються.</w:t>
      </w:r>
      <w:r w:rsidRPr="00171CBC">
        <w:rPr>
          <w:rStyle w:val="rvts0"/>
          <w:sz w:val="28"/>
          <w:szCs w:val="28"/>
        </w:rPr>
        <w:t xml:space="preserve"> </w:t>
      </w:r>
      <w:r>
        <w:rPr>
          <w:rStyle w:val="rvts0"/>
          <w:sz w:val="28"/>
          <w:szCs w:val="28"/>
        </w:rPr>
        <w:t>Тому у разі внесення запропонованих змін правовий статус радників</w:t>
      </w:r>
      <w:r w:rsidR="003D1B8D">
        <w:rPr>
          <w:rStyle w:val="rvts0"/>
          <w:sz w:val="28"/>
          <w:szCs w:val="28"/>
        </w:rPr>
        <w:t xml:space="preserve"> членів Рахункової палати</w:t>
      </w:r>
      <w:r>
        <w:rPr>
          <w:rStyle w:val="rvts0"/>
          <w:sz w:val="28"/>
          <w:szCs w:val="28"/>
        </w:rPr>
        <w:t xml:space="preserve"> стане незрозумілим. Зокрема, неможливо буде з’ясувати</w:t>
      </w:r>
      <w:r w:rsidR="003D1B8D">
        <w:rPr>
          <w:rStyle w:val="rvts0"/>
          <w:sz w:val="28"/>
          <w:szCs w:val="28"/>
        </w:rPr>
        <w:t>,</w:t>
      </w:r>
      <w:r>
        <w:rPr>
          <w:rStyle w:val="rvts0"/>
          <w:sz w:val="28"/>
          <w:szCs w:val="28"/>
        </w:rPr>
        <w:t xml:space="preserve"> з яким органом вказані працівники вступатимуть у трудові відносини, за якими правилами ці відносини регулюватимуться, тощо. </w:t>
      </w:r>
    </w:p>
    <w:p w:rsidR="00DF10E2" w:rsidRDefault="00FA7D50" w:rsidP="008747A0">
      <w:pPr>
        <w:tabs>
          <w:tab w:val="left" w:pos="993"/>
        </w:tabs>
        <w:autoSpaceDE w:val="0"/>
        <w:autoSpaceDN w:val="0"/>
        <w:spacing w:after="0" w:line="240" w:lineRule="auto"/>
        <w:ind w:firstLine="709"/>
        <w:jc w:val="both"/>
        <w:rPr>
          <w:rFonts w:ascii="Times New Roman" w:hAnsi="Times New Roman" w:cs="Times New Roman"/>
          <w:bCs/>
          <w:sz w:val="28"/>
          <w:szCs w:val="28"/>
        </w:rPr>
      </w:pPr>
      <w:r w:rsidRPr="00FA7D50">
        <w:rPr>
          <w:rFonts w:ascii="Times New Roman" w:eastAsia="Times New Roman" w:hAnsi="Times New Roman" w:cs="Times New Roman"/>
          <w:bCs/>
          <w:sz w:val="28"/>
          <w:szCs w:val="28"/>
          <w:lang w:eastAsia="ru-RU"/>
        </w:rPr>
        <w:t>4</w:t>
      </w:r>
      <w:r w:rsidR="0090200F" w:rsidRPr="00FA7D50">
        <w:rPr>
          <w:rFonts w:ascii="Times New Roman" w:eastAsia="Times New Roman" w:hAnsi="Times New Roman" w:cs="Times New Roman"/>
          <w:bCs/>
          <w:sz w:val="28"/>
          <w:szCs w:val="28"/>
          <w:lang w:eastAsia="ru-RU"/>
        </w:rPr>
        <w:t>.</w:t>
      </w:r>
      <w:r w:rsidR="00FB56F5" w:rsidRPr="00FA7D50">
        <w:rPr>
          <w:rFonts w:ascii="Times New Roman" w:eastAsia="Times New Roman" w:hAnsi="Times New Roman" w:cs="Times New Roman"/>
          <w:bCs/>
          <w:sz w:val="28"/>
          <w:szCs w:val="28"/>
          <w:lang w:eastAsia="ru-RU"/>
        </w:rPr>
        <w:t xml:space="preserve"> </w:t>
      </w:r>
      <w:r w:rsidR="00957F28" w:rsidRPr="00FA7D50">
        <w:rPr>
          <w:rFonts w:ascii="Times New Roman" w:eastAsia="Times New Roman" w:hAnsi="Times New Roman" w:cs="Times New Roman"/>
          <w:bCs/>
          <w:sz w:val="28"/>
          <w:szCs w:val="28"/>
          <w:lang w:eastAsia="ru-RU"/>
        </w:rPr>
        <w:t xml:space="preserve">У проекті пропонується </w:t>
      </w:r>
      <w:r w:rsidR="0090200F" w:rsidRPr="00FA7D50">
        <w:rPr>
          <w:rFonts w:ascii="Times New Roman" w:eastAsia="Times New Roman" w:hAnsi="Times New Roman" w:cs="Times New Roman"/>
          <w:sz w:val="28"/>
          <w:szCs w:val="28"/>
          <w:lang w:eastAsia="ru-RU"/>
        </w:rPr>
        <w:t xml:space="preserve">викласти в новій редакції </w:t>
      </w:r>
      <w:r w:rsidR="0090200F" w:rsidRPr="00FA7D50">
        <w:rPr>
          <w:rFonts w:ascii="Times New Roman" w:hAnsi="Times New Roman" w:cs="Times New Roman"/>
          <w:sz w:val="28"/>
          <w:szCs w:val="28"/>
        </w:rPr>
        <w:t xml:space="preserve">ч. 2 ст. 27 Закону, обмеживши </w:t>
      </w:r>
      <w:r w:rsidR="00DF10E2" w:rsidRPr="00FA7D50">
        <w:rPr>
          <w:rFonts w:ascii="Times New Roman" w:hAnsi="Times New Roman" w:cs="Times New Roman"/>
          <w:bCs/>
          <w:sz w:val="28"/>
          <w:szCs w:val="28"/>
        </w:rPr>
        <w:t>до трьох (</w:t>
      </w:r>
      <w:r w:rsidR="0090200F" w:rsidRPr="00FA7D50">
        <w:rPr>
          <w:rFonts w:ascii="Times New Roman" w:hAnsi="Times New Roman" w:cs="Times New Roman"/>
          <w:bCs/>
          <w:sz w:val="28"/>
          <w:szCs w:val="28"/>
        </w:rPr>
        <w:t>Верховна Рада України, Президент України та Кабінет Міністрів України</w:t>
      </w:r>
      <w:r w:rsidR="0090200F" w:rsidRPr="00FA7D50">
        <w:rPr>
          <w:rFonts w:ascii="Times New Roman" w:hAnsi="Times New Roman" w:cs="Times New Roman"/>
          <w:sz w:val="28"/>
          <w:szCs w:val="28"/>
        </w:rPr>
        <w:t xml:space="preserve">) </w:t>
      </w:r>
      <w:r w:rsidR="003D1B8D" w:rsidRPr="00FA7D50">
        <w:rPr>
          <w:rFonts w:ascii="Times New Roman" w:hAnsi="Times New Roman" w:cs="Times New Roman"/>
          <w:sz w:val="28"/>
          <w:szCs w:val="28"/>
        </w:rPr>
        <w:t>кількість суб’єктів з</w:t>
      </w:r>
      <w:r w:rsidR="003D1B8D">
        <w:rPr>
          <w:rFonts w:ascii="Times New Roman" w:hAnsi="Times New Roman" w:cs="Times New Roman"/>
          <w:bCs/>
          <w:sz w:val="28"/>
          <w:szCs w:val="28"/>
        </w:rPr>
        <w:t xml:space="preserve">вернення </w:t>
      </w:r>
      <w:r w:rsidR="0090200F" w:rsidRPr="00FA7D50">
        <w:rPr>
          <w:rFonts w:ascii="Times New Roman" w:hAnsi="Times New Roman" w:cs="Times New Roman"/>
          <w:bCs/>
          <w:sz w:val="28"/>
          <w:szCs w:val="28"/>
        </w:rPr>
        <w:t xml:space="preserve">з пропозиціями про здійснення Рахунковою палатою заходів державного зовнішнього фінансового контролю </w:t>
      </w:r>
      <w:r w:rsidR="0090200F" w:rsidRPr="00FA7D50">
        <w:rPr>
          <w:rFonts w:ascii="Times New Roman" w:hAnsi="Times New Roman" w:cs="Times New Roman"/>
          <w:bCs/>
          <w:sz w:val="28"/>
          <w:szCs w:val="28"/>
        </w:rPr>
        <w:lastRenderedPageBreak/>
        <w:t xml:space="preserve">(аудиту), які розглядаються на засіданні Рахункової палати щодо прийняття рішення про включення їх до планів роботи </w:t>
      </w:r>
      <w:r w:rsidR="0090200F" w:rsidRPr="00FA7D50">
        <w:rPr>
          <w:rFonts w:ascii="Times New Roman" w:eastAsia="Times New Roman" w:hAnsi="Times New Roman" w:cs="Times New Roman"/>
          <w:bCs/>
          <w:sz w:val="28"/>
          <w:szCs w:val="28"/>
          <w:lang w:eastAsia="ru-RU"/>
        </w:rPr>
        <w:t xml:space="preserve">(п. 8 Розділу I проекту). </w:t>
      </w:r>
      <w:r w:rsidR="00EB1B7A" w:rsidRPr="00FA7D50">
        <w:rPr>
          <w:rFonts w:ascii="Times New Roman" w:eastAsia="Times New Roman" w:hAnsi="Times New Roman" w:cs="Times New Roman"/>
          <w:bCs/>
          <w:sz w:val="28"/>
          <w:szCs w:val="28"/>
          <w:lang w:eastAsia="ru-RU"/>
        </w:rPr>
        <w:t>Водночас вважаємо</w:t>
      </w:r>
      <w:r w:rsidR="004B28AA">
        <w:rPr>
          <w:rFonts w:ascii="Times New Roman" w:eastAsia="Times New Roman" w:hAnsi="Times New Roman" w:cs="Times New Roman"/>
          <w:bCs/>
          <w:sz w:val="28"/>
          <w:szCs w:val="28"/>
          <w:lang w:eastAsia="ru-RU"/>
        </w:rPr>
        <w:t>, що</w:t>
      </w:r>
      <w:r w:rsidR="002422CD">
        <w:rPr>
          <w:rFonts w:ascii="Times New Roman" w:eastAsia="Times New Roman" w:hAnsi="Times New Roman" w:cs="Times New Roman"/>
          <w:bCs/>
          <w:sz w:val="28"/>
          <w:szCs w:val="28"/>
          <w:lang w:eastAsia="ru-RU"/>
        </w:rPr>
        <w:t>, на відміну від запропонованих новел,</w:t>
      </w:r>
      <w:r w:rsidR="004B28AA">
        <w:rPr>
          <w:rFonts w:ascii="Times New Roman" w:eastAsia="Times New Roman" w:hAnsi="Times New Roman" w:cs="Times New Roman"/>
          <w:bCs/>
          <w:sz w:val="28"/>
          <w:szCs w:val="28"/>
          <w:lang w:eastAsia="ru-RU"/>
        </w:rPr>
        <w:t xml:space="preserve"> положення</w:t>
      </w:r>
      <w:r w:rsidR="00EB1B7A" w:rsidRPr="00FA7D50">
        <w:rPr>
          <w:rFonts w:ascii="Times New Roman" w:eastAsia="Times New Roman" w:hAnsi="Times New Roman" w:cs="Times New Roman"/>
          <w:bCs/>
          <w:sz w:val="28"/>
          <w:szCs w:val="28"/>
          <w:lang w:eastAsia="ru-RU"/>
        </w:rPr>
        <w:t xml:space="preserve"> </w:t>
      </w:r>
      <w:r w:rsidR="00EB1B7A" w:rsidRPr="00FA7D50">
        <w:rPr>
          <w:rFonts w:ascii="Times New Roman" w:hAnsi="Times New Roman" w:cs="Times New Roman"/>
          <w:bCs/>
          <w:sz w:val="28"/>
          <w:szCs w:val="28"/>
        </w:rPr>
        <w:t>чинної</w:t>
      </w:r>
      <w:r w:rsidR="00957F28" w:rsidRPr="00FA7D50">
        <w:rPr>
          <w:rFonts w:ascii="Times New Roman" w:hAnsi="Times New Roman" w:cs="Times New Roman"/>
          <w:bCs/>
          <w:sz w:val="28"/>
          <w:szCs w:val="28"/>
        </w:rPr>
        <w:t xml:space="preserve"> редакції</w:t>
      </w:r>
      <w:r w:rsidR="00EB1B7A" w:rsidRPr="00FA7D50">
        <w:rPr>
          <w:rFonts w:ascii="Times New Roman" w:hAnsi="Times New Roman" w:cs="Times New Roman"/>
          <w:bCs/>
          <w:sz w:val="28"/>
          <w:szCs w:val="28"/>
        </w:rPr>
        <w:t xml:space="preserve"> ч. 2 ст. 27 Закону, в якій </w:t>
      </w:r>
      <w:r w:rsidR="0090200F" w:rsidRPr="00FA7D50">
        <w:rPr>
          <w:rFonts w:ascii="Times New Roman" w:hAnsi="Times New Roman" w:cs="Times New Roman"/>
          <w:bCs/>
          <w:sz w:val="28"/>
          <w:szCs w:val="28"/>
        </w:rPr>
        <w:t xml:space="preserve">мова йде </w:t>
      </w:r>
      <w:r w:rsidR="008747A0" w:rsidRPr="00FA7D50">
        <w:rPr>
          <w:rFonts w:ascii="Times New Roman" w:hAnsi="Times New Roman" w:cs="Times New Roman"/>
          <w:bCs/>
          <w:sz w:val="28"/>
          <w:szCs w:val="28"/>
        </w:rPr>
        <w:t>не</w:t>
      </w:r>
      <w:r w:rsidR="008747A0">
        <w:rPr>
          <w:rFonts w:ascii="Times New Roman" w:hAnsi="Times New Roman" w:cs="Times New Roman"/>
          <w:bCs/>
          <w:sz w:val="28"/>
          <w:szCs w:val="28"/>
        </w:rPr>
        <w:t xml:space="preserve"> лише про звернення Верховної Ради України, але також</w:t>
      </w:r>
      <w:r w:rsidR="003D1B8D">
        <w:rPr>
          <w:rFonts w:ascii="Times New Roman" w:hAnsi="Times New Roman" w:cs="Times New Roman"/>
          <w:bCs/>
          <w:sz w:val="28"/>
          <w:szCs w:val="28"/>
        </w:rPr>
        <w:t xml:space="preserve"> про</w:t>
      </w:r>
      <w:r w:rsidR="008747A0">
        <w:rPr>
          <w:rFonts w:ascii="Times New Roman" w:hAnsi="Times New Roman" w:cs="Times New Roman"/>
          <w:bCs/>
          <w:sz w:val="28"/>
          <w:szCs w:val="28"/>
        </w:rPr>
        <w:t xml:space="preserve"> «</w:t>
      </w:r>
      <w:r w:rsidR="0090200F" w:rsidRPr="00DF10E2">
        <w:rPr>
          <w:rFonts w:ascii="Times New Roman" w:hAnsi="Times New Roman" w:cs="Times New Roman"/>
          <w:bCs/>
          <w:sz w:val="28"/>
          <w:szCs w:val="28"/>
          <w:u w:val="single"/>
        </w:rPr>
        <w:t>звернення її комітетів та інших органів,</w:t>
      </w:r>
      <w:r w:rsidR="008747A0">
        <w:rPr>
          <w:rFonts w:ascii="Times New Roman" w:hAnsi="Times New Roman" w:cs="Times New Roman"/>
          <w:bCs/>
          <w:sz w:val="28"/>
          <w:szCs w:val="28"/>
          <w:u w:val="single"/>
        </w:rPr>
        <w:t xml:space="preserve"> депутатські запити і звернення</w:t>
      </w:r>
      <w:r w:rsidR="00D050BD">
        <w:rPr>
          <w:rFonts w:ascii="Times New Roman" w:hAnsi="Times New Roman" w:cs="Times New Roman"/>
          <w:bCs/>
          <w:sz w:val="28"/>
          <w:szCs w:val="28"/>
        </w:rPr>
        <w:t xml:space="preserve">», </w:t>
      </w:r>
      <w:r w:rsidR="002422CD">
        <w:rPr>
          <w:rFonts w:ascii="Times New Roman" w:hAnsi="Times New Roman" w:cs="Times New Roman"/>
          <w:bCs/>
          <w:sz w:val="28"/>
          <w:szCs w:val="28"/>
        </w:rPr>
        <w:t>більше відповідає правовому призначенню та специфіці повноважень Рахункової палати як парламентського органу фінансового контролю.</w:t>
      </w:r>
    </w:p>
    <w:p w:rsidR="00D050BD" w:rsidRPr="00D050BD" w:rsidRDefault="001101B9" w:rsidP="00D050BD">
      <w:pPr>
        <w:tabs>
          <w:tab w:val="left" w:pos="993"/>
        </w:tabs>
        <w:autoSpaceDE w:val="0"/>
        <w:autoSpaceDN w:val="0"/>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5</w:t>
      </w:r>
      <w:r w:rsidR="00D050BD">
        <w:rPr>
          <w:rFonts w:ascii="Times New Roman" w:hAnsi="Times New Roman" w:cs="Times New Roman"/>
          <w:bCs/>
          <w:sz w:val="28"/>
          <w:szCs w:val="28"/>
        </w:rPr>
        <w:t xml:space="preserve">. </w:t>
      </w:r>
      <w:r w:rsidR="00D050BD" w:rsidRPr="00D050BD">
        <w:rPr>
          <w:rFonts w:ascii="Times New Roman" w:eastAsia="Calibri" w:hAnsi="Times New Roman" w:cs="Times New Roman"/>
          <w:sz w:val="28"/>
          <w:szCs w:val="28"/>
          <w:lang w:eastAsia="ru-RU"/>
        </w:rPr>
        <w:t>Ди</w:t>
      </w:r>
      <w:r w:rsidR="00D050BD">
        <w:rPr>
          <w:rFonts w:ascii="Times New Roman" w:eastAsia="Calibri" w:hAnsi="Times New Roman" w:cs="Times New Roman"/>
          <w:sz w:val="28"/>
          <w:szCs w:val="28"/>
          <w:lang w:eastAsia="ru-RU"/>
        </w:rPr>
        <w:t xml:space="preserve">скусійним є запропоноване </w:t>
      </w:r>
      <w:r w:rsidR="003D1B8D">
        <w:rPr>
          <w:rFonts w:ascii="Times New Roman" w:eastAsia="Calibri" w:hAnsi="Times New Roman" w:cs="Times New Roman"/>
          <w:sz w:val="28"/>
          <w:szCs w:val="28"/>
          <w:lang w:eastAsia="ru-RU"/>
        </w:rPr>
        <w:t xml:space="preserve">у </w:t>
      </w:r>
      <w:r w:rsidR="00D050BD" w:rsidRPr="00D050BD">
        <w:rPr>
          <w:rFonts w:ascii="Times New Roman" w:eastAsia="Calibri" w:hAnsi="Times New Roman" w:cs="Times New Roman"/>
          <w:sz w:val="28"/>
          <w:szCs w:val="28"/>
          <w:lang w:eastAsia="ru-RU"/>
        </w:rPr>
        <w:t>проект</w:t>
      </w:r>
      <w:r w:rsidR="003D1B8D">
        <w:rPr>
          <w:rFonts w:ascii="Times New Roman" w:eastAsia="Calibri" w:hAnsi="Times New Roman" w:cs="Times New Roman"/>
          <w:sz w:val="28"/>
          <w:szCs w:val="28"/>
          <w:lang w:eastAsia="ru-RU"/>
        </w:rPr>
        <w:t>і</w:t>
      </w:r>
      <w:r w:rsidR="00D050BD" w:rsidRPr="00D050BD">
        <w:rPr>
          <w:rFonts w:ascii="Times New Roman" w:eastAsia="Calibri" w:hAnsi="Times New Roman" w:cs="Times New Roman"/>
          <w:sz w:val="28"/>
          <w:szCs w:val="28"/>
          <w:lang w:eastAsia="ru-RU"/>
        </w:rPr>
        <w:t xml:space="preserve"> суттєве підвищення рівня заробітної плати членам Рахункової палати, яке, на думку авторів законодавчої ініціативи, «сприятиме оптимальному та справедливому співвідношенню рівня заробітної плати Голови Рахункової палати, заступника Голови та інших членів Рахункової палати, державних службовців апарату Рахункової палати та працівників інших державних органів».</w:t>
      </w:r>
    </w:p>
    <w:p w:rsidR="00D050BD" w:rsidRPr="00D050BD" w:rsidRDefault="002B4392" w:rsidP="00D050BD">
      <w:pPr>
        <w:shd w:val="clear" w:color="auto" w:fill="FFFFFF"/>
        <w:tabs>
          <w:tab w:val="left" w:pos="820"/>
        </w:tabs>
        <w:spacing w:after="0" w:line="240" w:lineRule="auto"/>
        <w:ind w:firstLine="540"/>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Так, чинною нормою ст. </w:t>
      </w:r>
      <w:r w:rsidR="00D050BD" w:rsidRPr="00D050BD">
        <w:rPr>
          <w:rFonts w:ascii="Times New Roman" w:eastAsia="Calibri" w:hAnsi="Times New Roman" w:cs="Times New Roman"/>
          <w:sz w:val="28"/>
          <w:szCs w:val="28"/>
          <w:lang w:eastAsia="ru-RU"/>
        </w:rPr>
        <w:t xml:space="preserve">24 Закону передбачено, що </w:t>
      </w:r>
      <w:r w:rsidR="00D050BD" w:rsidRPr="00D050BD">
        <w:rPr>
          <w:rFonts w:ascii="Times New Roman" w:eastAsia="Calibri" w:hAnsi="Times New Roman" w:cs="Times New Roman"/>
          <w:sz w:val="28"/>
          <w:szCs w:val="28"/>
          <w:u w:val="single"/>
          <w:lang w:eastAsia="ru-RU"/>
        </w:rPr>
        <w:t>заробітна плата</w:t>
      </w:r>
      <w:r w:rsidR="00D050BD" w:rsidRPr="00D050BD">
        <w:rPr>
          <w:rFonts w:ascii="Times New Roman" w:eastAsia="Calibri" w:hAnsi="Times New Roman" w:cs="Times New Roman"/>
          <w:sz w:val="28"/>
          <w:szCs w:val="28"/>
          <w:lang w:eastAsia="ru-RU"/>
        </w:rPr>
        <w:t xml:space="preserve"> Голови Рахункової палати становить </w:t>
      </w:r>
      <w:r w:rsidR="00D050BD" w:rsidRPr="00D050BD">
        <w:rPr>
          <w:rFonts w:ascii="Times New Roman" w:eastAsia="Calibri" w:hAnsi="Times New Roman" w:cs="Times New Roman"/>
          <w:b/>
          <w:sz w:val="28"/>
          <w:szCs w:val="28"/>
          <w:lang w:eastAsia="ru-RU"/>
        </w:rPr>
        <w:t xml:space="preserve">30 прожиткових мінімумів </w:t>
      </w:r>
      <w:r w:rsidR="00D050BD" w:rsidRPr="00D050BD">
        <w:rPr>
          <w:rFonts w:ascii="Times New Roman" w:eastAsia="Calibri" w:hAnsi="Times New Roman" w:cs="Times New Roman"/>
          <w:sz w:val="28"/>
          <w:szCs w:val="28"/>
          <w:lang w:eastAsia="ru-RU"/>
        </w:rPr>
        <w:t xml:space="preserve">для працездатних осіб, розмір якого встановлено на 1 січня календарного року, заступника Голови Рахункової палати - 27 прожиткових мінімумів для працездатних осіб, розмір якого встановлено на 1 січня календарного року, іншого члена Рахункової палати - 25 прожиткових мінімумів для працездатних осіб, розмір якого встановлено на 1 січня календарного року.  </w:t>
      </w:r>
    </w:p>
    <w:p w:rsidR="00D050BD" w:rsidRPr="00D050BD" w:rsidRDefault="003D1B8D" w:rsidP="00D050BD">
      <w:pPr>
        <w:shd w:val="clear" w:color="auto" w:fill="FFFFFF"/>
        <w:tabs>
          <w:tab w:val="left" w:pos="820"/>
        </w:tabs>
        <w:spacing w:after="0" w:line="240" w:lineRule="auto"/>
        <w:ind w:firstLine="540"/>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У з</w:t>
      </w:r>
      <w:r w:rsidR="00D050BD" w:rsidRPr="00D050BD">
        <w:rPr>
          <w:rFonts w:ascii="Times New Roman" w:eastAsia="Calibri" w:hAnsi="Times New Roman" w:cs="Times New Roman"/>
          <w:sz w:val="28"/>
          <w:szCs w:val="28"/>
          <w:lang w:eastAsia="ru-RU"/>
        </w:rPr>
        <w:t>аконопроект</w:t>
      </w:r>
      <w:r>
        <w:rPr>
          <w:rFonts w:ascii="Times New Roman" w:eastAsia="Calibri" w:hAnsi="Times New Roman" w:cs="Times New Roman"/>
          <w:sz w:val="28"/>
          <w:szCs w:val="28"/>
          <w:lang w:eastAsia="ru-RU"/>
        </w:rPr>
        <w:t>і</w:t>
      </w:r>
      <w:r w:rsidR="00D050BD" w:rsidRPr="00D050BD">
        <w:rPr>
          <w:rFonts w:ascii="Times New Roman" w:eastAsia="Calibri" w:hAnsi="Times New Roman" w:cs="Times New Roman"/>
          <w:sz w:val="28"/>
          <w:szCs w:val="28"/>
          <w:lang w:eastAsia="ru-RU"/>
        </w:rPr>
        <w:t xml:space="preserve"> пропонується, що</w:t>
      </w:r>
      <w:r>
        <w:rPr>
          <w:rFonts w:ascii="Times New Roman" w:eastAsia="Calibri" w:hAnsi="Times New Roman" w:cs="Times New Roman"/>
          <w:sz w:val="28"/>
          <w:szCs w:val="28"/>
          <w:lang w:eastAsia="ru-RU"/>
        </w:rPr>
        <w:t>б</w:t>
      </w:r>
      <w:r w:rsidR="00D050BD" w:rsidRPr="00D050BD">
        <w:rPr>
          <w:rFonts w:ascii="Times New Roman" w:eastAsia="Calibri" w:hAnsi="Times New Roman" w:cs="Times New Roman"/>
          <w:sz w:val="28"/>
          <w:szCs w:val="28"/>
          <w:lang w:eastAsia="ru-RU"/>
        </w:rPr>
        <w:t xml:space="preserve"> </w:t>
      </w:r>
      <w:r w:rsidR="00D050BD" w:rsidRPr="00D050BD">
        <w:rPr>
          <w:rFonts w:ascii="Times New Roman" w:eastAsia="Calibri" w:hAnsi="Times New Roman" w:cs="Times New Roman"/>
          <w:sz w:val="28"/>
          <w:szCs w:val="28"/>
          <w:u w:val="single"/>
          <w:lang w:eastAsia="ru-RU"/>
        </w:rPr>
        <w:t>посадовий оклад</w:t>
      </w:r>
      <w:r w:rsidR="00D050BD" w:rsidRPr="00D050BD">
        <w:rPr>
          <w:rFonts w:ascii="Times New Roman" w:eastAsia="Calibri" w:hAnsi="Times New Roman" w:cs="Times New Roman"/>
          <w:sz w:val="28"/>
          <w:szCs w:val="28"/>
          <w:lang w:eastAsia="ru-RU"/>
        </w:rPr>
        <w:t xml:space="preserve"> Голови Рахункової палати станови</w:t>
      </w:r>
      <w:r>
        <w:rPr>
          <w:rFonts w:ascii="Times New Roman" w:eastAsia="Calibri" w:hAnsi="Times New Roman" w:cs="Times New Roman"/>
          <w:sz w:val="28"/>
          <w:szCs w:val="28"/>
          <w:lang w:eastAsia="ru-RU"/>
        </w:rPr>
        <w:t>в</w:t>
      </w:r>
      <w:r w:rsidR="00D050BD" w:rsidRPr="00D050BD">
        <w:rPr>
          <w:rFonts w:ascii="Times New Roman" w:eastAsia="Calibri" w:hAnsi="Times New Roman" w:cs="Times New Roman"/>
          <w:sz w:val="28"/>
          <w:szCs w:val="28"/>
          <w:lang w:eastAsia="ru-RU"/>
        </w:rPr>
        <w:t xml:space="preserve"> </w:t>
      </w:r>
      <w:r w:rsidR="00D050BD" w:rsidRPr="00D050BD">
        <w:rPr>
          <w:rFonts w:ascii="Times New Roman" w:eastAsia="Calibri" w:hAnsi="Times New Roman" w:cs="Times New Roman"/>
          <w:b/>
          <w:sz w:val="28"/>
          <w:szCs w:val="28"/>
          <w:lang w:eastAsia="ru-RU"/>
        </w:rPr>
        <w:t>35 прожиткових мінімумів</w:t>
      </w:r>
      <w:r w:rsidR="00D050BD" w:rsidRPr="00D050BD">
        <w:rPr>
          <w:rFonts w:ascii="Times New Roman" w:eastAsia="Calibri" w:hAnsi="Times New Roman" w:cs="Times New Roman"/>
          <w:sz w:val="28"/>
          <w:szCs w:val="28"/>
          <w:lang w:eastAsia="ru-RU"/>
        </w:rPr>
        <w:t xml:space="preserve"> для працездатних осіб, розмір якого встановлено на 1 січня календарного року, заступника Голови Рахункової палати – 33 прожиткових мінімумів для працездатних осіб, розмір якого встановлено на 1 січня календарного року, іншого члена Рахункової палати - 30 прожиткових мінімумів для працездатних осіб, розмір якого встановлено на 1 січня календарного року. Крім того, членам Рахункової палати можуть встановлюватись надбавки, доплати, премії та інші виплати, в поряду та розмірах, визначених рішенням Рахункової палати в межах затвердженого фонду оплати праці.</w:t>
      </w:r>
    </w:p>
    <w:p w:rsidR="00D050BD" w:rsidRPr="00D050BD" w:rsidRDefault="00D050BD" w:rsidP="00D050BD">
      <w:pPr>
        <w:shd w:val="clear" w:color="auto" w:fill="FFFFFF"/>
        <w:tabs>
          <w:tab w:val="left" w:pos="820"/>
        </w:tabs>
        <w:spacing w:after="0" w:line="240" w:lineRule="auto"/>
        <w:ind w:firstLine="540"/>
        <w:jc w:val="both"/>
        <w:rPr>
          <w:rFonts w:ascii="Times New Roman" w:eastAsia="Calibri" w:hAnsi="Times New Roman" w:cs="Times New Roman"/>
          <w:sz w:val="28"/>
          <w:szCs w:val="28"/>
          <w:lang w:eastAsia="ru-RU"/>
        </w:rPr>
      </w:pPr>
      <w:r w:rsidRPr="00D050BD">
        <w:rPr>
          <w:rFonts w:ascii="Times New Roman" w:eastAsia="Calibri" w:hAnsi="Times New Roman" w:cs="Times New Roman"/>
          <w:sz w:val="28"/>
          <w:szCs w:val="28"/>
          <w:lang w:eastAsia="ru-RU"/>
        </w:rPr>
        <w:t xml:space="preserve">На нашу думку, </w:t>
      </w:r>
      <w:r w:rsidR="003D1B8D">
        <w:rPr>
          <w:rFonts w:ascii="Times New Roman" w:eastAsia="Calibri" w:hAnsi="Times New Roman" w:cs="Times New Roman"/>
          <w:sz w:val="28"/>
          <w:szCs w:val="28"/>
          <w:lang w:eastAsia="ru-RU"/>
        </w:rPr>
        <w:t>ці положення проекту</w:t>
      </w:r>
      <w:r w:rsidRPr="00D050BD">
        <w:rPr>
          <w:rFonts w:ascii="Times New Roman" w:eastAsia="Calibri" w:hAnsi="Times New Roman" w:cs="Times New Roman"/>
          <w:sz w:val="28"/>
          <w:szCs w:val="28"/>
          <w:lang w:eastAsia="ru-RU"/>
        </w:rPr>
        <w:t xml:space="preserve"> продовжу</w:t>
      </w:r>
      <w:r w:rsidR="003D1B8D">
        <w:rPr>
          <w:rFonts w:ascii="Times New Roman" w:eastAsia="Calibri" w:hAnsi="Times New Roman" w:cs="Times New Roman"/>
          <w:sz w:val="28"/>
          <w:szCs w:val="28"/>
          <w:lang w:eastAsia="ru-RU"/>
        </w:rPr>
        <w:t>ють</w:t>
      </w:r>
      <w:r w:rsidRPr="00D050BD">
        <w:rPr>
          <w:rFonts w:ascii="Times New Roman" w:eastAsia="Calibri" w:hAnsi="Times New Roman" w:cs="Times New Roman"/>
          <w:sz w:val="28"/>
          <w:szCs w:val="28"/>
          <w:lang w:eastAsia="ru-RU"/>
        </w:rPr>
        <w:t xml:space="preserve"> негативну тенденцію останніх років щодо неузгодженості підходів при визначенні оплати праці працівників різних державних органів та установ, яка призводить до значних диспропорцій у заробітних платах у межах державного сектору. Так, заробітні плати, встановлені для посадових осіб новостворених антикорупційних орган</w:t>
      </w:r>
      <w:r w:rsidR="002B4392">
        <w:rPr>
          <w:rFonts w:ascii="Times New Roman" w:eastAsia="Calibri" w:hAnsi="Times New Roman" w:cs="Times New Roman"/>
          <w:sz w:val="28"/>
          <w:szCs w:val="28"/>
          <w:lang w:eastAsia="ru-RU"/>
        </w:rPr>
        <w:t>ів, в рази перевищують посадові</w:t>
      </w:r>
      <w:r w:rsidRPr="00D050BD">
        <w:rPr>
          <w:rFonts w:ascii="Times New Roman" w:eastAsia="Calibri" w:hAnsi="Times New Roman" w:cs="Times New Roman"/>
          <w:sz w:val="28"/>
          <w:szCs w:val="28"/>
          <w:lang w:eastAsia="ru-RU"/>
        </w:rPr>
        <w:t xml:space="preserve"> оклади працівників, наприклад, найвищого рівня виконавчої влади. Великі диспропорції в розмірах оплати праці працівників різних ланок в межах одного відомства чи відомств одного типу (міністерства, агенції, служби) є загалом демотивуючим фактором. Структура та умови оплати праці в різних відомствах сектору державного управління мають бути співрозмірними для посад з подібними функціональними обов’язками і внутрішньо узгодженими.</w:t>
      </w:r>
    </w:p>
    <w:p w:rsidR="00D050BD" w:rsidRPr="00D050BD" w:rsidRDefault="00D050BD" w:rsidP="00D050BD">
      <w:pPr>
        <w:shd w:val="clear" w:color="auto" w:fill="FFFFFF"/>
        <w:tabs>
          <w:tab w:val="left" w:pos="820"/>
        </w:tabs>
        <w:spacing w:after="0" w:line="240" w:lineRule="auto"/>
        <w:ind w:firstLine="540"/>
        <w:jc w:val="both"/>
        <w:rPr>
          <w:rFonts w:ascii="Times New Roman" w:eastAsia="Times New Roman" w:hAnsi="Times New Roman" w:cs="Times New Roman"/>
          <w:sz w:val="28"/>
          <w:szCs w:val="28"/>
        </w:rPr>
      </w:pPr>
      <w:r w:rsidRPr="00D050BD">
        <w:rPr>
          <w:rFonts w:ascii="Times New Roman" w:eastAsia="Times New Roman" w:hAnsi="Times New Roman" w:cs="Times New Roman"/>
          <w:sz w:val="28"/>
          <w:szCs w:val="28"/>
        </w:rPr>
        <w:lastRenderedPageBreak/>
        <w:t>Відтак, підтримуючи необхідність встановлення справедливого механізму розподілу доходів, раціонального та ефективного використання державних коштів, вважаємо,</w:t>
      </w:r>
      <w:r w:rsidRPr="00D050BD">
        <w:rPr>
          <w:rFonts w:ascii="Times New Roman" w:eastAsia="Calibri" w:hAnsi="Times New Roman" w:cs="Times New Roman"/>
          <w:sz w:val="28"/>
          <w:szCs w:val="28"/>
          <w:lang w:eastAsia="ru-RU"/>
        </w:rPr>
        <w:t xml:space="preserve"> </w:t>
      </w:r>
      <w:r w:rsidRPr="00D050BD">
        <w:rPr>
          <w:rFonts w:ascii="Times New Roman" w:eastAsia="Times New Roman" w:hAnsi="Times New Roman" w:cs="Times New Roman"/>
          <w:sz w:val="28"/>
          <w:szCs w:val="28"/>
        </w:rPr>
        <w:t xml:space="preserve">що загалом політика оплати праці має базуватися на системних (а не вибірково-точкових) принципах і стандартах і держава зобов’язана розробити й запровадити систему оплати праці в країні, яка б відповідала європейським стандартам. </w:t>
      </w:r>
    </w:p>
    <w:p w:rsidR="0090200F" w:rsidRDefault="0090200F" w:rsidP="008747A0">
      <w:pPr>
        <w:tabs>
          <w:tab w:val="left" w:pos="993"/>
        </w:tabs>
        <w:autoSpaceDE w:val="0"/>
        <w:autoSpaceDN w:val="0"/>
        <w:spacing w:after="0" w:line="240" w:lineRule="auto"/>
        <w:ind w:firstLine="709"/>
        <w:jc w:val="both"/>
        <w:rPr>
          <w:rFonts w:ascii="Times New Roman" w:hAnsi="Times New Roman" w:cs="Times New Roman"/>
          <w:bCs/>
          <w:sz w:val="28"/>
          <w:szCs w:val="28"/>
        </w:rPr>
      </w:pPr>
    </w:p>
    <w:p w:rsidR="0090200F" w:rsidRPr="001101B9" w:rsidRDefault="0090200F" w:rsidP="008747A0">
      <w:pPr>
        <w:spacing w:after="0" w:line="240" w:lineRule="auto"/>
        <w:ind w:firstLine="709"/>
        <w:jc w:val="both"/>
        <w:rPr>
          <w:rFonts w:ascii="Times New Roman" w:eastAsia="Times New Roman" w:hAnsi="Times New Roman" w:cs="Times New Roman"/>
          <w:b/>
          <w:sz w:val="28"/>
          <w:szCs w:val="28"/>
          <w:lang w:eastAsia="ru-RU"/>
        </w:rPr>
      </w:pPr>
      <w:r w:rsidRPr="001101B9">
        <w:rPr>
          <w:rFonts w:ascii="Times New Roman" w:eastAsia="Times New Roman" w:hAnsi="Times New Roman" w:cs="Times New Roman"/>
          <w:b/>
          <w:sz w:val="28"/>
          <w:szCs w:val="28"/>
          <w:lang w:eastAsia="ru-RU"/>
        </w:rPr>
        <w:t xml:space="preserve">Узагальнюючий висновок: за результатами розгляду у першому читанні законопроект </w:t>
      </w:r>
      <w:r w:rsidR="003D1B8D">
        <w:rPr>
          <w:rFonts w:ascii="Times New Roman" w:eastAsia="Times New Roman" w:hAnsi="Times New Roman" w:cs="Times New Roman"/>
          <w:b/>
          <w:sz w:val="28"/>
          <w:szCs w:val="28"/>
          <w:lang w:eastAsia="ru-RU"/>
        </w:rPr>
        <w:t>доцільно повернути на</w:t>
      </w:r>
      <w:r w:rsidR="001101B9">
        <w:rPr>
          <w:rFonts w:ascii="Times New Roman" w:eastAsia="Times New Roman" w:hAnsi="Times New Roman" w:cs="Times New Roman"/>
          <w:b/>
          <w:sz w:val="28"/>
          <w:szCs w:val="28"/>
          <w:lang w:eastAsia="ru-RU"/>
        </w:rPr>
        <w:t xml:space="preserve"> </w:t>
      </w:r>
      <w:r w:rsidRPr="001101B9">
        <w:rPr>
          <w:rFonts w:ascii="Times New Roman" w:eastAsia="Times New Roman" w:hAnsi="Times New Roman" w:cs="Times New Roman"/>
          <w:b/>
          <w:sz w:val="28"/>
          <w:szCs w:val="28"/>
          <w:lang w:eastAsia="ru-RU"/>
        </w:rPr>
        <w:t xml:space="preserve">доопрацювання.  </w:t>
      </w:r>
    </w:p>
    <w:p w:rsidR="0090200F" w:rsidRPr="001101B9" w:rsidRDefault="0090200F" w:rsidP="008747A0">
      <w:pPr>
        <w:spacing w:after="0" w:line="240" w:lineRule="auto"/>
        <w:ind w:firstLine="709"/>
        <w:jc w:val="both"/>
        <w:rPr>
          <w:rFonts w:ascii="Times New Roman" w:eastAsia="Times New Roman" w:hAnsi="Times New Roman" w:cs="Times New Roman"/>
          <w:b/>
          <w:bCs/>
          <w:sz w:val="28"/>
          <w:szCs w:val="28"/>
          <w:lang w:eastAsia="ru-RU"/>
        </w:rPr>
      </w:pPr>
    </w:p>
    <w:p w:rsidR="001101B9" w:rsidRPr="001101B9" w:rsidRDefault="001101B9" w:rsidP="008747A0">
      <w:pPr>
        <w:spacing w:after="0" w:line="240" w:lineRule="auto"/>
        <w:ind w:firstLine="709"/>
        <w:contextualSpacing/>
        <w:jc w:val="both"/>
        <w:rPr>
          <w:rFonts w:ascii="Times New Roman" w:eastAsia="Times New Roman" w:hAnsi="Times New Roman" w:cs="Times New Roman"/>
          <w:b/>
          <w:bCs/>
          <w:sz w:val="28"/>
          <w:szCs w:val="28"/>
          <w:lang w:eastAsia="ru-RU"/>
        </w:rPr>
      </w:pPr>
      <w:r w:rsidRPr="001101B9">
        <w:rPr>
          <w:rFonts w:ascii="Times New Roman" w:eastAsia="Times New Roman" w:hAnsi="Times New Roman" w:cs="Times New Roman"/>
          <w:b/>
          <w:bCs/>
          <w:sz w:val="28"/>
          <w:szCs w:val="28"/>
          <w:lang w:eastAsia="ru-RU"/>
        </w:rPr>
        <w:t>З</w:t>
      </w:r>
      <w:r w:rsidR="0090200F" w:rsidRPr="001101B9">
        <w:rPr>
          <w:rFonts w:ascii="Times New Roman" w:eastAsia="Times New Roman" w:hAnsi="Times New Roman" w:cs="Times New Roman"/>
          <w:b/>
          <w:bCs/>
          <w:sz w:val="28"/>
          <w:szCs w:val="28"/>
          <w:lang w:eastAsia="ru-RU"/>
        </w:rPr>
        <w:t>аступник</w:t>
      </w:r>
      <w:r w:rsidRPr="001101B9">
        <w:rPr>
          <w:rFonts w:ascii="Times New Roman" w:eastAsia="Times New Roman" w:hAnsi="Times New Roman" w:cs="Times New Roman"/>
          <w:b/>
          <w:bCs/>
          <w:sz w:val="28"/>
          <w:szCs w:val="28"/>
          <w:lang w:eastAsia="ru-RU"/>
        </w:rPr>
        <w:t xml:space="preserve"> </w:t>
      </w:r>
      <w:r w:rsidR="0090200F" w:rsidRPr="001101B9">
        <w:rPr>
          <w:rFonts w:ascii="Times New Roman" w:eastAsia="Times New Roman" w:hAnsi="Times New Roman" w:cs="Times New Roman"/>
          <w:b/>
          <w:bCs/>
          <w:sz w:val="28"/>
          <w:szCs w:val="28"/>
          <w:lang w:eastAsia="ru-RU"/>
        </w:rPr>
        <w:t xml:space="preserve">керівника </w:t>
      </w:r>
    </w:p>
    <w:p w:rsidR="0090200F" w:rsidRPr="001101B9" w:rsidRDefault="0090200F" w:rsidP="008747A0">
      <w:pPr>
        <w:spacing w:after="0" w:line="240" w:lineRule="auto"/>
        <w:ind w:firstLine="709"/>
        <w:contextualSpacing/>
        <w:jc w:val="both"/>
        <w:rPr>
          <w:rFonts w:ascii="Times New Roman" w:eastAsia="Times New Roman" w:hAnsi="Times New Roman" w:cs="Times New Roman"/>
          <w:b/>
          <w:bCs/>
          <w:sz w:val="28"/>
          <w:szCs w:val="28"/>
          <w:lang w:eastAsia="ru-RU"/>
        </w:rPr>
      </w:pPr>
      <w:r w:rsidRPr="001101B9">
        <w:rPr>
          <w:rFonts w:ascii="Times New Roman" w:eastAsia="Times New Roman" w:hAnsi="Times New Roman" w:cs="Times New Roman"/>
          <w:b/>
          <w:bCs/>
          <w:sz w:val="28"/>
          <w:szCs w:val="28"/>
          <w:lang w:eastAsia="ru-RU"/>
        </w:rPr>
        <w:t>Головного управління</w:t>
      </w:r>
      <w:r w:rsidRPr="001101B9">
        <w:rPr>
          <w:rFonts w:ascii="Times New Roman" w:eastAsia="Times New Roman" w:hAnsi="Times New Roman" w:cs="Times New Roman"/>
          <w:b/>
          <w:bCs/>
          <w:sz w:val="28"/>
          <w:szCs w:val="28"/>
          <w:lang w:eastAsia="ru-RU"/>
        </w:rPr>
        <w:tab/>
      </w:r>
      <w:r w:rsidRPr="001101B9">
        <w:rPr>
          <w:rFonts w:ascii="Times New Roman" w:eastAsia="Times New Roman" w:hAnsi="Times New Roman" w:cs="Times New Roman"/>
          <w:b/>
          <w:bCs/>
          <w:sz w:val="28"/>
          <w:szCs w:val="28"/>
          <w:lang w:eastAsia="ru-RU"/>
        </w:rPr>
        <w:tab/>
      </w:r>
      <w:r w:rsidRPr="001101B9">
        <w:rPr>
          <w:rFonts w:ascii="Times New Roman" w:eastAsia="Times New Roman" w:hAnsi="Times New Roman" w:cs="Times New Roman"/>
          <w:b/>
          <w:bCs/>
          <w:sz w:val="28"/>
          <w:szCs w:val="28"/>
          <w:lang w:eastAsia="ru-RU"/>
        </w:rPr>
        <w:tab/>
      </w:r>
      <w:r w:rsidR="003D1B8D">
        <w:rPr>
          <w:rFonts w:ascii="Times New Roman" w:eastAsia="Times New Roman" w:hAnsi="Times New Roman" w:cs="Times New Roman"/>
          <w:b/>
          <w:bCs/>
          <w:sz w:val="28"/>
          <w:szCs w:val="28"/>
          <w:lang w:eastAsia="ru-RU"/>
        </w:rPr>
        <w:t xml:space="preserve">                             </w:t>
      </w:r>
      <w:r w:rsidR="001101B9" w:rsidRPr="001101B9">
        <w:rPr>
          <w:rFonts w:ascii="Times New Roman" w:eastAsia="Times New Roman" w:hAnsi="Times New Roman" w:cs="Times New Roman"/>
          <w:b/>
          <w:bCs/>
          <w:sz w:val="28"/>
          <w:szCs w:val="28"/>
          <w:lang w:eastAsia="ru-RU"/>
        </w:rPr>
        <w:t>А</w:t>
      </w:r>
      <w:r w:rsidRPr="001101B9">
        <w:rPr>
          <w:rFonts w:ascii="Times New Roman" w:eastAsia="Times New Roman" w:hAnsi="Times New Roman" w:cs="Times New Roman"/>
          <w:b/>
          <w:bCs/>
          <w:sz w:val="28"/>
          <w:szCs w:val="28"/>
          <w:lang w:eastAsia="ru-RU"/>
        </w:rPr>
        <w:t>.</w:t>
      </w:r>
      <w:r w:rsidR="001101B9" w:rsidRPr="001101B9">
        <w:rPr>
          <w:rFonts w:ascii="Times New Roman" w:eastAsia="Times New Roman" w:hAnsi="Times New Roman" w:cs="Times New Roman"/>
          <w:b/>
          <w:bCs/>
          <w:sz w:val="28"/>
          <w:szCs w:val="28"/>
          <w:lang w:eastAsia="ru-RU"/>
        </w:rPr>
        <w:t>М</w:t>
      </w:r>
      <w:r w:rsidRPr="001101B9">
        <w:rPr>
          <w:rFonts w:ascii="Times New Roman" w:eastAsia="Times New Roman" w:hAnsi="Times New Roman" w:cs="Times New Roman"/>
          <w:b/>
          <w:bCs/>
          <w:sz w:val="28"/>
          <w:szCs w:val="28"/>
          <w:lang w:eastAsia="ru-RU"/>
        </w:rPr>
        <w:t xml:space="preserve">. </w:t>
      </w:r>
      <w:r w:rsidR="001101B9" w:rsidRPr="001101B9">
        <w:rPr>
          <w:rFonts w:ascii="Times New Roman" w:eastAsia="Times New Roman" w:hAnsi="Times New Roman" w:cs="Times New Roman"/>
          <w:b/>
          <w:bCs/>
          <w:sz w:val="28"/>
          <w:szCs w:val="28"/>
          <w:lang w:eastAsia="ru-RU"/>
        </w:rPr>
        <w:t>Ришелюк</w:t>
      </w:r>
    </w:p>
    <w:p w:rsidR="001101B9" w:rsidRDefault="001101B9" w:rsidP="008747A0">
      <w:pPr>
        <w:spacing w:after="0" w:line="240" w:lineRule="auto"/>
        <w:ind w:firstLine="709"/>
        <w:contextualSpacing/>
        <w:jc w:val="both"/>
        <w:rPr>
          <w:rFonts w:ascii="Times New Roman" w:eastAsia="Times New Roman" w:hAnsi="Times New Roman" w:cs="Times New Roman"/>
          <w:b/>
          <w:bCs/>
          <w:sz w:val="28"/>
          <w:szCs w:val="28"/>
          <w:lang w:val="ru-RU" w:eastAsia="ru-RU"/>
        </w:rPr>
      </w:pPr>
    </w:p>
    <w:p w:rsidR="001101B9" w:rsidRPr="00016690" w:rsidRDefault="001101B9" w:rsidP="008747A0">
      <w:pPr>
        <w:spacing w:after="0" w:line="240" w:lineRule="auto"/>
        <w:ind w:firstLine="709"/>
        <w:contextualSpacing/>
        <w:jc w:val="both"/>
        <w:rPr>
          <w:rFonts w:ascii="Times New Roman" w:eastAsia="Calibri" w:hAnsi="Times New Roman" w:cs="Times New Roman"/>
          <w:sz w:val="28"/>
          <w:lang w:val="ru-RU"/>
        </w:rPr>
      </w:pPr>
    </w:p>
    <w:p w:rsidR="0090200F" w:rsidRDefault="0090200F" w:rsidP="008747A0">
      <w:pPr>
        <w:spacing w:after="0" w:line="240" w:lineRule="auto"/>
        <w:ind w:firstLine="709"/>
        <w:jc w:val="both"/>
        <w:rPr>
          <w:rFonts w:ascii="Times New Roman" w:eastAsia="Calibri" w:hAnsi="Times New Roman" w:cs="Times New Roman"/>
          <w:sz w:val="24"/>
          <w:szCs w:val="24"/>
        </w:rPr>
      </w:pPr>
      <w:r w:rsidRPr="005E0DE9">
        <w:rPr>
          <w:rFonts w:ascii="Times New Roman" w:eastAsia="Calibri" w:hAnsi="Times New Roman" w:cs="Times New Roman"/>
          <w:sz w:val="24"/>
          <w:szCs w:val="24"/>
        </w:rPr>
        <w:t xml:space="preserve">Вик.: </w:t>
      </w:r>
      <w:r w:rsidRPr="00D110E4">
        <w:rPr>
          <w:rFonts w:ascii="Times New Roman" w:eastAsia="Calibri" w:hAnsi="Times New Roman" w:cs="Times New Roman"/>
          <w:sz w:val="24"/>
          <w:szCs w:val="24"/>
        </w:rPr>
        <w:t>І. С</w:t>
      </w:r>
      <w:r>
        <w:rPr>
          <w:rFonts w:ascii="Times New Roman" w:eastAsia="Calibri" w:hAnsi="Times New Roman" w:cs="Times New Roman"/>
          <w:sz w:val="24"/>
          <w:szCs w:val="24"/>
        </w:rPr>
        <w:t>нігур</w:t>
      </w:r>
      <w:r w:rsidR="00D050BD">
        <w:rPr>
          <w:rFonts w:ascii="Times New Roman" w:eastAsia="Calibri" w:hAnsi="Times New Roman" w:cs="Times New Roman"/>
          <w:sz w:val="24"/>
          <w:szCs w:val="24"/>
        </w:rPr>
        <w:t>, Л. Демчук</w:t>
      </w:r>
    </w:p>
    <w:p w:rsidR="0090200F" w:rsidRPr="0090200F" w:rsidRDefault="0090200F" w:rsidP="008747A0">
      <w:pPr>
        <w:tabs>
          <w:tab w:val="left" w:pos="993"/>
        </w:tabs>
        <w:autoSpaceDE w:val="0"/>
        <w:autoSpaceDN w:val="0"/>
        <w:spacing w:after="0" w:line="240" w:lineRule="auto"/>
        <w:ind w:firstLine="709"/>
        <w:jc w:val="both"/>
        <w:rPr>
          <w:rFonts w:ascii="Times New Roman" w:hAnsi="Times New Roman" w:cs="Times New Roman"/>
          <w:bCs/>
          <w:sz w:val="28"/>
          <w:szCs w:val="28"/>
        </w:rPr>
      </w:pPr>
    </w:p>
    <w:sectPr w:rsidR="0090200F" w:rsidRPr="0090200F" w:rsidSect="003D1B8D">
      <w:headerReference w:type="default" r:id="rId7"/>
      <w:footerReference w:type="default" r:id="rId8"/>
      <w:headerReference w:type="first" r:id="rId9"/>
      <w:pgSz w:w="11906" w:h="16838"/>
      <w:pgMar w:top="850" w:right="850" w:bottom="156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09DE" w:rsidRDefault="000B09DE" w:rsidP="00B661C2">
      <w:pPr>
        <w:spacing w:after="0" w:line="240" w:lineRule="auto"/>
      </w:pPr>
      <w:r>
        <w:separator/>
      </w:r>
    </w:p>
  </w:endnote>
  <w:endnote w:type="continuationSeparator" w:id="0">
    <w:p w:rsidR="000B09DE" w:rsidRDefault="000B09DE" w:rsidP="00B661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0662548"/>
      <w:docPartObj>
        <w:docPartGallery w:val="Page Numbers (Bottom of Page)"/>
        <w:docPartUnique/>
      </w:docPartObj>
    </w:sdtPr>
    <w:sdtEndPr>
      <w:rPr>
        <w:rFonts w:ascii="Times New Roman" w:hAnsi="Times New Roman" w:cs="Times New Roman"/>
        <w:sz w:val="28"/>
        <w:szCs w:val="28"/>
      </w:rPr>
    </w:sdtEndPr>
    <w:sdtContent>
      <w:p w:rsidR="00A45C46" w:rsidRPr="003D1B8D" w:rsidRDefault="00A45C46">
        <w:pPr>
          <w:pStyle w:val="a5"/>
          <w:jc w:val="right"/>
          <w:rPr>
            <w:rFonts w:ascii="Times New Roman" w:hAnsi="Times New Roman" w:cs="Times New Roman"/>
            <w:sz w:val="28"/>
            <w:szCs w:val="28"/>
          </w:rPr>
        </w:pPr>
        <w:r w:rsidRPr="003D1B8D">
          <w:rPr>
            <w:rFonts w:ascii="Times New Roman" w:hAnsi="Times New Roman" w:cs="Times New Roman"/>
            <w:sz w:val="28"/>
            <w:szCs w:val="28"/>
          </w:rPr>
          <w:fldChar w:fldCharType="begin"/>
        </w:r>
        <w:r w:rsidRPr="003D1B8D">
          <w:rPr>
            <w:rFonts w:ascii="Times New Roman" w:hAnsi="Times New Roman" w:cs="Times New Roman"/>
            <w:sz w:val="28"/>
            <w:szCs w:val="28"/>
          </w:rPr>
          <w:instrText>PAGE   \* MERGEFORMAT</w:instrText>
        </w:r>
        <w:r w:rsidRPr="003D1B8D">
          <w:rPr>
            <w:rFonts w:ascii="Times New Roman" w:hAnsi="Times New Roman" w:cs="Times New Roman"/>
            <w:sz w:val="28"/>
            <w:szCs w:val="28"/>
          </w:rPr>
          <w:fldChar w:fldCharType="separate"/>
        </w:r>
        <w:r w:rsidR="002048F3">
          <w:rPr>
            <w:rFonts w:ascii="Times New Roman" w:hAnsi="Times New Roman" w:cs="Times New Roman"/>
            <w:noProof/>
            <w:sz w:val="28"/>
            <w:szCs w:val="28"/>
          </w:rPr>
          <w:t>4</w:t>
        </w:r>
        <w:r w:rsidRPr="003D1B8D">
          <w:rPr>
            <w:rFonts w:ascii="Times New Roman" w:hAnsi="Times New Roman" w:cs="Times New Roman"/>
            <w:sz w:val="28"/>
            <w:szCs w:val="28"/>
          </w:rPr>
          <w:fldChar w:fldCharType="end"/>
        </w:r>
      </w:p>
    </w:sdtContent>
  </w:sdt>
  <w:p w:rsidR="00A45C46" w:rsidRDefault="00A45C4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09DE" w:rsidRDefault="000B09DE" w:rsidP="00B661C2">
      <w:pPr>
        <w:spacing w:after="0" w:line="240" w:lineRule="auto"/>
      </w:pPr>
      <w:r>
        <w:separator/>
      </w:r>
    </w:p>
  </w:footnote>
  <w:footnote w:type="continuationSeparator" w:id="0">
    <w:p w:rsidR="000B09DE" w:rsidRDefault="000B09DE" w:rsidP="00B661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61C2" w:rsidRPr="00B661C2" w:rsidRDefault="00B661C2" w:rsidP="00B661C2">
    <w:pPr>
      <w:spacing w:after="0" w:line="240" w:lineRule="auto"/>
      <w:ind w:firstLine="709"/>
      <w:jc w:val="right"/>
      <w:rPr>
        <w:rFonts w:ascii="Times New Roman" w:eastAsia="Times New Roman" w:hAnsi="Times New Roman" w:cs="Times New Roman"/>
        <w:sz w:val="20"/>
        <w:szCs w:val="20"/>
        <w:lang w:val="ru-RU" w:eastAsia="ru-RU"/>
      </w:rPr>
    </w:pPr>
    <w:r w:rsidRPr="00B661C2">
      <w:rPr>
        <w:rFonts w:ascii="Times New Roman" w:eastAsia="Times New Roman" w:hAnsi="Times New Roman" w:cs="Times New Roman"/>
        <w:sz w:val="20"/>
        <w:szCs w:val="20"/>
        <w:lang w:val="ru-RU" w:eastAsia="ru-RU"/>
      </w:rPr>
      <w:t xml:space="preserve">До № </w:t>
    </w:r>
    <w:r>
      <w:rPr>
        <w:rFonts w:ascii="Times New Roman" w:eastAsia="Times New Roman" w:hAnsi="Times New Roman" w:cs="Times New Roman"/>
        <w:sz w:val="20"/>
        <w:szCs w:val="20"/>
        <w:lang w:eastAsia="ru-RU"/>
      </w:rPr>
      <w:t>8319</w:t>
    </w:r>
    <w:r w:rsidRPr="00B661C2">
      <w:rPr>
        <w:rFonts w:ascii="Times New Roman" w:eastAsia="Times New Roman" w:hAnsi="Times New Roman" w:cs="Times New Roman"/>
        <w:sz w:val="20"/>
        <w:szCs w:val="20"/>
        <w:lang w:val="ru-RU" w:eastAsia="ru-RU"/>
      </w:rPr>
      <w:t xml:space="preserve"> від </w:t>
    </w:r>
    <w:r>
      <w:rPr>
        <w:rFonts w:ascii="Times New Roman" w:eastAsia="Times New Roman" w:hAnsi="Times New Roman" w:cs="Times New Roman"/>
        <w:sz w:val="20"/>
        <w:szCs w:val="20"/>
        <w:lang w:eastAsia="ru-RU"/>
      </w:rPr>
      <w:t>24</w:t>
    </w:r>
    <w:r w:rsidRPr="00B661C2">
      <w:rPr>
        <w:rFonts w:ascii="Times New Roman" w:eastAsia="Times New Roman" w:hAnsi="Times New Roman" w:cs="Times New Roman"/>
        <w:sz w:val="20"/>
        <w:szCs w:val="20"/>
        <w:lang w:val="ru-RU" w:eastAsia="ru-RU"/>
      </w:rPr>
      <w:t>.</w:t>
    </w:r>
    <w:r>
      <w:rPr>
        <w:rFonts w:ascii="Times New Roman" w:eastAsia="Times New Roman" w:hAnsi="Times New Roman" w:cs="Times New Roman"/>
        <w:sz w:val="20"/>
        <w:szCs w:val="20"/>
        <w:lang w:eastAsia="ru-RU"/>
      </w:rPr>
      <w:t>04</w:t>
    </w:r>
    <w:r w:rsidRPr="00B661C2">
      <w:rPr>
        <w:rFonts w:ascii="Times New Roman" w:eastAsia="Times New Roman" w:hAnsi="Times New Roman" w:cs="Times New Roman"/>
        <w:sz w:val="20"/>
        <w:szCs w:val="20"/>
        <w:lang w:val="ru-RU" w:eastAsia="ru-RU"/>
      </w:rPr>
      <w:t>.201</w:t>
    </w:r>
    <w:r>
      <w:rPr>
        <w:rFonts w:ascii="Times New Roman" w:eastAsia="Times New Roman" w:hAnsi="Times New Roman" w:cs="Times New Roman"/>
        <w:sz w:val="20"/>
        <w:szCs w:val="20"/>
        <w:lang w:eastAsia="ru-RU"/>
      </w:rPr>
      <w:t>8</w:t>
    </w:r>
    <w:r w:rsidRPr="00B661C2">
      <w:rPr>
        <w:rFonts w:ascii="Times New Roman" w:eastAsia="Times New Roman" w:hAnsi="Times New Roman" w:cs="Times New Roman"/>
        <w:sz w:val="20"/>
        <w:szCs w:val="20"/>
        <w:lang w:val="ru-RU" w:eastAsia="ru-RU"/>
      </w:rPr>
      <w:t xml:space="preserve"> р.</w:t>
    </w:r>
  </w:p>
  <w:p w:rsidR="00B661C2" w:rsidRPr="00B661C2" w:rsidRDefault="00B661C2" w:rsidP="00B661C2">
    <w:pPr>
      <w:tabs>
        <w:tab w:val="center" w:pos="4819"/>
        <w:tab w:val="right" w:pos="9639"/>
      </w:tabs>
      <w:spacing w:after="0" w:line="240" w:lineRule="auto"/>
      <w:jc w:val="right"/>
      <w:rPr>
        <w:rFonts w:ascii="Times New Roman" w:eastAsia="Times New Roman" w:hAnsi="Times New Roman" w:cs="Times New Roman"/>
        <w:sz w:val="28"/>
        <w:szCs w:val="24"/>
        <w:lang w:val="ru-RU" w:eastAsia="ru-RU"/>
      </w:rPr>
    </w:pPr>
    <w:r>
      <w:rPr>
        <w:rFonts w:ascii="Times New Roman" w:eastAsia="Times New Roman" w:hAnsi="Times New Roman" w:cs="Times New Roman"/>
        <w:sz w:val="20"/>
        <w:szCs w:val="20"/>
        <w:lang w:eastAsia="ru-RU"/>
      </w:rPr>
      <w:t>Н.д. Павелко А., Крулько І. та ін.</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5C46" w:rsidRPr="00B661C2" w:rsidRDefault="00A45C46" w:rsidP="00A45C46">
    <w:pPr>
      <w:spacing w:after="0" w:line="240" w:lineRule="auto"/>
      <w:ind w:firstLine="709"/>
      <w:jc w:val="right"/>
      <w:rPr>
        <w:rFonts w:ascii="Times New Roman" w:eastAsia="Times New Roman" w:hAnsi="Times New Roman" w:cs="Times New Roman"/>
        <w:sz w:val="20"/>
        <w:szCs w:val="20"/>
        <w:lang w:val="ru-RU" w:eastAsia="ru-RU"/>
      </w:rPr>
    </w:pPr>
    <w:r w:rsidRPr="00B661C2">
      <w:rPr>
        <w:rFonts w:ascii="Times New Roman" w:eastAsia="Times New Roman" w:hAnsi="Times New Roman" w:cs="Times New Roman"/>
        <w:sz w:val="20"/>
        <w:szCs w:val="20"/>
        <w:lang w:val="ru-RU" w:eastAsia="ru-RU"/>
      </w:rPr>
      <w:t xml:space="preserve">До № </w:t>
    </w:r>
    <w:r>
      <w:rPr>
        <w:rFonts w:ascii="Times New Roman" w:eastAsia="Times New Roman" w:hAnsi="Times New Roman" w:cs="Times New Roman"/>
        <w:sz w:val="20"/>
        <w:szCs w:val="20"/>
        <w:lang w:eastAsia="ru-RU"/>
      </w:rPr>
      <w:t>8319</w:t>
    </w:r>
    <w:r w:rsidRPr="00B661C2">
      <w:rPr>
        <w:rFonts w:ascii="Times New Roman" w:eastAsia="Times New Roman" w:hAnsi="Times New Roman" w:cs="Times New Roman"/>
        <w:sz w:val="20"/>
        <w:szCs w:val="20"/>
        <w:lang w:val="ru-RU" w:eastAsia="ru-RU"/>
      </w:rPr>
      <w:t xml:space="preserve"> від </w:t>
    </w:r>
    <w:r>
      <w:rPr>
        <w:rFonts w:ascii="Times New Roman" w:eastAsia="Times New Roman" w:hAnsi="Times New Roman" w:cs="Times New Roman"/>
        <w:sz w:val="20"/>
        <w:szCs w:val="20"/>
        <w:lang w:eastAsia="ru-RU"/>
      </w:rPr>
      <w:t>24</w:t>
    </w:r>
    <w:r w:rsidRPr="00B661C2">
      <w:rPr>
        <w:rFonts w:ascii="Times New Roman" w:eastAsia="Times New Roman" w:hAnsi="Times New Roman" w:cs="Times New Roman"/>
        <w:sz w:val="20"/>
        <w:szCs w:val="20"/>
        <w:lang w:val="ru-RU" w:eastAsia="ru-RU"/>
      </w:rPr>
      <w:t>.</w:t>
    </w:r>
    <w:r>
      <w:rPr>
        <w:rFonts w:ascii="Times New Roman" w:eastAsia="Times New Roman" w:hAnsi="Times New Roman" w:cs="Times New Roman"/>
        <w:sz w:val="20"/>
        <w:szCs w:val="20"/>
        <w:lang w:eastAsia="ru-RU"/>
      </w:rPr>
      <w:t>04</w:t>
    </w:r>
    <w:r w:rsidRPr="00B661C2">
      <w:rPr>
        <w:rFonts w:ascii="Times New Roman" w:eastAsia="Times New Roman" w:hAnsi="Times New Roman" w:cs="Times New Roman"/>
        <w:sz w:val="20"/>
        <w:szCs w:val="20"/>
        <w:lang w:val="ru-RU" w:eastAsia="ru-RU"/>
      </w:rPr>
      <w:t>.201</w:t>
    </w:r>
    <w:r>
      <w:rPr>
        <w:rFonts w:ascii="Times New Roman" w:eastAsia="Times New Roman" w:hAnsi="Times New Roman" w:cs="Times New Roman"/>
        <w:sz w:val="20"/>
        <w:szCs w:val="20"/>
        <w:lang w:eastAsia="ru-RU"/>
      </w:rPr>
      <w:t>8</w:t>
    </w:r>
    <w:r w:rsidRPr="00B661C2">
      <w:rPr>
        <w:rFonts w:ascii="Times New Roman" w:eastAsia="Times New Roman" w:hAnsi="Times New Roman" w:cs="Times New Roman"/>
        <w:sz w:val="20"/>
        <w:szCs w:val="20"/>
        <w:lang w:val="ru-RU" w:eastAsia="ru-RU"/>
      </w:rPr>
      <w:t xml:space="preserve"> р.</w:t>
    </w:r>
  </w:p>
  <w:p w:rsidR="00A45C46" w:rsidRPr="00A45C46" w:rsidRDefault="00A45C46" w:rsidP="00A45C46">
    <w:pPr>
      <w:tabs>
        <w:tab w:val="center" w:pos="4819"/>
        <w:tab w:val="right" w:pos="9639"/>
      </w:tabs>
      <w:spacing w:after="0" w:line="240" w:lineRule="auto"/>
      <w:jc w:val="right"/>
      <w:rPr>
        <w:rFonts w:ascii="Times New Roman" w:eastAsia="Times New Roman" w:hAnsi="Times New Roman" w:cs="Times New Roman"/>
        <w:sz w:val="28"/>
        <w:szCs w:val="24"/>
        <w:lang w:val="ru-RU" w:eastAsia="ru-RU"/>
      </w:rPr>
    </w:pPr>
    <w:r>
      <w:rPr>
        <w:rFonts w:ascii="Times New Roman" w:eastAsia="Times New Roman" w:hAnsi="Times New Roman" w:cs="Times New Roman"/>
        <w:sz w:val="20"/>
        <w:szCs w:val="20"/>
        <w:lang w:eastAsia="ru-RU"/>
      </w:rPr>
      <w:t>Н.д. Павелко А., Крулько І. та ін.</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45DFD"/>
    <w:multiLevelType w:val="hybridMultilevel"/>
    <w:tmpl w:val="59D0D52E"/>
    <w:lvl w:ilvl="0" w:tplc="253CC176">
      <w:start w:val="1"/>
      <w:numFmt w:val="decimal"/>
      <w:lvlText w:val="%1."/>
      <w:lvlJc w:val="left"/>
      <w:pPr>
        <w:ind w:left="1069" w:hanging="360"/>
      </w:pPr>
      <w:rPr>
        <w:rFonts w:eastAsia="Times New Roman"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3CF378A3"/>
    <w:multiLevelType w:val="hybridMultilevel"/>
    <w:tmpl w:val="7B6C7E2E"/>
    <w:lvl w:ilvl="0" w:tplc="C2AA6A82">
      <w:start w:val="2"/>
      <w:numFmt w:val="decimal"/>
      <w:lvlText w:val="%1."/>
      <w:lvlJc w:val="left"/>
      <w:pPr>
        <w:ind w:left="1069" w:hanging="360"/>
      </w:pPr>
      <w:rPr>
        <w:rFonts w:eastAsiaTheme="minorHAnsi"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48982D6D"/>
    <w:multiLevelType w:val="hybridMultilevel"/>
    <w:tmpl w:val="5B3C807E"/>
    <w:lvl w:ilvl="0" w:tplc="9D7AC880">
      <w:start w:val="1"/>
      <w:numFmt w:val="decimal"/>
      <w:lvlText w:val="%1."/>
      <w:lvlJc w:val="left"/>
      <w:pPr>
        <w:ind w:left="1069" w:hanging="360"/>
      </w:pPr>
      <w:rPr>
        <w:rFonts w:eastAsia="Times New Roman"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50D25521"/>
    <w:multiLevelType w:val="hybridMultilevel"/>
    <w:tmpl w:val="D8FCED2A"/>
    <w:lvl w:ilvl="0" w:tplc="0D48C4C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5FC00E2B"/>
    <w:multiLevelType w:val="hybridMultilevel"/>
    <w:tmpl w:val="4D0ADF88"/>
    <w:lvl w:ilvl="0" w:tplc="0860A5E8">
      <w:start w:val="1"/>
      <w:numFmt w:val="decimal"/>
      <w:lvlText w:val="%1."/>
      <w:lvlJc w:val="left"/>
      <w:pPr>
        <w:ind w:left="1069" w:hanging="360"/>
      </w:pPr>
      <w:rPr>
        <w:rFonts w:eastAsiaTheme="minorHAnsi"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5DC3"/>
    <w:rsid w:val="0004320D"/>
    <w:rsid w:val="000B09DE"/>
    <w:rsid w:val="000B09E0"/>
    <w:rsid w:val="000B1D32"/>
    <w:rsid w:val="0010491A"/>
    <w:rsid w:val="001101B9"/>
    <w:rsid w:val="00171CBC"/>
    <w:rsid w:val="00182D16"/>
    <w:rsid w:val="002048F3"/>
    <w:rsid w:val="002422CD"/>
    <w:rsid w:val="002544CE"/>
    <w:rsid w:val="00261CEA"/>
    <w:rsid w:val="002B4392"/>
    <w:rsid w:val="002F7310"/>
    <w:rsid w:val="00375F0C"/>
    <w:rsid w:val="003D1B8D"/>
    <w:rsid w:val="003D4E29"/>
    <w:rsid w:val="004926BC"/>
    <w:rsid w:val="004A0749"/>
    <w:rsid w:val="004B28AA"/>
    <w:rsid w:val="004C116A"/>
    <w:rsid w:val="004F27BB"/>
    <w:rsid w:val="00591236"/>
    <w:rsid w:val="005F4633"/>
    <w:rsid w:val="006B6E45"/>
    <w:rsid w:val="00762A79"/>
    <w:rsid w:val="007777DB"/>
    <w:rsid w:val="007B12BF"/>
    <w:rsid w:val="00850775"/>
    <w:rsid w:val="008747A0"/>
    <w:rsid w:val="008C1F00"/>
    <w:rsid w:val="0090200F"/>
    <w:rsid w:val="00907A32"/>
    <w:rsid w:val="009277F4"/>
    <w:rsid w:val="00957F28"/>
    <w:rsid w:val="00982E2C"/>
    <w:rsid w:val="00A071EE"/>
    <w:rsid w:val="00A45C46"/>
    <w:rsid w:val="00A4727B"/>
    <w:rsid w:val="00AD63BD"/>
    <w:rsid w:val="00B661C2"/>
    <w:rsid w:val="00BF0686"/>
    <w:rsid w:val="00C000E4"/>
    <w:rsid w:val="00C50A85"/>
    <w:rsid w:val="00C56220"/>
    <w:rsid w:val="00CA463A"/>
    <w:rsid w:val="00CB20B3"/>
    <w:rsid w:val="00D050BD"/>
    <w:rsid w:val="00D8780F"/>
    <w:rsid w:val="00D90D3F"/>
    <w:rsid w:val="00DF10E2"/>
    <w:rsid w:val="00EB1B7A"/>
    <w:rsid w:val="00ED2883"/>
    <w:rsid w:val="00F32001"/>
    <w:rsid w:val="00FA5DC3"/>
    <w:rsid w:val="00FA7D50"/>
    <w:rsid w:val="00FB56F5"/>
    <w:rsid w:val="00FC3133"/>
    <w:rsid w:val="00FD77A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672191-CB93-43C3-AB0F-7C62B4C6E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661C2"/>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B661C2"/>
  </w:style>
  <w:style w:type="paragraph" w:styleId="a5">
    <w:name w:val="footer"/>
    <w:basedOn w:val="a"/>
    <w:link w:val="a6"/>
    <w:uiPriority w:val="99"/>
    <w:unhideWhenUsed/>
    <w:rsid w:val="00B661C2"/>
    <w:pPr>
      <w:tabs>
        <w:tab w:val="center" w:pos="4819"/>
        <w:tab w:val="right" w:pos="9639"/>
      </w:tabs>
      <w:spacing w:after="0" w:line="240" w:lineRule="auto"/>
    </w:pPr>
  </w:style>
  <w:style w:type="character" w:customStyle="1" w:styleId="a6">
    <w:name w:val="Нижній колонтитул Знак"/>
    <w:basedOn w:val="a0"/>
    <w:link w:val="a5"/>
    <w:uiPriority w:val="99"/>
    <w:rsid w:val="00B661C2"/>
  </w:style>
  <w:style w:type="paragraph" w:styleId="a7">
    <w:name w:val="List Paragraph"/>
    <w:basedOn w:val="a"/>
    <w:uiPriority w:val="34"/>
    <w:qFormat/>
    <w:rsid w:val="007B12BF"/>
    <w:pPr>
      <w:ind w:left="720"/>
      <w:contextualSpacing/>
    </w:pPr>
  </w:style>
  <w:style w:type="character" w:customStyle="1" w:styleId="FontStyle25">
    <w:name w:val="Font Style25"/>
    <w:rsid w:val="00C000E4"/>
    <w:rPr>
      <w:rFonts w:ascii="Times New Roman" w:hAnsi="Times New Roman"/>
      <w:sz w:val="26"/>
    </w:rPr>
  </w:style>
  <w:style w:type="paragraph" w:styleId="HTML">
    <w:name w:val="HTML Preformatted"/>
    <w:basedOn w:val="a"/>
    <w:link w:val="HTML0"/>
    <w:rsid w:val="00C00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lang w:eastAsia="ru-RU"/>
    </w:rPr>
  </w:style>
  <w:style w:type="character" w:customStyle="1" w:styleId="HTML0">
    <w:name w:val="Стандартний HTML Знак"/>
    <w:basedOn w:val="a0"/>
    <w:link w:val="HTML"/>
    <w:rsid w:val="00C000E4"/>
    <w:rPr>
      <w:rFonts w:ascii="Courier New" w:eastAsia="Times New Roman" w:hAnsi="Courier New" w:cs="Courier New"/>
      <w:color w:val="000000"/>
      <w:sz w:val="21"/>
      <w:szCs w:val="21"/>
      <w:lang w:eastAsia="ru-RU"/>
    </w:rPr>
  </w:style>
  <w:style w:type="paragraph" w:customStyle="1" w:styleId="rvps2">
    <w:name w:val="rvps2"/>
    <w:basedOn w:val="a"/>
    <w:rsid w:val="00FB56F5"/>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8">
    <w:name w:val="footnote reference"/>
    <w:basedOn w:val="a0"/>
    <w:semiHidden/>
    <w:rsid w:val="00FB56F5"/>
    <w:rPr>
      <w:rFonts w:cs="Times New Roman"/>
      <w:vertAlign w:val="superscript"/>
    </w:rPr>
  </w:style>
  <w:style w:type="character" w:customStyle="1" w:styleId="rvts0">
    <w:name w:val="rvts0"/>
    <w:basedOn w:val="a0"/>
    <w:rsid w:val="00171CBC"/>
  </w:style>
  <w:style w:type="paragraph" w:styleId="a9">
    <w:name w:val="Balloon Text"/>
    <w:basedOn w:val="a"/>
    <w:link w:val="aa"/>
    <w:uiPriority w:val="99"/>
    <w:semiHidden/>
    <w:unhideWhenUsed/>
    <w:rsid w:val="00F32001"/>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F3200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2338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5434</Words>
  <Characters>3098</Characters>
  <Application>Microsoft Office Word</Application>
  <DocSecurity>0</DocSecurity>
  <Lines>25</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Снігур Ірина Йосипівна</dc:creator>
  <cp:keywords/>
  <dc:description/>
  <cp:lastModifiedBy>Наталія Олександрівна Ромашевська</cp:lastModifiedBy>
  <cp:revision>2</cp:revision>
  <cp:lastPrinted>2018-05-14T10:30:00Z</cp:lastPrinted>
  <dcterms:created xsi:type="dcterms:W3CDTF">2018-05-14T11:28:00Z</dcterms:created>
  <dcterms:modified xsi:type="dcterms:W3CDTF">2018-05-14T11:28:00Z</dcterms:modified>
</cp:coreProperties>
</file>